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1E" w:rsidRDefault="00387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260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38751E">
        <w:trPr>
          <w:trHeight w:val="300"/>
        </w:trPr>
        <w:tc>
          <w:tcPr>
            <w:tcW w:w="1026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8D08D"/>
          </w:tcPr>
          <w:p w:rsidR="0038751E" w:rsidRDefault="007C6D93">
            <w:pPr>
              <w:spacing w:after="120"/>
              <w:ind w:left="-90" w:firstLine="9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FY24: CSBG Timeline</w:t>
            </w:r>
          </w:p>
        </w:tc>
      </w:tr>
    </w:tbl>
    <w:p w:rsidR="002168D5" w:rsidRPr="002168D5" w:rsidRDefault="007C6D93" w:rsidP="002168D5">
      <w:pPr>
        <w:pBdr>
          <w:top w:val="nil"/>
          <w:left w:val="nil"/>
          <w:bottom w:val="nil"/>
          <w:right w:val="nil"/>
          <w:between w:val="nil"/>
        </w:pBdr>
        <w:ind w:left="-2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Invoices and/or deliverables not provided to the Agency by the due date may activate a Technical Assistance Plan, Quality Improvement Plan and/or additional monitoring by the Agency. The Agency may make changes without notice to subrecipient.</w:t>
      </w:r>
      <w:bookmarkStart w:id="0" w:name="_GoBack"/>
      <w:bookmarkEnd w:id="0"/>
    </w:p>
    <w:tbl>
      <w:tblPr>
        <w:tblStyle w:val="a7"/>
        <w:tblW w:w="10329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0"/>
        <w:gridCol w:w="8909"/>
      </w:tblGrid>
      <w:tr w:rsidR="0038751E" w:rsidTr="00927B70">
        <w:trPr>
          <w:trHeight w:val="360"/>
        </w:trPr>
        <w:tc>
          <w:tcPr>
            <w:tcW w:w="10329" w:type="dxa"/>
            <w:gridSpan w:val="2"/>
            <w:shd w:val="clear" w:color="auto" w:fill="E2EFD9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2023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shd w:val="clear" w:color="auto" w:fill="FFFFFF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</w:t>
            </w:r>
          </w:p>
        </w:tc>
        <w:tc>
          <w:tcPr>
            <w:tcW w:w="8909" w:type="dxa"/>
            <w:shd w:val="clear" w:color="auto" w:fill="FFFFFF"/>
            <w:vAlign w:val="center"/>
          </w:tcPr>
          <w:p w:rsidR="0038751E" w:rsidRDefault="007C6D9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Begin Working on Organizational Standards &amp; State Fiscal Desk Review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shd w:val="clear" w:color="auto" w:fill="FFFFFF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</w:t>
            </w:r>
          </w:p>
        </w:tc>
        <w:tc>
          <w:tcPr>
            <w:tcW w:w="8909" w:type="dxa"/>
            <w:shd w:val="clear" w:color="auto" w:fill="FFFFFF"/>
            <w:vAlign w:val="center"/>
          </w:tcPr>
          <w:p w:rsidR="0038751E" w:rsidRDefault="007C6D9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Get Board Signature for CSBG Contract (Review Signature Block)</w:t>
            </w:r>
          </w:p>
        </w:tc>
      </w:tr>
      <w:tr w:rsidR="0038751E" w:rsidTr="00927B70">
        <w:trPr>
          <w:trHeight w:val="360"/>
        </w:trPr>
        <w:tc>
          <w:tcPr>
            <w:tcW w:w="10329" w:type="dxa"/>
            <w:gridSpan w:val="2"/>
            <w:shd w:val="clear" w:color="auto" w:fill="E2EFD9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2023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11/10/2023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ind w:left="293" w:hanging="2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Complete “October 2023” tab on FY24 CSBG Invoices</w:t>
            </w:r>
          </w:p>
          <w:p w:rsidR="0038751E" w:rsidRDefault="007C6D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ind w:left="293" w:hanging="2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Upload - October CSBG Detailed Financial Statement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shd w:val="clear" w:color="auto" w:fill="auto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11/14/2023</w:t>
            </w:r>
          </w:p>
        </w:tc>
        <w:tc>
          <w:tcPr>
            <w:tcW w:w="8909" w:type="dxa"/>
            <w:shd w:val="clear" w:color="auto" w:fill="auto"/>
            <w:vAlign w:val="center"/>
          </w:tcPr>
          <w:p w:rsidR="0038751E" w:rsidRDefault="007C6D9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ind w:left="293" w:hanging="2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Attend Quarterly Meeting (9am via Google Meet, 2</w:t>
            </w:r>
            <w:r>
              <w:rPr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color w:val="000000"/>
                <w:sz w:val="22"/>
                <w:szCs w:val="22"/>
              </w:rPr>
              <w:t xml:space="preserve"> Tuesday of Month)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shd w:val="clear" w:color="auto" w:fill="auto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</w:p>
        </w:tc>
        <w:tc>
          <w:tcPr>
            <w:tcW w:w="8909" w:type="dxa"/>
            <w:shd w:val="clear" w:color="auto" w:fill="auto"/>
            <w:vAlign w:val="center"/>
          </w:tcPr>
          <w:p w:rsidR="0038751E" w:rsidRDefault="007C6D9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Continue to Complete Organizational Standards &amp; State Fiscal Desk Review</w:t>
            </w:r>
          </w:p>
        </w:tc>
      </w:tr>
      <w:tr w:rsidR="0038751E" w:rsidTr="00927B70">
        <w:trPr>
          <w:trHeight w:val="360"/>
        </w:trPr>
        <w:tc>
          <w:tcPr>
            <w:tcW w:w="10329" w:type="dxa"/>
            <w:gridSpan w:val="2"/>
            <w:shd w:val="clear" w:color="auto" w:fill="E2EFD9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December 2023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shd w:val="clear" w:color="auto" w:fill="auto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12/10/2023</w:t>
            </w:r>
          </w:p>
        </w:tc>
        <w:tc>
          <w:tcPr>
            <w:tcW w:w="8909" w:type="dxa"/>
            <w:shd w:val="clear" w:color="auto" w:fill="auto"/>
            <w:vAlign w:val="center"/>
          </w:tcPr>
          <w:p w:rsidR="0038751E" w:rsidRDefault="007C6D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ind w:left="293" w:hanging="2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Complete “Nov 2023” tab on FY24 CSBG Invoices</w:t>
            </w:r>
          </w:p>
          <w:p w:rsidR="0038751E" w:rsidRDefault="007C6D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ind w:left="293" w:hanging="2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Upload - November CSBG Detailed Financial Statement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shd w:val="clear" w:color="auto" w:fill="auto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12/31/2024</w:t>
            </w:r>
          </w:p>
        </w:tc>
        <w:tc>
          <w:tcPr>
            <w:tcW w:w="8909" w:type="dxa"/>
            <w:shd w:val="clear" w:color="auto" w:fill="auto"/>
            <w:vAlign w:val="center"/>
          </w:tcPr>
          <w:p w:rsidR="0038751E" w:rsidRDefault="007C6D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ind w:left="293" w:hanging="270"/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2"/>
                <w:szCs w:val="22"/>
              </w:rPr>
              <w:t xml:space="preserve">Complete Organizational Standards &amp; State Fiscal Desk Review </w:t>
            </w:r>
          </w:p>
        </w:tc>
      </w:tr>
      <w:tr w:rsidR="0038751E" w:rsidTr="00927B70">
        <w:trPr>
          <w:trHeight w:val="389"/>
        </w:trPr>
        <w:tc>
          <w:tcPr>
            <w:tcW w:w="10329" w:type="dxa"/>
            <w:gridSpan w:val="2"/>
            <w:shd w:val="clear" w:color="auto" w:fill="E2EFD9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January 2024</w:t>
            </w:r>
          </w:p>
        </w:tc>
      </w:tr>
      <w:tr w:rsidR="0038751E" w:rsidTr="00927B70">
        <w:trPr>
          <w:trHeight w:val="389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</w:p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Meeting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Update &amp; Review Printed “Q1” tab from the FY24 Quarterly Reports</w:t>
            </w:r>
          </w:p>
          <w:p w:rsidR="0038751E" w:rsidRDefault="007C6D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Review &amp; Update “Entity Strategic Goals” tab from the FY24 Quarterly Reports</w:t>
            </w:r>
          </w:p>
          <w:p w:rsidR="0038751E" w:rsidRDefault="007C6D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Review CAP60 Modules 4a, 4b &amp; Demographics (October 2023 - December 2023)</w:t>
            </w:r>
          </w:p>
          <w:p w:rsidR="0038751E" w:rsidRDefault="007C6D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Review CSGB Detailed Financial Statement (October 2023 - December 2023)</w:t>
            </w:r>
          </w:p>
          <w:p w:rsidR="0038751E" w:rsidRDefault="007C6D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Have Board Sign Printed “Q1” tab from the FY24 Quarterly Reports</w:t>
            </w:r>
          </w:p>
        </w:tc>
      </w:tr>
      <w:tr w:rsidR="0038751E" w:rsidTr="00927B70">
        <w:trPr>
          <w:trHeight w:val="389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1/10/2024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Complete “Dec 2023” tab on FY24 CSBG Invoices</w:t>
            </w:r>
          </w:p>
          <w:p w:rsidR="0038751E" w:rsidRDefault="007C6D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Upload - December CSBG Detailed CSBG Financial Statement</w:t>
            </w:r>
          </w:p>
        </w:tc>
      </w:tr>
      <w:tr w:rsidR="0038751E" w:rsidTr="00927B70">
        <w:trPr>
          <w:trHeight w:val="432"/>
        </w:trPr>
        <w:tc>
          <w:tcPr>
            <w:tcW w:w="10329" w:type="dxa"/>
            <w:gridSpan w:val="2"/>
            <w:shd w:val="clear" w:color="auto" w:fill="E2EFD9"/>
            <w:vAlign w:val="center"/>
          </w:tcPr>
          <w:p w:rsidR="0038751E" w:rsidRDefault="007C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February 2024</w:t>
            </w:r>
          </w:p>
        </w:tc>
      </w:tr>
      <w:tr w:rsidR="0038751E" w:rsidTr="00927B70">
        <w:trPr>
          <w:trHeight w:val="432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2/10/2023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Complete “Jan 2024” tab on FY24 CSBG Invoices</w:t>
            </w:r>
          </w:p>
          <w:p w:rsidR="0038751E" w:rsidRDefault="007C6D9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Upload - November CSBG Detailed Financial Statement</w:t>
            </w:r>
          </w:p>
        </w:tc>
      </w:tr>
      <w:tr w:rsidR="0038751E" w:rsidTr="00927B70">
        <w:trPr>
          <w:trHeight w:val="432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2/10/2024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Upload CAP60 Modules 4a, 4b &amp; Demographics (October 2023 - December 2023)</w:t>
            </w:r>
          </w:p>
          <w:p w:rsidR="0038751E" w:rsidRDefault="007C6D9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Upload CSGB Detailed Financial Statement (October 2023 - December 2023)</w:t>
            </w:r>
          </w:p>
          <w:p w:rsidR="0038751E" w:rsidRDefault="007C6D9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Upload Board Signed “Q1” tab from the FY24 Quarterly Reports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2/13/2024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Attend Quarterly Meeting (9am via Google Meet, 2</w:t>
            </w:r>
            <w:r>
              <w:rPr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color w:val="000000"/>
                <w:sz w:val="22"/>
                <w:szCs w:val="22"/>
              </w:rPr>
              <w:t xml:space="preserve"> Tuesday of Month)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If Needed, Complete Missing Info. Required for Organizational Standards</w:t>
            </w:r>
          </w:p>
        </w:tc>
      </w:tr>
      <w:tr w:rsidR="0038751E" w:rsidTr="00927B70">
        <w:trPr>
          <w:trHeight w:val="360"/>
        </w:trPr>
        <w:tc>
          <w:tcPr>
            <w:tcW w:w="10329" w:type="dxa"/>
            <w:gridSpan w:val="2"/>
            <w:shd w:val="clear" w:color="auto" w:fill="E2EFD9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March 2024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3/10/2024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Complete “Feb 2024” tab on FY24 CSBG Invoices</w:t>
            </w:r>
          </w:p>
          <w:p w:rsidR="0038751E" w:rsidRDefault="007C6D9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Upload February CSBG Detailed Financial Statement 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3/15/2024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Review FY23 CAP60 Modules 4a, 4b, and Demographics</w:t>
            </w:r>
          </w:p>
          <w:p w:rsidR="0038751E" w:rsidRDefault="007C6D9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Make Adjustments to the FY23 CAP60 Modules 4a, 4b, and Demographics, If Needed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TBA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Complete FY23 Annual </w:t>
            </w:r>
            <w:proofErr w:type="spellStart"/>
            <w:r>
              <w:rPr>
                <w:color w:val="000000"/>
                <w:sz w:val="22"/>
                <w:szCs w:val="22"/>
              </w:rPr>
              <w:t>SmartForm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Report for the Office of Community Services (OCS)</w:t>
            </w:r>
          </w:p>
        </w:tc>
      </w:tr>
      <w:tr w:rsidR="0038751E" w:rsidTr="00927B70">
        <w:trPr>
          <w:trHeight w:val="360"/>
        </w:trPr>
        <w:tc>
          <w:tcPr>
            <w:tcW w:w="10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April 2024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Board Meeting</w:t>
            </w:r>
          </w:p>
        </w:tc>
        <w:tc>
          <w:tcPr>
            <w:tcW w:w="8909" w:type="dxa"/>
            <w:tcBorders>
              <w:top w:val="single" w:sz="4" w:space="0" w:color="auto"/>
            </w:tcBorders>
            <w:vAlign w:val="center"/>
          </w:tcPr>
          <w:p w:rsidR="0038751E" w:rsidRDefault="007C6D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Update &amp; Review Printed “Q2” tab from the FY24 Quarterly Reports</w:t>
            </w:r>
          </w:p>
          <w:p w:rsidR="0038751E" w:rsidRDefault="007C6D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Review &amp; Update “Entity Strategic Goals” tab from the FY24 Quarterly Reports</w:t>
            </w:r>
          </w:p>
          <w:p w:rsidR="0038751E" w:rsidRDefault="007C6D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Review CAP60 Modules 4a, 4b &amp; Demographics (October 2023 - March 2024)</w:t>
            </w:r>
          </w:p>
          <w:p w:rsidR="0038751E" w:rsidRDefault="007C6D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Review CSGB Detailed Financial Statement (October 2023 - March 2024)</w:t>
            </w:r>
          </w:p>
          <w:p w:rsidR="0038751E" w:rsidRDefault="007C6D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Have Board Sign Printed “Q2” tab from the FY24 Quarterly Reports</w:t>
            </w:r>
          </w:p>
        </w:tc>
      </w:tr>
      <w:tr w:rsidR="0038751E" w:rsidTr="00927B70">
        <w:trPr>
          <w:trHeight w:val="360"/>
        </w:trPr>
        <w:tc>
          <w:tcPr>
            <w:tcW w:w="1420" w:type="dxa"/>
            <w:vAlign w:val="center"/>
          </w:tcPr>
          <w:p w:rsidR="0038751E" w:rsidRDefault="007C6D93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4/10/2024</w:t>
            </w:r>
          </w:p>
        </w:tc>
        <w:tc>
          <w:tcPr>
            <w:tcW w:w="8909" w:type="dxa"/>
            <w:vAlign w:val="center"/>
          </w:tcPr>
          <w:p w:rsidR="0038751E" w:rsidRDefault="007C6D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Complete “Mar 2024” tab on FY24 CSBG Invoices</w:t>
            </w:r>
          </w:p>
          <w:p w:rsidR="0038751E" w:rsidRDefault="007C6D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Upload March CSBG Detailed Financial Statement</w:t>
            </w:r>
          </w:p>
        </w:tc>
      </w:tr>
      <w:tr w:rsidR="00927B70" w:rsidTr="00927B70">
        <w:trPr>
          <w:trHeight w:val="360"/>
        </w:trPr>
        <w:tc>
          <w:tcPr>
            <w:tcW w:w="1420" w:type="dxa"/>
            <w:vAlign w:val="center"/>
          </w:tcPr>
          <w:p w:rsidR="00927B70" w:rsidRDefault="00927B70">
            <w:pPr>
              <w:tabs>
                <w:tab w:val="left" w:pos="1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4/15/2024</w:t>
            </w:r>
          </w:p>
        </w:tc>
        <w:tc>
          <w:tcPr>
            <w:tcW w:w="8909" w:type="dxa"/>
            <w:vAlign w:val="center"/>
          </w:tcPr>
          <w:p w:rsidR="00927B70" w:rsidRDefault="00927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FFY25 Application Release</w:t>
            </w:r>
          </w:p>
        </w:tc>
      </w:tr>
    </w:tbl>
    <w:p w:rsidR="0038751E" w:rsidRDefault="0038751E" w:rsidP="002168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30" w:lineRule="auto"/>
        <w:rPr>
          <w:sz w:val="22"/>
          <w:szCs w:val="22"/>
        </w:rPr>
      </w:pPr>
      <w:bookmarkStart w:id="2" w:name="_heading=h.u09g5clib40h" w:colFirst="0" w:colLast="0"/>
      <w:bookmarkStart w:id="3" w:name="_heading=h.30j0zll" w:colFirst="0" w:colLast="0"/>
      <w:bookmarkEnd w:id="2"/>
      <w:bookmarkEnd w:id="3"/>
    </w:p>
    <w:sectPr w:rsidR="0038751E" w:rsidSect="0086266B">
      <w:footerReference w:type="default" r:id="rId8"/>
      <w:pgSz w:w="12240" w:h="15840"/>
      <w:pgMar w:top="270" w:right="1296" w:bottom="630" w:left="1296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A1" w:rsidRDefault="00701DA1">
      <w:r>
        <w:separator/>
      </w:r>
    </w:p>
  </w:endnote>
  <w:endnote w:type="continuationSeparator" w:id="0">
    <w:p w:rsidR="00701DA1" w:rsidRDefault="0070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51E" w:rsidRDefault="0038751E">
    <w:pPr>
      <w:tabs>
        <w:tab w:val="center" w:pos="4320"/>
        <w:tab w:val="right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A1" w:rsidRDefault="00701DA1">
      <w:r>
        <w:separator/>
      </w:r>
    </w:p>
  </w:footnote>
  <w:footnote w:type="continuationSeparator" w:id="0">
    <w:p w:rsidR="00701DA1" w:rsidRDefault="0070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59A"/>
    <w:multiLevelType w:val="multilevel"/>
    <w:tmpl w:val="14D45E0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77F4F"/>
    <w:multiLevelType w:val="multilevel"/>
    <w:tmpl w:val="899CC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E38"/>
    <w:multiLevelType w:val="multilevel"/>
    <w:tmpl w:val="F0824D6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A050F"/>
    <w:multiLevelType w:val="multilevel"/>
    <w:tmpl w:val="8EB066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32242C"/>
    <w:multiLevelType w:val="multilevel"/>
    <w:tmpl w:val="E3D888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F0F55"/>
    <w:multiLevelType w:val="multilevel"/>
    <w:tmpl w:val="C76647F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78145A"/>
    <w:multiLevelType w:val="multilevel"/>
    <w:tmpl w:val="F3DCF4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987B44"/>
    <w:multiLevelType w:val="multilevel"/>
    <w:tmpl w:val="41B4123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77B30"/>
    <w:multiLevelType w:val="multilevel"/>
    <w:tmpl w:val="70D05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065E89"/>
    <w:multiLevelType w:val="multilevel"/>
    <w:tmpl w:val="035A08F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B1597C"/>
    <w:multiLevelType w:val="multilevel"/>
    <w:tmpl w:val="4C723DF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DA44C4"/>
    <w:multiLevelType w:val="multilevel"/>
    <w:tmpl w:val="B49EA1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7D4B75"/>
    <w:multiLevelType w:val="multilevel"/>
    <w:tmpl w:val="F3A82B1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9C759B"/>
    <w:multiLevelType w:val="multilevel"/>
    <w:tmpl w:val="37DC7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F46BA"/>
    <w:multiLevelType w:val="multilevel"/>
    <w:tmpl w:val="218696A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1E"/>
    <w:rsid w:val="00072C8E"/>
    <w:rsid w:val="002168D5"/>
    <w:rsid w:val="0038751E"/>
    <w:rsid w:val="00701DA1"/>
    <w:rsid w:val="007C6D93"/>
    <w:rsid w:val="0086266B"/>
    <w:rsid w:val="0092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82F96-6FFB-4B1E-B998-E09FF8C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A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MyParagraphArial">
    <w:name w:val="Style MyParagraph + Arial"/>
    <w:basedOn w:val="Normal"/>
    <w:rsid w:val="004736A4"/>
    <w:pPr>
      <w:spacing w:before="120"/>
    </w:pPr>
    <w:rPr>
      <w:rFonts w:ascii="Arial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522A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7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7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F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1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6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61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31C2"/>
    <w:rPr>
      <w:color w:val="808080"/>
    </w:rPr>
  </w:style>
  <w:style w:type="table" w:styleId="TableGrid">
    <w:name w:val="Table Grid"/>
    <w:basedOn w:val="TableNormal"/>
    <w:uiPriority w:val="39"/>
    <w:rsid w:val="00EF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wLBw9h8L6g5irMp9TEJFUEqlw==">CgMxLjAyCWguMzBqMHpsbDIIaC5namRneHMyDmgudTA5ZzVjbGliNDBoMgloLjMwajB6bGw4AHIhMV8zT2RqbTJYOGRMU0xMVjNZNGZCMTNNVklzRnQ4RFpN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Scheneman1</dc:creator>
  <cp:lastModifiedBy>Ross, Heather</cp:lastModifiedBy>
  <cp:revision>3</cp:revision>
  <dcterms:created xsi:type="dcterms:W3CDTF">2023-10-23T14:50:00Z</dcterms:created>
  <dcterms:modified xsi:type="dcterms:W3CDTF">2023-10-23T14:52:00Z</dcterms:modified>
</cp:coreProperties>
</file>