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6F" w:rsidRPr="00EE31EE" w:rsidRDefault="00941C6F" w:rsidP="00941C6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E31EE">
        <w:rPr>
          <w:rFonts w:ascii="Arial" w:hAnsi="Arial" w:cs="Arial"/>
          <w:b/>
          <w:sz w:val="24"/>
        </w:rPr>
        <w:t xml:space="preserve">Wyoming Cancer </w:t>
      </w:r>
      <w:r w:rsidR="00BA25D2">
        <w:rPr>
          <w:rFonts w:ascii="Arial" w:hAnsi="Arial" w:cs="Arial"/>
          <w:b/>
          <w:sz w:val="24"/>
        </w:rPr>
        <w:t xml:space="preserve">Resource Services </w:t>
      </w:r>
      <w:r w:rsidRPr="00EE31EE">
        <w:rPr>
          <w:rFonts w:ascii="Arial" w:hAnsi="Arial" w:cs="Arial"/>
          <w:b/>
          <w:sz w:val="24"/>
        </w:rPr>
        <w:t xml:space="preserve">Mini-Grants </w:t>
      </w:r>
    </w:p>
    <w:p w:rsidR="00941C6F" w:rsidRDefault="00941C6F" w:rsidP="00941C6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E31EE">
        <w:rPr>
          <w:rFonts w:ascii="Arial" w:hAnsi="Arial" w:cs="Arial"/>
          <w:b/>
          <w:sz w:val="24"/>
        </w:rPr>
        <w:t>Funding Request</w:t>
      </w:r>
    </w:p>
    <w:p w:rsidR="00941C6F" w:rsidRDefault="00941C6F" w:rsidP="00941C6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P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 w:rsidRPr="00263A28">
        <w:rPr>
          <w:rFonts w:ascii="Arial" w:eastAsia="Arial" w:hAnsi="Arial" w:cs="Arial"/>
          <w:b/>
        </w:rPr>
        <w:t>Background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Wyoming Cancer Control act was created in 2007 by state legislature. The goals outlined in the Wyoming Cancer Control Act are to: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63A28" w:rsidRPr="00E576CB" w:rsidRDefault="00263A28" w:rsidP="00263A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576CB">
        <w:rPr>
          <w:rFonts w:ascii="Arial" w:eastAsia="Arial" w:hAnsi="Arial" w:cs="Arial"/>
        </w:rPr>
        <w:t>Reduce the numbers of people affected by cancer with improved prevention and education and, for those individuals who are diagnosed with cancer, and</w:t>
      </w:r>
    </w:p>
    <w:p w:rsidR="00263A28" w:rsidRPr="00E576CB" w:rsidRDefault="00263A28" w:rsidP="00263A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576CB">
        <w:rPr>
          <w:rFonts w:ascii="Arial" w:eastAsia="Arial" w:hAnsi="Arial" w:cs="Arial"/>
        </w:rPr>
        <w:t>To provide diagnostic, therapeutic and palliative interventions that are evidence based, scientifically proven best of care. Topics may include: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BA25D2">
        <w:rPr>
          <w:rFonts w:ascii="Arial" w:eastAsia="Arial" w:hAnsi="Arial" w:cs="Arial"/>
        </w:rPr>
        <w:t>Cancer prevention and education for both the public, health care professionals and institutions</w:t>
      </w:r>
      <w:r>
        <w:rPr>
          <w:rFonts w:ascii="Arial" w:eastAsia="Arial" w:hAnsi="Arial" w:cs="Arial"/>
        </w:rPr>
        <w:t>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Evidence based early detection, screening, diagnosis and treatment;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Research and data collection;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Palliative care including pain management and other steps to improve the quality of life or probably terminal cancer patients;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Rehabilitation of cancer victims; and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Programs to assist cancer survivors in returning to normal life.</w:t>
      </w:r>
    </w:p>
    <w:p w:rsidR="00263A28" w:rsidRDefault="00263A28" w:rsidP="00263A28">
      <w:pPr>
        <w:pStyle w:val="ListParagraph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Pr="00806CF6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Wyoming Cancer Resource Services (WCRS) Regional Coordinators shall cover the following topics: 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education relating to cancer prevention and awareness for all cancers;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Early detection of cancer including those cancers identified in the state cancer control plan and specifically including the Wyoming colorectal cancer early detection and prevention program;</w:t>
      </w:r>
    </w:p>
    <w:p w:rsidR="00263A28" w:rsidRDefault="00263A28" w:rsidP="00263A28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(All screening recommendations must follow USPSTF guidelines)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Programs and public education which promote the reduction of risk factors to reduce cancer and other chronic diseases within the state; and 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Programs and public education which enhance treatment and quality of care of those impacted by cancer within the state. 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Pr="00E576CB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576CB">
        <w:rPr>
          <w:rFonts w:ascii="Arial" w:eastAsia="Arial" w:hAnsi="Arial" w:cs="Arial"/>
        </w:rPr>
        <w:t xml:space="preserve">In order to achieve these goals, WCRS may provide funding in the form of mini grants to partners in their region. </w:t>
      </w:r>
      <w:r>
        <w:rPr>
          <w:rFonts w:ascii="Arial" w:eastAsia="Arial" w:hAnsi="Arial" w:cs="Arial"/>
        </w:rPr>
        <w:t xml:space="preserve">These mini grants should relate to the topics listed above, and when possible be evidence-based. 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Evidence-based Interventions</w:t>
      </w:r>
    </w:p>
    <w:p w:rsidR="00263A28" w:rsidRPr="007B2DC7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7B2DC7">
        <w:rPr>
          <w:rFonts w:ascii="Arial" w:eastAsia="Arial" w:hAnsi="Arial" w:cs="Arial"/>
        </w:rPr>
        <w:t>This online resource serves as a guide of what works to promote healthy communities.</w:t>
      </w:r>
      <w:r w:rsidRPr="007B2DC7">
        <w:rPr>
          <w:rFonts w:ascii="Arial" w:hAnsi="Arial" w:cs="Arial"/>
        </w:rPr>
        <w:t xml:space="preserve">  Examples of evidence-based interventions recommended by the community guide can be found at </w:t>
      </w:r>
      <w:hyperlink r:id="rId5" w:history="1">
        <w:r w:rsidRPr="007B2DC7">
          <w:rPr>
            <w:rStyle w:val="Hyperlink"/>
            <w:rFonts w:ascii="Arial" w:hAnsi="Arial" w:cs="Arial"/>
          </w:rPr>
          <w:t>https://www.thecommunityguide.org/</w:t>
        </w:r>
      </w:hyperlink>
      <w:r w:rsidRPr="007B2DC7">
        <w:rPr>
          <w:rFonts w:ascii="Arial" w:hAnsi="Arial" w:cs="Arial"/>
        </w:rPr>
        <w:t xml:space="preserve">. Examples of </w:t>
      </w:r>
      <w:r>
        <w:rPr>
          <w:rFonts w:ascii="Arial" w:hAnsi="Arial" w:cs="Arial"/>
        </w:rPr>
        <w:t xml:space="preserve">suggested and supported </w:t>
      </w:r>
      <w:r w:rsidRPr="007B2DC7">
        <w:rPr>
          <w:rFonts w:ascii="Arial" w:hAnsi="Arial" w:cs="Arial"/>
        </w:rPr>
        <w:t>evidence-based interventions are: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263A28" w:rsidRDefault="00263A28" w:rsidP="00263A2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Breast Cancer/Cervical Cancer Screening:</w:t>
      </w:r>
    </w:p>
    <w:p w:rsidR="00263A28" w:rsidRDefault="00263A28" w:rsidP="00263A2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Client Reminders - mailed or electronic for patients due for screening</w:t>
      </w:r>
    </w:p>
    <w:p w:rsidR="00263A28" w:rsidRDefault="00263A28" w:rsidP="00263A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Provider Reminders to remind providers to recommend/refer for screening – can include Electronic Health Record (EHR) upgrades</w:t>
      </w:r>
    </w:p>
    <w:p w:rsidR="00263A28" w:rsidRDefault="00263A28" w:rsidP="00263A2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Provider Assessment and Feedback – determining individual provider rates and comparing rates across the clinic </w:t>
      </w:r>
    </w:p>
    <w:p w:rsidR="00263A28" w:rsidRDefault="00263A28" w:rsidP="00263A2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Patient Navigation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Colorectal Cancer Screening:</w:t>
      </w:r>
    </w:p>
    <w:p w:rsidR="00263A28" w:rsidRPr="007B4C4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Client Reminders - mail or electronic reminders to patients due for screening – can include Electronic Health Record (EHR) upgrades </w:t>
      </w:r>
      <w:r>
        <w:rPr>
          <w:rFonts w:ascii="Arial" w:eastAsia="Arial" w:hAnsi="Arial" w:cs="Arial"/>
        </w:rPr>
        <w:t>or reminder system purchases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Provider Reminders - remind providers to recommend/refer for screening – can include EHR upgrades</w:t>
      </w:r>
    </w:p>
    <w:p w:rsidR="00263A28" w:rsidRDefault="00263A28" w:rsidP="00263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Provider Assessment and Feedback – determine individual provider rates and compare rates across the clinic </w:t>
      </w:r>
    </w:p>
    <w:p w:rsidR="00263A28" w:rsidRPr="00661C1D" w:rsidRDefault="00263A28" w:rsidP="00263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Develop a sustainable stool testing (FIT or </w:t>
      </w:r>
      <w:proofErr w:type="spellStart"/>
      <w:r>
        <w:rPr>
          <w:rFonts w:ascii="Arial" w:eastAsia="Arial" w:hAnsi="Arial" w:cs="Arial"/>
          <w:color w:val="000000"/>
        </w:rPr>
        <w:t>iFOBT</w:t>
      </w:r>
      <w:proofErr w:type="spellEnd"/>
      <w:r>
        <w:rPr>
          <w:rFonts w:ascii="Arial" w:eastAsia="Arial" w:hAnsi="Arial" w:cs="Arial"/>
          <w:color w:val="000000"/>
        </w:rPr>
        <w:t xml:space="preserve">) program </w:t>
      </w:r>
    </w:p>
    <w:p w:rsidR="00263A28" w:rsidRDefault="00263A28" w:rsidP="00263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Patient Navigation</w:t>
      </w:r>
    </w:p>
    <w:p w:rsidR="00263A28" w:rsidRDefault="00263A28" w:rsidP="00263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Reduce Structural Barriers - such as weekend or extended hours, reducing distance between service and target population, working in alternative non-clinical setting such as worksites, scheduling assistance for referral services, dependent care, and limiting the number of clinic visits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HPV Vaccinations: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Standing Orders – create physician orders with specific instructions from the licensed independent practitioner to administer vaccinations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Provider Assessment and Feedback – determine individual provider rates and compare rates across the clinic 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Provider and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color w:val="000000"/>
        </w:rPr>
        <w:t>or Clinic Education - how to effectively recommend the vaccine to parents/guardian, or the client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Provider Reminders - remind providers to recommend the vaccine – can include EHR upgrades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Client Reminders - mail or electronic reminder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000000"/>
        </w:rPr>
        <w:t>for initial dose and series completion - can include EHR up</w:t>
      </w:r>
      <w:r>
        <w:rPr>
          <w:rFonts w:ascii="Arial" w:eastAsia="Arial" w:hAnsi="Arial" w:cs="Arial"/>
        </w:rPr>
        <w:t>grades or reminder system purchases</w:t>
      </w:r>
    </w:p>
    <w:p w:rsidR="00263A28" w:rsidRDefault="00263A28" w:rsidP="00263A28">
      <w:pPr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Capacity Building/Technical Assistance:</w:t>
      </w:r>
    </w:p>
    <w:p w:rsidR="00263A28" w:rsidRDefault="00263A28" w:rsidP="00263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Staff training focused on best practices related to one or more cancer topics</w:t>
      </w:r>
    </w:p>
    <w:p w:rsidR="00263A28" w:rsidRDefault="00263A28" w:rsidP="00263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Stool test program development training – clinic specific or </w:t>
      </w:r>
      <w:r>
        <w:rPr>
          <w:rFonts w:ascii="Arial" w:eastAsia="Arial" w:hAnsi="Arial" w:cs="Arial"/>
        </w:rPr>
        <w:t>system-wide</w:t>
      </w:r>
    </w:p>
    <w:p w:rsidR="00263A28" w:rsidRDefault="00263A28" w:rsidP="00263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Funding to support baseline data clean-up including EHR upgrades with future plans for a specific project 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Availability of Funding:</w:t>
      </w:r>
      <w:r>
        <w:rPr>
          <w:rFonts w:ascii="Arial" w:eastAsia="Arial" w:hAnsi="Arial" w:cs="Arial"/>
        </w:rPr>
        <w:t xml:space="preserve"> Proposed project budgets will be determined on a case by case basis and are dependent on available funding. 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Funding restrictions include (but are not limited to):</w:t>
      </w:r>
      <w:r>
        <w:rPr>
          <w:rFonts w:ascii="Arial" w:eastAsia="Arial" w:hAnsi="Arial" w:cs="Arial"/>
          <w:color w:val="000000"/>
        </w:rPr>
        <w:t xml:space="preserve"> </w:t>
      </w:r>
    </w:p>
    <w:p w:rsidR="00263A28" w:rsidRPr="00661C1D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Clinical care of any kind</w:t>
      </w:r>
    </w:p>
    <w:p w:rsidR="00263A28" w:rsidRPr="00661C1D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Stool testing kits of any kind</w:t>
      </w:r>
    </w:p>
    <w:p w:rsidR="00263A28" w:rsidRPr="00661C1D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Cost for screening services</w:t>
      </w:r>
    </w:p>
    <w:p w:rsidR="00263A28" w:rsidRPr="00661C1D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Vaccines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Medical supplies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</w:rPr>
        <w:t xml:space="preserve">Research 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Any lobbying activities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</w:rPr>
        <w:t>Indirect costs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  <w:color w:val="000000"/>
        </w:rPr>
        <w:t>Capital construction or supplies for decorative purposes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Furniture or equipment without approval by the program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  <w:color w:val="000000"/>
        </w:rPr>
        <w:t>For any program or service that denies service based on race, gender, color, or national origin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  <w:color w:val="000000"/>
        </w:rPr>
        <w:t>For any program or organization with a conflict of interest</w:t>
      </w:r>
    </w:p>
    <w:p w:rsidR="00263A28" w:rsidRPr="00BF392B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Projects/products unrelated to the primary purpose outlined in this grant application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Funding through this grant opportunity may not supplant existing activities or funding in any way, nor are these funds to supplant projects that were previously funded through another source.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Terms of Agreement:</w:t>
      </w:r>
      <w:r>
        <w:rPr>
          <w:rFonts w:ascii="Arial" w:eastAsia="Arial" w:hAnsi="Arial" w:cs="Arial"/>
        </w:rPr>
        <w:t xml:space="preserve"> Should be outlined by each WCRS and the applicant.  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Reporting:</w:t>
      </w:r>
      <w:r>
        <w:rPr>
          <w:rFonts w:ascii="Arial" w:eastAsia="Arial" w:hAnsi="Arial" w:cs="Arial"/>
        </w:rPr>
        <w:t xml:space="preserve"> If implementing a project focused on increasing cancer screening rates, baseline data will be reported prior to implementation. A final report will be due no later than June 30</w:t>
      </w:r>
      <w:r w:rsidRPr="00BA25D2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each year, using the Wyoming Cancer Resource Services Mini Grant Report Template. If any other project is selected, the WCRS and applicant should discuss what information will be reported.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EC000D">
      <w:pPr>
        <w:shd w:val="clear" w:color="auto" w:fill="FFFFFF"/>
        <w:tabs>
          <w:tab w:val="left" w:pos="1830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Process: </w:t>
      </w:r>
      <w:r w:rsidR="00EC000D">
        <w:rPr>
          <w:rFonts w:ascii="Arial" w:eastAsia="Arial" w:hAnsi="Arial" w:cs="Arial"/>
          <w:b/>
        </w:rPr>
        <w:tab/>
      </w:r>
    </w:p>
    <w:p w:rsidR="00EC000D" w:rsidRPr="00EC000D" w:rsidRDefault="00EC000D" w:rsidP="00EC0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9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mini-grants are required to have prior approval. Once the mini-grant is approved, Jessica Rizzuto will send over the templates required to completed the mini-grant application process</w:t>
      </w:r>
    </w:p>
    <w:p w:rsidR="00EC000D" w:rsidRDefault="00EC000D" w:rsidP="00EC000D">
      <w:pPr>
        <w:shd w:val="clear" w:color="auto" w:fill="FFFFFF"/>
        <w:tabs>
          <w:tab w:val="left" w:pos="1830"/>
        </w:tabs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</w:p>
    <w:p w:rsidR="00263A28" w:rsidRPr="002D7D0F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>A completed Funding Request Form must be submitted by the applicant, and kept on file by the WCRS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The WCRS will review the Funding Request Form and provide feedback to the Applicant prior to approval. </w:t>
      </w:r>
      <w:r>
        <w:rPr>
          <w:rFonts w:ascii="Arial" w:eastAsia="Arial" w:hAnsi="Arial" w:cs="Arial"/>
        </w:rPr>
        <w:t>The project</w:t>
      </w:r>
      <w:r>
        <w:rPr>
          <w:rFonts w:ascii="Arial" w:eastAsia="Arial" w:hAnsi="Arial" w:cs="Arial"/>
          <w:color w:val="000000"/>
        </w:rPr>
        <w:t xml:space="preserve"> plan and budget must be approved by the WCRS prior to award.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Technical assistance will be provided by the WCRS as needed.</w:t>
      </w:r>
    </w:p>
    <w:p w:rsidR="00263A28" w:rsidRPr="007B2DC7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Final report template will be shared with awardee. </w:t>
      </w:r>
    </w:p>
    <w:p w:rsidR="00263A28" w:rsidRPr="007B2DC7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The WCRS should submit approved mini grant applications to the WCP when finalized. 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The WCRS should submit final reports to the WCP when received by applicant.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</w:p>
    <w:p w:rsidR="00263A28" w:rsidRDefault="00263A28" w:rsidP="00EC00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95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Questions</w:t>
      </w:r>
      <w:r w:rsidR="00EC000D">
        <w:rPr>
          <w:rFonts w:ascii="Arial" w:eastAsia="Arial" w:hAnsi="Arial" w:cs="Arial"/>
          <w:b/>
        </w:rPr>
        <w:t xml:space="preserve"> and approval</w:t>
      </w:r>
      <w:r>
        <w:rPr>
          <w:rFonts w:ascii="Arial" w:eastAsia="Arial" w:hAnsi="Arial" w:cs="Arial"/>
          <w:b/>
        </w:rPr>
        <w:t>:</w:t>
      </w:r>
      <w:r w:rsidR="00EC000D">
        <w:rPr>
          <w:rFonts w:ascii="Arial" w:eastAsia="Arial" w:hAnsi="Arial" w:cs="Arial"/>
          <w:b/>
        </w:rPr>
        <w:tab/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WCRS have any questions about a proposal aligning with the goals of the cancer control act or WCRS objectives, they will contact:</w:t>
      </w:r>
    </w:p>
    <w:p w:rsidR="00263A28" w:rsidRDefault="00EC000D" w:rsidP="00263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Jessica Rizzuto</w:t>
      </w:r>
      <w:r w:rsidR="00263A28">
        <w:rPr>
          <w:rFonts w:ascii="Arial" w:eastAsia="Arial" w:hAnsi="Arial" w:cs="Arial"/>
        </w:rPr>
        <w:t>, Wyoming</w:t>
      </w:r>
      <w:r>
        <w:rPr>
          <w:rFonts w:ascii="Arial" w:eastAsia="Arial" w:hAnsi="Arial" w:cs="Arial"/>
        </w:rPr>
        <w:t xml:space="preserve"> Cancer Program, at 307-777-7362</w:t>
      </w:r>
      <w:r w:rsidR="00263A28">
        <w:rPr>
          <w:rFonts w:ascii="Arial" w:eastAsia="Arial" w:hAnsi="Arial" w:cs="Arial"/>
        </w:rPr>
        <w:t xml:space="preserve"> or </w:t>
      </w:r>
      <w:hyperlink r:id="rId6" w:history="1">
        <w:r w:rsidRPr="00CF3A51">
          <w:rPr>
            <w:rStyle w:val="Hyperlink"/>
            <w:rFonts w:ascii="Arial" w:eastAsia="Arial" w:hAnsi="Arial" w:cs="Arial"/>
          </w:rPr>
          <w:t>Jessica.rizzuto1@wyo.gov</w:t>
        </w:r>
      </w:hyperlink>
      <w:r>
        <w:rPr>
          <w:rFonts w:ascii="Arial" w:eastAsia="Arial" w:hAnsi="Arial" w:cs="Arial"/>
          <w:color w:val="1155CC"/>
          <w:u w:val="single"/>
        </w:rPr>
        <w:t xml:space="preserve"> </w:t>
      </w:r>
    </w:p>
    <w:p w:rsidR="00263A28" w:rsidRDefault="00263A28" w:rsidP="00263A28">
      <w:pPr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rPr>
          <w:rFonts w:ascii="Arial" w:hAnsi="Arial" w:cs="Arial"/>
          <w:b/>
          <w:sz w:val="24"/>
        </w:rPr>
      </w:pPr>
    </w:p>
    <w:sectPr w:rsidR="0026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A70"/>
    <w:multiLevelType w:val="hybridMultilevel"/>
    <w:tmpl w:val="159EC528"/>
    <w:lvl w:ilvl="0" w:tplc="7F5A0C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FF3"/>
    <w:multiLevelType w:val="hybridMultilevel"/>
    <w:tmpl w:val="7680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B103F"/>
    <w:multiLevelType w:val="multilevel"/>
    <w:tmpl w:val="ED5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06F3F"/>
    <w:multiLevelType w:val="multilevel"/>
    <w:tmpl w:val="2A68552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8262E97"/>
    <w:multiLevelType w:val="multilevel"/>
    <w:tmpl w:val="0DD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13659"/>
    <w:multiLevelType w:val="multilevel"/>
    <w:tmpl w:val="594E7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59709E"/>
    <w:multiLevelType w:val="multilevel"/>
    <w:tmpl w:val="45A4F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CD0889"/>
    <w:multiLevelType w:val="multilevel"/>
    <w:tmpl w:val="352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1269A"/>
    <w:multiLevelType w:val="hybridMultilevel"/>
    <w:tmpl w:val="526A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5BF"/>
    <w:multiLevelType w:val="multilevel"/>
    <w:tmpl w:val="A2507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E84940"/>
    <w:multiLevelType w:val="multilevel"/>
    <w:tmpl w:val="9C086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E"/>
    <w:rsid w:val="00042305"/>
    <w:rsid w:val="0009041E"/>
    <w:rsid w:val="00263A28"/>
    <w:rsid w:val="002D7D0F"/>
    <w:rsid w:val="00566057"/>
    <w:rsid w:val="00661C1D"/>
    <w:rsid w:val="00711234"/>
    <w:rsid w:val="007B2DC7"/>
    <w:rsid w:val="00806CF6"/>
    <w:rsid w:val="00941C6F"/>
    <w:rsid w:val="009C20A5"/>
    <w:rsid w:val="00BA25D2"/>
    <w:rsid w:val="00C3070C"/>
    <w:rsid w:val="00DD140E"/>
    <w:rsid w:val="00E576CB"/>
    <w:rsid w:val="00EC000D"/>
    <w:rsid w:val="00EE31EE"/>
    <w:rsid w:val="00E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BDA77-FF99-4244-B6E4-D18108A5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1E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E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D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sica.rizzuto1@wyo.gov" TargetMode="External"/><Relationship Id="rId5" Type="http://schemas.openxmlformats.org/officeDocument/2006/relationships/hyperlink" Target="https://www.thecommunityguid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Star</dc:creator>
  <cp:keywords/>
  <dc:description/>
  <cp:lastModifiedBy>Rizzuto, Jessica</cp:lastModifiedBy>
  <cp:revision>2</cp:revision>
  <cp:lastPrinted>2019-08-15T21:29:00Z</cp:lastPrinted>
  <dcterms:created xsi:type="dcterms:W3CDTF">2023-09-11T18:23:00Z</dcterms:created>
  <dcterms:modified xsi:type="dcterms:W3CDTF">2023-09-11T18:23:00Z</dcterms:modified>
</cp:coreProperties>
</file>