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237F" w14:textId="0401D746" w:rsidR="00CB4099" w:rsidRPr="004A2F9B" w:rsidRDefault="004A2F9B" w:rsidP="00CB4099">
      <w:pPr>
        <w:spacing w:before="120" w:after="120"/>
        <w:jc w:val="center"/>
        <w:rPr>
          <w:rFonts w:ascii="Arial" w:hAnsi="Arial" w:cs="Arial"/>
          <w:b/>
          <w:bCs/>
          <w:color w:val="000000"/>
          <w:sz w:val="32"/>
          <w:szCs w:val="32"/>
        </w:rPr>
      </w:pPr>
      <w:r w:rsidRPr="004A2F9B">
        <w:rPr>
          <w:rFonts w:ascii="Arial" w:hAnsi="Arial" w:cs="Arial"/>
          <w:b/>
          <w:bCs/>
          <w:color w:val="000000"/>
          <w:sz w:val="32"/>
          <w:szCs w:val="32"/>
        </w:rPr>
        <w:t xml:space="preserve">Guidance for </w:t>
      </w:r>
      <w:bookmarkStart w:id="0" w:name="_Hlk125542365"/>
      <w:r w:rsidR="00CD2D97">
        <w:rPr>
          <w:rFonts w:ascii="Arial" w:hAnsi="Arial" w:cs="Arial"/>
          <w:b/>
          <w:bCs/>
          <w:color w:val="000000"/>
          <w:sz w:val="32"/>
          <w:szCs w:val="32"/>
        </w:rPr>
        <w:t>Nursing</w:t>
      </w:r>
      <w:r w:rsidRPr="004A2F9B">
        <w:rPr>
          <w:rFonts w:ascii="Arial" w:hAnsi="Arial" w:cs="Arial"/>
          <w:b/>
          <w:bCs/>
          <w:color w:val="000000"/>
          <w:sz w:val="32"/>
          <w:szCs w:val="32"/>
        </w:rPr>
        <w:t xml:space="preserve"> Services </w:t>
      </w:r>
      <w:bookmarkEnd w:id="0"/>
      <w:r w:rsidRPr="004A2F9B">
        <w:rPr>
          <w:rFonts w:ascii="Arial" w:hAnsi="Arial" w:cs="Arial"/>
          <w:b/>
          <w:bCs/>
          <w:color w:val="000000"/>
          <w:sz w:val="32"/>
          <w:szCs w:val="32"/>
        </w:rPr>
        <w:t xml:space="preserve">in the Wyoming </w:t>
      </w:r>
      <w:r w:rsidR="00CB4099" w:rsidRPr="004A2F9B">
        <w:rPr>
          <w:rFonts w:ascii="Arial" w:hAnsi="Arial" w:cs="Arial"/>
          <w:b/>
          <w:bCs/>
          <w:color w:val="000000"/>
          <w:sz w:val="32"/>
          <w:szCs w:val="32"/>
        </w:rPr>
        <w:t>School-Based Services Program</w:t>
      </w:r>
    </w:p>
    <w:p w14:paraId="49667D63" w14:textId="77777777" w:rsidR="00CB4099" w:rsidRDefault="00CB4099" w:rsidP="00385654">
      <w:pPr>
        <w:spacing w:before="120" w:after="120"/>
        <w:rPr>
          <w:rFonts w:ascii="Arial" w:hAnsi="Arial" w:cs="Arial"/>
          <w:b/>
          <w:bCs/>
          <w:color w:val="000000"/>
        </w:rPr>
      </w:pPr>
    </w:p>
    <w:p w14:paraId="6DDF82BC" w14:textId="31489AC6" w:rsidR="004553D5" w:rsidRPr="004553D5" w:rsidRDefault="004553D5" w:rsidP="00385654">
      <w:pPr>
        <w:spacing w:before="120" w:after="120"/>
        <w:rPr>
          <w:rFonts w:ascii="Arial" w:hAnsi="Arial" w:cs="Arial"/>
          <w:b/>
          <w:bCs/>
          <w:color w:val="000000"/>
        </w:rPr>
      </w:pPr>
      <w:r>
        <w:rPr>
          <w:rFonts w:ascii="Arial" w:hAnsi="Arial" w:cs="Arial"/>
          <w:b/>
          <w:bCs/>
          <w:color w:val="000000"/>
        </w:rPr>
        <w:t>PROGRAM</w:t>
      </w:r>
      <w:r w:rsidRPr="004553D5">
        <w:rPr>
          <w:rFonts w:ascii="Arial" w:hAnsi="Arial" w:cs="Arial"/>
          <w:b/>
          <w:bCs/>
          <w:color w:val="000000"/>
        </w:rPr>
        <w:t xml:space="preserve"> </w:t>
      </w:r>
      <w:r>
        <w:rPr>
          <w:rFonts w:ascii="Arial" w:hAnsi="Arial" w:cs="Arial"/>
          <w:b/>
          <w:bCs/>
          <w:color w:val="000000"/>
        </w:rPr>
        <w:t>OVERVIEW</w:t>
      </w:r>
    </w:p>
    <w:p w14:paraId="76759707" w14:textId="495C3CE0" w:rsidR="00E679CC" w:rsidRDefault="004553D5" w:rsidP="00385654">
      <w:pPr>
        <w:spacing w:before="120" w:after="120"/>
        <w:rPr>
          <w:rFonts w:ascii="Arial" w:hAnsi="Arial" w:cs="Arial"/>
          <w:color w:val="000000"/>
        </w:rPr>
      </w:pPr>
      <w:r>
        <w:rPr>
          <w:rFonts w:ascii="Arial" w:hAnsi="Arial" w:cs="Arial"/>
          <w:color w:val="000000"/>
        </w:rPr>
        <w:t xml:space="preserve">The Wyoming School-Based Services </w:t>
      </w:r>
      <w:r w:rsidR="00CB4099">
        <w:rPr>
          <w:rFonts w:ascii="Arial" w:hAnsi="Arial" w:cs="Arial"/>
          <w:color w:val="000000"/>
        </w:rPr>
        <w:t>(SBS) P</w:t>
      </w:r>
      <w:r>
        <w:rPr>
          <w:rFonts w:ascii="Arial" w:hAnsi="Arial" w:cs="Arial"/>
          <w:color w:val="000000"/>
        </w:rPr>
        <w:t xml:space="preserve">rogram was </w:t>
      </w:r>
      <w:r w:rsidR="005D3E07" w:rsidRPr="005D3E07">
        <w:rPr>
          <w:rFonts w:ascii="Arial" w:hAnsi="Arial" w:cs="Arial"/>
          <w:color w:val="000000"/>
        </w:rPr>
        <w:t xml:space="preserve">authorized through the </w:t>
      </w:r>
      <w:hyperlink r:id="rId8" w:history="1">
        <w:r w:rsidR="005D3E07" w:rsidRPr="005D3E07">
          <w:rPr>
            <w:rStyle w:val="Hyperlink"/>
            <w:rFonts w:ascii="Arial" w:hAnsi="Arial" w:cs="Arial"/>
          </w:rPr>
          <w:t>School-Based Services Act (SF0079).</w:t>
        </w:r>
      </w:hyperlink>
      <w:r w:rsidR="005D3E07">
        <w:rPr>
          <w:rFonts w:ascii="Arial" w:hAnsi="Arial" w:cs="Arial"/>
          <w:color w:val="000000"/>
        </w:rPr>
        <w:t xml:space="preserve"> </w:t>
      </w:r>
      <w:r w:rsidR="00CB22FC">
        <w:rPr>
          <w:rFonts w:ascii="Arial" w:hAnsi="Arial" w:cs="Arial"/>
          <w:color w:val="000000"/>
        </w:rPr>
        <w:t xml:space="preserve">The program </w:t>
      </w:r>
      <w:r w:rsidR="00BE172F">
        <w:rPr>
          <w:rFonts w:ascii="Arial" w:hAnsi="Arial" w:cs="Arial"/>
          <w:color w:val="000000"/>
        </w:rPr>
        <w:t xml:space="preserve">was </w:t>
      </w:r>
      <w:r>
        <w:rPr>
          <w:rFonts w:ascii="Arial" w:hAnsi="Arial" w:cs="Arial"/>
          <w:color w:val="000000"/>
        </w:rPr>
        <w:t xml:space="preserve">implemented </w:t>
      </w:r>
      <w:r w:rsidR="00BA25B9">
        <w:rPr>
          <w:rFonts w:ascii="Arial" w:hAnsi="Arial" w:cs="Arial"/>
          <w:color w:val="000000"/>
        </w:rPr>
        <w:t>i</w:t>
      </w:r>
      <w:r>
        <w:rPr>
          <w:rFonts w:ascii="Arial" w:hAnsi="Arial" w:cs="Arial"/>
          <w:color w:val="000000"/>
        </w:rPr>
        <w:t xml:space="preserve">n July 2022 in collaboration with the Wyoming Department </w:t>
      </w:r>
      <w:r w:rsidR="00CB22FC">
        <w:rPr>
          <w:rFonts w:ascii="Arial" w:hAnsi="Arial" w:cs="Arial"/>
          <w:color w:val="000000"/>
        </w:rPr>
        <w:t xml:space="preserve">of </w:t>
      </w:r>
      <w:r>
        <w:rPr>
          <w:rFonts w:ascii="Arial" w:hAnsi="Arial" w:cs="Arial"/>
          <w:color w:val="000000"/>
        </w:rPr>
        <w:t>Health (WDH)</w:t>
      </w:r>
      <w:r w:rsidR="00706389">
        <w:rPr>
          <w:rFonts w:ascii="Arial" w:hAnsi="Arial" w:cs="Arial"/>
          <w:color w:val="000000"/>
        </w:rPr>
        <w:t xml:space="preserve"> and the Wyoming Department of Education (WDE)</w:t>
      </w:r>
      <w:r>
        <w:rPr>
          <w:rFonts w:ascii="Arial" w:hAnsi="Arial" w:cs="Arial"/>
          <w:color w:val="000000"/>
        </w:rPr>
        <w:t xml:space="preserve">. This program authorizes Local Education Agencies (LEAs) to </w:t>
      </w:r>
      <w:r w:rsidR="00BE172F">
        <w:rPr>
          <w:rFonts w:ascii="Arial" w:hAnsi="Arial" w:cs="Arial"/>
          <w:color w:val="000000"/>
        </w:rPr>
        <w:t>receive</w:t>
      </w:r>
      <w:r>
        <w:rPr>
          <w:rFonts w:ascii="Arial" w:hAnsi="Arial" w:cs="Arial"/>
          <w:color w:val="000000"/>
        </w:rPr>
        <w:t xml:space="preserve"> </w:t>
      </w:r>
      <w:r w:rsidR="00F8338D">
        <w:rPr>
          <w:rFonts w:ascii="Arial" w:hAnsi="Arial" w:cs="Arial"/>
          <w:color w:val="000000"/>
        </w:rPr>
        <w:t xml:space="preserve">Medicaid </w:t>
      </w:r>
      <w:r w:rsidR="00BE172F">
        <w:rPr>
          <w:rFonts w:ascii="Arial" w:hAnsi="Arial" w:cs="Arial"/>
          <w:color w:val="000000"/>
        </w:rPr>
        <w:t>reimbursement</w:t>
      </w:r>
      <w:r>
        <w:rPr>
          <w:rFonts w:ascii="Arial" w:hAnsi="Arial" w:cs="Arial"/>
          <w:color w:val="000000"/>
        </w:rPr>
        <w:t xml:space="preserve"> for </w:t>
      </w:r>
      <w:r w:rsidR="00F8338D">
        <w:rPr>
          <w:rFonts w:ascii="Arial" w:hAnsi="Arial" w:cs="Arial"/>
          <w:color w:val="000000"/>
        </w:rPr>
        <w:t xml:space="preserve">certain </w:t>
      </w:r>
      <w:r>
        <w:rPr>
          <w:rFonts w:ascii="Arial" w:hAnsi="Arial" w:cs="Arial"/>
          <w:color w:val="000000"/>
        </w:rPr>
        <w:t xml:space="preserve">health-related services provided by qualified practitioners to Medicaid </w:t>
      </w:r>
      <w:r w:rsidR="00CB22FC">
        <w:rPr>
          <w:rFonts w:ascii="Arial" w:hAnsi="Arial" w:cs="Arial"/>
          <w:color w:val="000000"/>
        </w:rPr>
        <w:t>e</w:t>
      </w:r>
      <w:r w:rsidR="00BE172F">
        <w:rPr>
          <w:rFonts w:ascii="Arial" w:hAnsi="Arial" w:cs="Arial"/>
          <w:color w:val="000000"/>
        </w:rPr>
        <w:t>nrolled</w:t>
      </w:r>
      <w:r>
        <w:rPr>
          <w:rFonts w:ascii="Arial" w:hAnsi="Arial" w:cs="Arial"/>
          <w:color w:val="000000"/>
        </w:rPr>
        <w:t xml:space="preserve"> students with an Individualized Education P</w:t>
      </w:r>
      <w:r w:rsidR="00BE172F">
        <w:rPr>
          <w:rFonts w:ascii="Arial" w:hAnsi="Arial" w:cs="Arial"/>
          <w:color w:val="000000"/>
        </w:rPr>
        <w:t>rogram</w:t>
      </w:r>
      <w:r>
        <w:rPr>
          <w:rFonts w:ascii="Arial" w:hAnsi="Arial" w:cs="Arial"/>
          <w:color w:val="000000"/>
        </w:rPr>
        <w:t xml:space="preserve"> </w:t>
      </w:r>
      <w:r w:rsidR="00CB4099">
        <w:rPr>
          <w:rFonts w:ascii="Arial" w:hAnsi="Arial" w:cs="Arial"/>
          <w:color w:val="000000"/>
        </w:rPr>
        <w:t xml:space="preserve">(IEP) </w:t>
      </w:r>
      <w:r>
        <w:rPr>
          <w:rFonts w:ascii="Arial" w:hAnsi="Arial" w:cs="Arial"/>
          <w:color w:val="000000"/>
        </w:rPr>
        <w:t>or I</w:t>
      </w:r>
      <w:r w:rsidRPr="004553D5">
        <w:rPr>
          <w:rFonts w:ascii="Arial" w:hAnsi="Arial" w:cs="Arial"/>
          <w:color w:val="000000"/>
        </w:rPr>
        <w:t xml:space="preserve">ndividualized Family Service </w:t>
      </w:r>
      <w:r>
        <w:rPr>
          <w:rFonts w:ascii="Arial" w:hAnsi="Arial" w:cs="Arial"/>
          <w:color w:val="000000"/>
        </w:rPr>
        <w:t xml:space="preserve">Plan (IFSP). </w:t>
      </w:r>
    </w:p>
    <w:p w14:paraId="0C574BAF" w14:textId="5E4605E2" w:rsidR="00D22785" w:rsidRDefault="008E3F94" w:rsidP="00385654">
      <w:pPr>
        <w:spacing w:before="120" w:after="120"/>
        <w:rPr>
          <w:rFonts w:ascii="Arial" w:hAnsi="Arial" w:cs="Arial"/>
          <w:color w:val="000000"/>
        </w:rPr>
      </w:pPr>
      <w:r>
        <w:rPr>
          <w:rFonts w:ascii="Arial" w:hAnsi="Arial" w:cs="Arial"/>
          <w:color w:val="000000"/>
        </w:rPr>
        <w:t>To be eligible for Medicaid reimbursement, s</w:t>
      </w:r>
      <w:r w:rsidR="00B66D92" w:rsidRPr="00545ABD">
        <w:rPr>
          <w:rFonts w:ascii="Arial" w:hAnsi="Arial" w:cs="Arial"/>
          <w:color w:val="000000"/>
        </w:rPr>
        <w:t>ervices must be referred by a physician or other licensed practitioner of the healing arts</w:t>
      </w:r>
      <w:r w:rsidR="00B66D92">
        <w:rPr>
          <w:rFonts w:ascii="Arial" w:hAnsi="Arial" w:cs="Arial"/>
          <w:color w:val="000000"/>
        </w:rPr>
        <w:t xml:space="preserve"> </w:t>
      </w:r>
      <w:r w:rsidR="00B66D92" w:rsidRPr="00545ABD">
        <w:rPr>
          <w:rFonts w:ascii="Arial" w:hAnsi="Arial" w:cs="Arial"/>
          <w:color w:val="000000"/>
        </w:rPr>
        <w:t>within the scope of their practice under state law</w:t>
      </w:r>
      <w:r w:rsidR="007C3590">
        <w:rPr>
          <w:rFonts w:ascii="Arial" w:hAnsi="Arial" w:cs="Arial"/>
          <w:color w:val="000000"/>
        </w:rPr>
        <w:t xml:space="preserve"> and</w:t>
      </w:r>
      <w:r w:rsidR="00B66D92" w:rsidRPr="00545ABD">
        <w:rPr>
          <w:rFonts w:ascii="Arial" w:hAnsi="Arial" w:cs="Arial"/>
          <w:color w:val="000000"/>
        </w:rPr>
        <w:t xml:space="preserve"> </w:t>
      </w:r>
      <w:r w:rsidR="00FE0D7F">
        <w:rPr>
          <w:rFonts w:ascii="Arial" w:hAnsi="Arial" w:cs="Arial"/>
          <w:color w:val="000000"/>
        </w:rPr>
        <w:t>must be medically necessary</w:t>
      </w:r>
      <w:r w:rsidR="00B66D92" w:rsidRPr="00545ABD">
        <w:rPr>
          <w:rFonts w:ascii="Arial" w:hAnsi="Arial" w:cs="Arial"/>
          <w:color w:val="000000"/>
        </w:rPr>
        <w:t>.</w:t>
      </w:r>
      <w:r w:rsidR="00B66D92">
        <w:rPr>
          <w:rFonts w:ascii="Arial" w:hAnsi="Arial" w:cs="Arial"/>
          <w:color w:val="000000"/>
        </w:rPr>
        <w:t xml:space="preserve"> </w:t>
      </w:r>
      <w:r w:rsidR="00D22785">
        <w:rPr>
          <w:rFonts w:ascii="Arial" w:hAnsi="Arial" w:cs="Arial"/>
          <w:color w:val="000000"/>
        </w:rPr>
        <w:t>One of the service</w:t>
      </w:r>
      <w:r w:rsidR="00B911B0">
        <w:rPr>
          <w:rFonts w:ascii="Arial" w:hAnsi="Arial" w:cs="Arial"/>
          <w:color w:val="000000"/>
        </w:rPr>
        <w:t xml:space="preserve"> categories</w:t>
      </w:r>
      <w:r w:rsidR="00D22785">
        <w:rPr>
          <w:rFonts w:ascii="Arial" w:hAnsi="Arial" w:cs="Arial"/>
          <w:color w:val="000000"/>
        </w:rPr>
        <w:t xml:space="preserve"> eligible for reimbursement in the SBS program is </w:t>
      </w:r>
      <w:r w:rsidR="00CF7674">
        <w:rPr>
          <w:rFonts w:ascii="Arial" w:hAnsi="Arial" w:cs="Arial"/>
          <w:color w:val="000000"/>
        </w:rPr>
        <w:t>n</w:t>
      </w:r>
      <w:r w:rsidR="00CD2D97">
        <w:rPr>
          <w:rFonts w:ascii="Arial" w:hAnsi="Arial" w:cs="Arial"/>
          <w:color w:val="000000"/>
        </w:rPr>
        <w:t>ursing</w:t>
      </w:r>
      <w:r w:rsidR="00B66D92">
        <w:rPr>
          <w:rFonts w:ascii="Arial" w:hAnsi="Arial" w:cs="Arial"/>
          <w:color w:val="000000"/>
        </w:rPr>
        <w:t xml:space="preserve"> </w:t>
      </w:r>
      <w:r w:rsidR="00FE0D7F">
        <w:rPr>
          <w:rFonts w:ascii="Arial" w:hAnsi="Arial" w:cs="Arial"/>
          <w:color w:val="000000"/>
        </w:rPr>
        <w:t>s</w:t>
      </w:r>
      <w:r w:rsidR="00B66D92">
        <w:rPr>
          <w:rFonts w:ascii="Arial" w:hAnsi="Arial" w:cs="Arial"/>
          <w:color w:val="000000"/>
        </w:rPr>
        <w:t>ervices</w:t>
      </w:r>
      <w:r w:rsidR="00D22785">
        <w:rPr>
          <w:rFonts w:ascii="Arial" w:hAnsi="Arial" w:cs="Arial"/>
          <w:color w:val="000000"/>
        </w:rPr>
        <w:t>.</w:t>
      </w:r>
    </w:p>
    <w:p w14:paraId="729830D8" w14:textId="4FD7F194" w:rsidR="00B66D92" w:rsidRDefault="00D16DB7" w:rsidP="00385654">
      <w:pPr>
        <w:spacing w:before="120" w:after="120"/>
        <w:rPr>
          <w:rFonts w:ascii="Arial" w:hAnsi="Arial" w:cs="Arial"/>
          <w:color w:val="000000"/>
        </w:rPr>
      </w:pPr>
      <w:r>
        <w:rPr>
          <w:rFonts w:ascii="Arial" w:hAnsi="Arial" w:cs="Arial"/>
          <w:color w:val="000000"/>
        </w:rPr>
        <w:t xml:space="preserve">This document is a resource guide to support the </w:t>
      </w:r>
      <w:bookmarkStart w:id="1" w:name="_Hlk125701415"/>
      <w:r w:rsidR="00CF7674">
        <w:rPr>
          <w:rFonts w:ascii="Arial" w:hAnsi="Arial" w:cs="Arial"/>
          <w:color w:val="000000"/>
        </w:rPr>
        <w:t>n</w:t>
      </w:r>
      <w:r w:rsidR="00CD2D97">
        <w:rPr>
          <w:rFonts w:ascii="Arial" w:hAnsi="Arial" w:cs="Arial"/>
          <w:color w:val="000000"/>
        </w:rPr>
        <w:t>ursing</w:t>
      </w:r>
      <w:r>
        <w:rPr>
          <w:rFonts w:ascii="Arial" w:hAnsi="Arial" w:cs="Arial"/>
          <w:color w:val="000000"/>
        </w:rPr>
        <w:t xml:space="preserve"> </w:t>
      </w:r>
      <w:r w:rsidR="004D7AEA">
        <w:rPr>
          <w:rFonts w:ascii="Arial" w:hAnsi="Arial" w:cs="Arial"/>
          <w:color w:val="000000"/>
        </w:rPr>
        <w:t xml:space="preserve">services </w:t>
      </w:r>
      <w:r>
        <w:rPr>
          <w:rFonts w:ascii="Arial" w:hAnsi="Arial" w:cs="Arial"/>
          <w:color w:val="000000"/>
        </w:rPr>
        <w:t xml:space="preserve">providers </w:t>
      </w:r>
      <w:bookmarkEnd w:id="1"/>
      <w:r>
        <w:rPr>
          <w:rFonts w:ascii="Arial" w:hAnsi="Arial" w:cs="Arial"/>
          <w:color w:val="000000"/>
        </w:rPr>
        <w:t>who deliver services through the Wyoming SBS Program.</w:t>
      </w:r>
      <w:r w:rsidR="004957EC">
        <w:rPr>
          <w:rFonts w:ascii="Arial" w:hAnsi="Arial" w:cs="Arial"/>
          <w:color w:val="000000"/>
        </w:rPr>
        <w:t xml:space="preserve"> Additional information regarding the Wyoming SBS Program can be found in the </w:t>
      </w:r>
      <w:hyperlink r:id="rId9" w:history="1">
        <w:r w:rsidR="004957EC" w:rsidRPr="004957EC">
          <w:rPr>
            <w:rStyle w:val="Hyperlink"/>
            <w:rFonts w:ascii="Arial" w:hAnsi="Arial" w:cs="Arial"/>
          </w:rPr>
          <w:t>Wyoming SBS Program Provider Manual</w:t>
        </w:r>
      </w:hyperlink>
      <w:r w:rsidR="004957EC">
        <w:rPr>
          <w:rFonts w:ascii="Arial" w:hAnsi="Arial" w:cs="Arial"/>
          <w:color w:val="000000"/>
        </w:rPr>
        <w:t>. Additional</w:t>
      </w:r>
      <w:r w:rsidR="001D40BB">
        <w:rPr>
          <w:rFonts w:ascii="Arial" w:hAnsi="Arial" w:cs="Arial"/>
          <w:color w:val="000000"/>
        </w:rPr>
        <w:t xml:space="preserve"> resources</w:t>
      </w:r>
      <w:r w:rsidR="004957EC">
        <w:rPr>
          <w:rFonts w:ascii="Arial" w:hAnsi="Arial" w:cs="Arial"/>
          <w:color w:val="000000"/>
        </w:rPr>
        <w:t xml:space="preserve"> </w:t>
      </w:r>
      <w:r w:rsidR="00B911B0">
        <w:rPr>
          <w:rFonts w:ascii="Arial" w:hAnsi="Arial" w:cs="Arial"/>
          <w:color w:val="000000"/>
        </w:rPr>
        <w:t>for</w:t>
      </w:r>
      <w:r w:rsidR="004957EC">
        <w:rPr>
          <w:rFonts w:ascii="Arial" w:hAnsi="Arial" w:cs="Arial"/>
          <w:color w:val="000000"/>
        </w:rPr>
        <w:t xml:space="preserve"> </w:t>
      </w:r>
      <w:r w:rsidR="00CF7674">
        <w:rPr>
          <w:rFonts w:ascii="Arial" w:hAnsi="Arial" w:cs="Arial"/>
          <w:color w:val="000000"/>
        </w:rPr>
        <w:t>n</w:t>
      </w:r>
      <w:r w:rsidR="00CD2D97">
        <w:rPr>
          <w:rFonts w:ascii="Arial" w:hAnsi="Arial" w:cs="Arial"/>
          <w:color w:val="000000"/>
        </w:rPr>
        <w:t>ursing</w:t>
      </w:r>
      <w:r w:rsidR="004957EC" w:rsidRPr="004957EC">
        <w:rPr>
          <w:rFonts w:ascii="Arial" w:hAnsi="Arial" w:cs="Arial"/>
          <w:color w:val="000000"/>
        </w:rPr>
        <w:t xml:space="preserve"> </w:t>
      </w:r>
      <w:r w:rsidR="004D7AEA">
        <w:rPr>
          <w:rFonts w:ascii="Arial" w:hAnsi="Arial" w:cs="Arial"/>
          <w:color w:val="000000"/>
        </w:rPr>
        <w:t xml:space="preserve">services </w:t>
      </w:r>
      <w:r w:rsidR="004957EC" w:rsidRPr="004957EC">
        <w:rPr>
          <w:rFonts w:ascii="Arial" w:hAnsi="Arial" w:cs="Arial"/>
          <w:color w:val="000000"/>
        </w:rPr>
        <w:t>providers</w:t>
      </w:r>
      <w:r w:rsidR="001D40BB">
        <w:rPr>
          <w:rFonts w:ascii="Arial" w:hAnsi="Arial" w:cs="Arial"/>
          <w:color w:val="000000"/>
        </w:rPr>
        <w:t xml:space="preserve"> </w:t>
      </w:r>
      <w:r w:rsidR="00D56790">
        <w:rPr>
          <w:rFonts w:ascii="Arial" w:hAnsi="Arial" w:cs="Arial"/>
          <w:color w:val="000000"/>
        </w:rPr>
        <w:t xml:space="preserve">are </w:t>
      </w:r>
      <w:r w:rsidR="00B338ED">
        <w:rPr>
          <w:rFonts w:ascii="Arial" w:hAnsi="Arial" w:cs="Arial"/>
          <w:color w:val="000000"/>
        </w:rPr>
        <w:t>highlighted below.</w:t>
      </w:r>
    </w:p>
    <w:p w14:paraId="43512937" w14:textId="77777777" w:rsidR="00AB1BB9" w:rsidRDefault="00AB1BB9" w:rsidP="00385654">
      <w:pPr>
        <w:spacing w:before="120" w:after="120"/>
        <w:rPr>
          <w:rFonts w:ascii="Arial" w:hAnsi="Arial" w:cs="Arial"/>
          <w:b/>
          <w:bCs/>
          <w:color w:val="000000"/>
        </w:rPr>
      </w:pPr>
    </w:p>
    <w:p w14:paraId="09BF5930" w14:textId="48EFB389" w:rsidR="004A2F9B" w:rsidRDefault="00CD2D97" w:rsidP="00385654">
      <w:pPr>
        <w:spacing w:before="120" w:after="120"/>
        <w:rPr>
          <w:rFonts w:ascii="Arial" w:hAnsi="Arial" w:cs="Arial"/>
          <w:b/>
          <w:bCs/>
          <w:color w:val="000000"/>
        </w:rPr>
      </w:pPr>
      <w:r>
        <w:rPr>
          <w:rFonts w:ascii="Arial" w:hAnsi="Arial" w:cs="Arial"/>
          <w:b/>
          <w:bCs/>
          <w:color w:val="000000"/>
        </w:rPr>
        <w:t>NURSING</w:t>
      </w:r>
      <w:r w:rsidR="004A2F9B">
        <w:rPr>
          <w:rFonts w:ascii="Arial" w:hAnsi="Arial" w:cs="Arial"/>
          <w:b/>
          <w:bCs/>
          <w:color w:val="000000"/>
        </w:rPr>
        <w:t xml:space="preserve"> SERVICES </w:t>
      </w:r>
    </w:p>
    <w:p w14:paraId="36D16FBD" w14:textId="601F2C87" w:rsidR="00CD2D97" w:rsidRDefault="00CD2D97" w:rsidP="00545ABD">
      <w:pPr>
        <w:spacing w:before="120" w:after="120"/>
        <w:rPr>
          <w:rFonts w:ascii="Arial" w:hAnsi="Arial" w:cs="Arial"/>
          <w:color w:val="000000"/>
        </w:rPr>
      </w:pPr>
      <w:r w:rsidRPr="00CD2D97">
        <w:rPr>
          <w:rFonts w:ascii="Arial" w:hAnsi="Arial" w:cs="Arial"/>
          <w:color w:val="000000"/>
        </w:rPr>
        <w:t xml:space="preserve">Nursing services must be prescribed by a physician or other licensed practitioner of the healing arts within the scope of his or her practice under State law. </w:t>
      </w:r>
      <w:r w:rsidR="004D7AEA" w:rsidRPr="004D7AEA">
        <w:rPr>
          <w:rFonts w:ascii="Arial" w:hAnsi="Arial" w:cs="Arial"/>
          <w:color w:val="000000"/>
        </w:rPr>
        <w:t>For nursing services, an additional written order/prescription (in addition to the IEP</w:t>
      </w:r>
      <w:r w:rsidR="004D7AEA">
        <w:rPr>
          <w:rFonts w:ascii="Arial" w:hAnsi="Arial" w:cs="Arial"/>
          <w:color w:val="000000"/>
        </w:rPr>
        <w:t>/IFSP</w:t>
      </w:r>
      <w:r w:rsidR="004D7AEA" w:rsidRPr="004D7AEA">
        <w:rPr>
          <w:rFonts w:ascii="Arial" w:hAnsi="Arial" w:cs="Arial"/>
          <w:color w:val="000000"/>
        </w:rPr>
        <w:t xml:space="preserve">) is required by a </w:t>
      </w:r>
      <w:r w:rsidR="00AA6A7F">
        <w:rPr>
          <w:rFonts w:ascii="Arial" w:hAnsi="Arial" w:cs="Arial"/>
          <w:color w:val="000000"/>
        </w:rPr>
        <w:t>l</w:t>
      </w:r>
      <w:r w:rsidR="004D7AEA" w:rsidRPr="004D7AEA">
        <w:rPr>
          <w:rFonts w:ascii="Arial" w:hAnsi="Arial" w:cs="Arial"/>
          <w:color w:val="000000"/>
        </w:rPr>
        <w:t xml:space="preserve">icensed </w:t>
      </w:r>
      <w:r w:rsidR="00AA6A7F">
        <w:rPr>
          <w:rFonts w:ascii="Arial" w:hAnsi="Arial" w:cs="Arial"/>
          <w:color w:val="000000"/>
        </w:rPr>
        <w:t>r</w:t>
      </w:r>
      <w:r w:rsidR="004D7AEA" w:rsidRPr="004D7AEA">
        <w:rPr>
          <w:rFonts w:ascii="Arial" w:hAnsi="Arial" w:cs="Arial"/>
          <w:color w:val="000000"/>
        </w:rPr>
        <w:t xml:space="preserve">egistered </w:t>
      </w:r>
      <w:r w:rsidR="00AA6A7F">
        <w:rPr>
          <w:rFonts w:ascii="Arial" w:hAnsi="Arial" w:cs="Arial"/>
          <w:color w:val="000000"/>
        </w:rPr>
        <w:t>n</w:t>
      </w:r>
      <w:r w:rsidR="004D7AEA" w:rsidRPr="004D7AEA">
        <w:rPr>
          <w:rFonts w:ascii="Arial" w:hAnsi="Arial" w:cs="Arial"/>
          <w:color w:val="000000"/>
        </w:rPr>
        <w:t>urse</w:t>
      </w:r>
      <w:r w:rsidR="00AA6A7F">
        <w:rPr>
          <w:rFonts w:ascii="Arial" w:hAnsi="Arial" w:cs="Arial"/>
          <w:color w:val="000000"/>
        </w:rPr>
        <w:t>(RN)</w:t>
      </w:r>
      <w:r w:rsidR="004D7AEA" w:rsidRPr="004D7AEA">
        <w:rPr>
          <w:rFonts w:ascii="Arial" w:hAnsi="Arial" w:cs="Arial"/>
          <w:color w:val="000000"/>
        </w:rPr>
        <w:t xml:space="preserve">, </w:t>
      </w:r>
      <w:r w:rsidR="00AA6A7F">
        <w:rPr>
          <w:rFonts w:ascii="Arial" w:hAnsi="Arial" w:cs="Arial"/>
          <w:color w:val="000000"/>
        </w:rPr>
        <w:t>s</w:t>
      </w:r>
      <w:r w:rsidR="004D7AEA" w:rsidRPr="004D7AEA">
        <w:rPr>
          <w:rFonts w:ascii="Arial" w:hAnsi="Arial" w:cs="Arial"/>
          <w:color w:val="000000"/>
        </w:rPr>
        <w:t xml:space="preserve">chool </w:t>
      </w:r>
      <w:r w:rsidR="00AA6A7F">
        <w:rPr>
          <w:rFonts w:ascii="Arial" w:hAnsi="Arial" w:cs="Arial"/>
          <w:color w:val="000000"/>
        </w:rPr>
        <w:t>n</w:t>
      </w:r>
      <w:r w:rsidR="004D7AEA" w:rsidRPr="004D7AEA">
        <w:rPr>
          <w:rFonts w:ascii="Arial" w:hAnsi="Arial" w:cs="Arial"/>
          <w:color w:val="000000"/>
        </w:rPr>
        <w:t xml:space="preserve">urse RN, </w:t>
      </w:r>
      <w:r w:rsidR="00AA6A7F">
        <w:rPr>
          <w:rFonts w:ascii="Arial" w:hAnsi="Arial" w:cs="Arial"/>
          <w:color w:val="000000"/>
        </w:rPr>
        <w:t>l</w:t>
      </w:r>
      <w:r w:rsidR="004D7AEA" w:rsidRPr="004D7AEA">
        <w:rPr>
          <w:rFonts w:ascii="Arial" w:hAnsi="Arial" w:cs="Arial"/>
          <w:color w:val="000000"/>
        </w:rPr>
        <w:t xml:space="preserve">icensed </w:t>
      </w:r>
      <w:r w:rsidR="00AA6A7F">
        <w:rPr>
          <w:rFonts w:ascii="Arial" w:hAnsi="Arial" w:cs="Arial"/>
          <w:color w:val="000000"/>
        </w:rPr>
        <w:t>a</w:t>
      </w:r>
      <w:r w:rsidR="004D7AEA" w:rsidRPr="004D7AEA">
        <w:rPr>
          <w:rFonts w:ascii="Arial" w:hAnsi="Arial" w:cs="Arial"/>
          <w:color w:val="000000"/>
        </w:rPr>
        <w:t xml:space="preserve">dvanced </w:t>
      </w:r>
      <w:r w:rsidR="00AA6A7F">
        <w:rPr>
          <w:rFonts w:ascii="Arial" w:hAnsi="Arial" w:cs="Arial"/>
          <w:color w:val="000000"/>
        </w:rPr>
        <w:t>p</w:t>
      </w:r>
      <w:r w:rsidR="004D7AEA" w:rsidRPr="004D7AEA">
        <w:rPr>
          <w:rFonts w:ascii="Arial" w:hAnsi="Arial" w:cs="Arial"/>
          <w:color w:val="000000"/>
        </w:rPr>
        <w:t xml:space="preserve">ractice </w:t>
      </w:r>
      <w:r w:rsidR="00AA6A7F">
        <w:rPr>
          <w:rFonts w:ascii="Arial" w:hAnsi="Arial" w:cs="Arial"/>
          <w:color w:val="000000"/>
        </w:rPr>
        <w:t>r</w:t>
      </w:r>
      <w:r w:rsidR="004D7AEA" w:rsidRPr="004D7AEA">
        <w:rPr>
          <w:rFonts w:ascii="Arial" w:hAnsi="Arial" w:cs="Arial"/>
          <w:color w:val="000000"/>
        </w:rPr>
        <w:t xml:space="preserve">egistered </w:t>
      </w:r>
      <w:r w:rsidR="00AA6A7F">
        <w:rPr>
          <w:rFonts w:ascii="Arial" w:hAnsi="Arial" w:cs="Arial"/>
          <w:color w:val="000000"/>
        </w:rPr>
        <w:t>n</w:t>
      </w:r>
      <w:r w:rsidR="004D7AEA" w:rsidRPr="004D7AEA">
        <w:rPr>
          <w:rFonts w:ascii="Arial" w:hAnsi="Arial" w:cs="Arial"/>
          <w:color w:val="000000"/>
        </w:rPr>
        <w:t xml:space="preserve">urse, physician assistant, or physician within the scope of their practice under State law. </w:t>
      </w:r>
      <w:r w:rsidRPr="00CD2D97">
        <w:rPr>
          <w:rFonts w:ascii="Arial" w:hAnsi="Arial" w:cs="Arial"/>
          <w:color w:val="000000"/>
        </w:rPr>
        <w:t xml:space="preserve">Nursing services are professional services relevant to the medical needs of the patient provided through direct intervention. Nursing and health services are healthcare services provided to a patient to address special healthcare needs and chronic conditions through care management and direct care. The services must be medically necessary within the scope of the professional practice of the Wyoming Nurse Practice Act, located in </w:t>
      </w:r>
      <w:hyperlink r:id="rId10" w:history="1">
        <w:r w:rsidRPr="00CD2D97">
          <w:rPr>
            <w:rStyle w:val="Hyperlink"/>
            <w:rFonts w:ascii="Arial" w:hAnsi="Arial" w:cs="Arial"/>
          </w:rPr>
          <w:t>Wyoming Statute at § 33-21-120 et seq</w:t>
        </w:r>
      </w:hyperlink>
      <w:r w:rsidRPr="00CD2D97">
        <w:rPr>
          <w:rFonts w:ascii="Arial" w:hAnsi="Arial" w:cs="Arial"/>
          <w:color w:val="000000"/>
        </w:rPr>
        <w:t xml:space="preserve">. Nursing services may include, but are not limited to: </w:t>
      </w:r>
    </w:p>
    <w:p w14:paraId="5B7AF1D0" w14:textId="77777777" w:rsidR="00CD2D97" w:rsidRPr="004D7AEA" w:rsidRDefault="00CD2D97" w:rsidP="00CD2D97">
      <w:pPr>
        <w:pStyle w:val="ListParagraph"/>
        <w:numPr>
          <w:ilvl w:val="0"/>
          <w:numId w:val="29"/>
        </w:numPr>
        <w:spacing w:before="120" w:after="120"/>
        <w:rPr>
          <w:rFonts w:ascii="Arial" w:hAnsi="Arial" w:cs="Arial"/>
          <w:sz w:val="24"/>
          <w:szCs w:val="24"/>
        </w:rPr>
      </w:pPr>
      <w:r w:rsidRPr="004D7AEA">
        <w:rPr>
          <w:rFonts w:ascii="Arial" w:hAnsi="Arial" w:cs="Arial"/>
          <w:sz w:val="24"/>
          <w:szCs w:val="24"/>
        </w:rPr>
        <w:lastRenderedPageBreak/>
        <w:t xml:space="preserve">Direct and indirect patient care services that ensure the safety, comfort, personal hygiene and protection of patients and the performance of disease prevention and restorative measures; </w:t>
      </w:r>
    </w:p>
    <w:p w14:paraId="36EE0C1D" w14:textId="77777777" w:rsidR="00CD2D97" w:rsidRPr="004D7AEA" w:rsidRDefault="00CD2D97" w:rsidP="00CD2D97">
      <w:pPr>
        <w:pStyle w:val="ListParagraph"/>
        <w:numPr>
          <w:ilvl w:val="0"/>
          <w:numId w:val="29"/>
        </w:numPr>
        <w:spacing w:before="120" w:after="120"/>
        <w:rPr>
          <w:rFonts w:ascii="Arial" w:hAnsi="Arial" w:cs="Arial"/>
          <w:sz w:val="24"/>
          <w:szCs w:val="24"/>
        </w:rPr>
      </w:pPr>
      <w:r w:rsidRPr="004D7AEA">
        <w:rPr>
          <w:rFonts w:ascii="Arial" w:hAnsi="Arial" w:cs="Arial"/>
          <w:sz w:val="24"/>
          <w:szCs w:val="24"/>
        </w:rPr>
        <w:t xml:space="preserve">Direct and indirect patient services, including, but not limited to the administration of medications and therapeutic agents necessary to implement a treatment, disease prevention or rehabilitative regimen ordered by and within the scope of licensure of a physician, dentist, podiatrist, or clinical psychologist; </w:t>
      </w:r>
    </w:p>
    <w:p w14:paraId="5D1CDA25" w14:textId="02E10AE7" w:rsidR="00CD2D97" w:rsidRPr="004D7AEA" w:rsidRDefault="00CD2D97" w:rsidP="00CD2D97">
      <w:pPr>
        <w:pStyle w:val="ListParagraph"/>
        <w:numPr>
          <w:ilvl w:val="0"/>
          <w:numId w:val="29"/>
        </w:numPr>
        <w:spacing w:before="120" w:after="120"/>
        <w:rPr>
          <w:rFonts w:ascii="Arial" w:hAnsi="Arial" w:cs="Arial"/>
          <w:color w:val="000000"/>
          <w:sz w:val="24"/>
          <w:szCs w:val="24"/>
        </w:rPr>
      </w:pPr>
      <w:r w:rsidRPr="004D7AEA">
        <w:rPr>
          <w:rFonts w:ascii="Arial" w:hAnsi="Arial" w:cs="Arial"/>
          <w:color w:val="000000"/>
          <w:sz w:val="24"/>
          <w:szCs w:val="24"/>
        </w:rPr>
        <w:t>Health procedures;</w:t>
      </w:r>
    </w:p>
    <w:p w14:paraId="50B179EF" w14:textId="77777777" w:rsidR="00CD2D97" w:rsidRPr="004D7AEA" w:rsidRDefault="00CD2D97" w:rsidP="00CD2D97">
      <w:pPr>
        <w:pStyle w:val="ListParagraph"/>
        <w:numPr>
          <w:ilvl w:val="0"/>
          <w:numId w:val="29"/>
        </w:numPr>
        <w:spacing w:before="120" w:after="120"/>
        <w:rPr>
          <w:rFonts w:ascii="Arial" w:hAnsi="Arial" w:cs="Arial"/>
          <w:color w:val="000000"/>
          <w:sz w:val="24"/>
          <w:szCs w:val="24"/>
        </w:rPr>
      </w:pPr>
      <w:r w:rsidRPr="004D7AEA">
        <w:rPr>
          <w:rFonts w:ascii="Arial" w:hAnsi="Arial" w:cs="Arial"/>
          <w:color w:val="000000"/>
          <w:sz w:val="24"/>
          <w:szCs w:val="24"/>
        </w:rPr>
        <w:t xml:space="preserve">IEP and IFSP health assessments; </w:t>
      </w:r>
    </w:p>
    <w:p w14:paraId="791ACCDF" w14:textId="77777777" w:rsidR="00CD2D97" w:rsidRPr="004D7AEA" w:rsidRDefault="00CD2D97" w:rsidP="00CD2D97">
      <w:pPr>
        <w:pStyle w:val="ListParagraph"/>
        <w:numPr>
          <w:ilvl w:val="0"/>
          <w:numId w:val="29"/>
        </w:numPr>
        <w:spacing w:before="120" w:after="120"/>
        <w:rPr>
          <w:rFonts w:ascii="Arial" w:hAnsi="Arial" w:cs="Arial"/>
          <w:color w:val="000000"/>
          <w:sz w:val="24"/>
          <w:szCs w:val="24"/>
        </w:rPr>
      </w:pPr>
      <w:r w:rsidRPr="004D7AEA">
        <w:rPr>
          <w:rFonts w:ascii="Arial" w:hAnsi="Arial" w:cs="Arial"/>
          <w:color w:val="000000"/>
          <w:sz w:val="24"/>
          <w:szCs w:val="24"/>
        </w:rPr>
        <w:t xml:space="preserve">Nutrition assessment; and </w:t>
      </w:r>
    </w:p>
    <w:p w14:paraId="0E6BFAE4" w14:textId="060E9946" w:rsidR="00CD2D97" w:rsidRPr="004D7AEA" w:rsidRDefault="00CD2D97" w:rsidP="004D7AEA">
      <w:pPr>
        <w:pStyle w:val="ListParagraph"/>
        <w:numPr>
          <w:ilvl w:val="0"/>
          <w:numId w:val="29"/>
        </w:numPr>
        <w:spacing w:before="120" w:after="120"/>
        <w:rPr>
          <w:rFonts w:ascii="Arial" w:hAnsi="Arial" w:cs="Arial"/>
          <w:color w:val="000000"/>
        </w:rPr>
      </w:pPr>
      <w:r w:rsidRPr="004D7AEA">
        <w:rPr>
          <w:rFonts w:ascii="Arial" w:hAnsi="Arial" w:cs="Arial"/>
          <w:color w:val="000000"/>
          <w:sz w:val="24"/>
          <w:szCs w:val="24"/>
        </w:rPr>
        <w:t>Nursing treatments.</w:t>
      </w:r>
    </w:p>
    <w:p w14:paraId="509D6E0D" w14:textId="77777777" w:rsidR="00E679CC" w:rsidRPr="004D7AEA" w:rsidRDefault="00E679CC" w:rsidP="004D7AEA">
      <w:pPr>
        <w:pStyle w:val="ListParagraph"/>
        <w:rPr>
          <w:rFonts w:ascii="Arial" w:hAnsi="Arial" w:cs="Arial"/>
        </w:rPr>
      </w:pPr>
    </w:p>
    <w:p w14:paraId="68AAC0FD" w14:textId="7BE7A2C7" w:rsidR="00E679CC" w:rsidRDefault="00E679CC" w:rsidP="00E679CC">
      <w:pPr>
        <w:spacing w:before="120" w:after="120"/>
        <w:rPr>
          <w:rFonts w:ascii="Arial" w:hAnsi="Arial" w:cs="Arial"/>
          <w:b/>
          <w:bCs/>
          <w:color w:val="000000"/>
        </w:rPr>
      </w:pPr>
      <w:r w:rsidRPr="004A2F9B">
        <w:rPr>
          <w:rFonts w:ascii="Arial" w:hAnsi="Arial" w:cs="Arial"/>
          <w:b/>
          <w:bCs/>
          <w:color w:val="000000"/>
        </w:rPr>
        <w:t>ELIGIBLE PROVIDERS FOR</w:t>
      </w:r>
      <w:r w:rsidRPr="004A2F9B">
        <w:rPr>
          <w:rFonts w:ascii="Arial" w:hAnsi="Arial" w:cs="Arial"/>
          <w:b/>
          <w:bCs/>
          <w:color w:val="000000"/>
          <w:sz w:val="32"/>
          <w:szCs w:val="32"/>
        </w:rPr>
        <w:t xml:space="preserve"> </w:t>
      </w:r>
      <w:bookmarkStart w:id="2" w:name="_Hlk125542675"/>
      <w:r w:rsidR="00CD2D97">
        <w:rPr>
          <w:rFonts w:ascii="Arial" w:hAnsi="Arial" w:cs="Arial"/>
          <w:b/>
          <w:bCs/>
          <w:color w:val="000000"/>
        </w:rPr>
        <w:t>NURSING</w:t>
      </w:r>
      <w:r>
        <w:rPr>
          <w:rFonts w:ascii="Arial" w:hAnsi="Arial" w:cs="Arial"/>
          <w:b/>
          <w:bCs/>
          <w:color w:val="000000"/>
        </w:rPr>
        <w:t xml:space="preserve"> SERVICES</w:t>
      </w:r>
      <w:bookmarkEnd w:id="2"/>
    </w:p>
    <w:p w14:paraId="625EA484" w14:textId="55BDC0DA" w:rsidR="00CD2D97" w:rsidRPr="004D7AEA" w:rsidRDefault="008E3F94" w:rsidP="00E679CC">
      <w:pPr>
        <w:spacing w:before="120" w:after="120"/>
        <w:rPr>
          <w:rFonts w:ascii="Arial" w:hAnsi="Arial" w:cs="Arial"/>
          <w:color w:val="000000"/>
        </w:rPr>
      </w:pPr>
      <w:r w:rsidRPr="004D7AEA">
        <w:rPr>
          <w:rFonts w:ascii="Arial" w:hAnsi="Arial" w:cs="Arial"/>
          <w:color w:val="000000"/>
        </w:rPr>
        <w:t xml:space="preserve">For the SBS Program, </w:t>
      </w:r>
      <w:r w:rsidR="004D7AEA" w:rsidRPr="004D7AEA">
        <w:rPr>
          <w:rFonts w:ascii="Arial" w:hAnsi="Arial" w:cs="Arial"/>
          <w:color w:val="000000"/>
        </w:rPr>
        <w:t>n</w:t>
      </w:r>
      <w:r w:rsidR="00CD2D97" w:rsidRPr="004D7AEA">
        <w:rPr>
          <w:rFonts w:ascii="Arial" w:hAnsi="Arial" w:cs="Arial"/>
          <w:color w:val="000000"/>
        </w:rPr>
        <w:t>ursing</w:t>
      </w:r>
      <w:r w:rsidR="00E679CC" w:rsidRPr="004D7AEA">
        <w:rPr>
          <w:rFonts w:ascii="Arial" w:hAnsi="Arial" w:cs="Arial"/>
          <w:color w:val="000000"/>
        </w:rPr>
        <w:t xml:space="preserve"> services may be provided by</w:t>
      </w:r>
      <w:r w:rsidR="005778DC" w:rsidRPr="004D7AEA">
        <w:rPr>
          <w:rFonts w:ascii="Arial" w:hAnsi="Arial" w:cs="Arial"/>
          <w:color w:val="000000"/>
        </w:rPr>
        <w:t xml:space="preserve"> the following Medicaid providers</w:t>
      </w:r>
      <w:r w:rsidR="00E679CC" w:rsidRPr="004D7AEA">
        <w:rPr>
          <w:rFonts w:ascii="Arial" w:hAnsi="Arial" w:cs="Arial"/>
          <w:color w:val="000000"/>
        </w:rPr>
        <w:t>:</w:t>
      </w:r>
    </w:p>
    <w:p w14:paraId="7214335C" w14:textId="19736818" w:rsidR="00CD2D97" w:rsidRPr="004D7AEA" w:rsidRDefault="00CD2D97" w:rsidP="00CD2D97">
      <w:pPr>
        <w:pStyle w:val="ListParagraph"/>
        <w:numPr>
          <w:ilvl w:val="0"/>
          <w:numId w:val="30"/>
        </w:numPr>
        <w:spacing w:before="120" w:after="120"/>
        <w:rPr>
          <w:rFonts w:ascii="Arial" w:hAnsi="Arial" w:cs="Arial"/>
          <w:color w:val="000000"/>
          <w:sz w:val="24"/>
          <w:szCs w:val="24"/>
        </w:rPr>
      </w:pPr>
      <w:r w:rsidRPr="004D7AEA">
        <w:rPr>
          <w:rFonts w:ascii="Arial" w:hAnsi="Arial" w:cs="Arial"/>
          <w:color w:val="000000"/>
          <w:sz w:val="24"/>
          <w:szCs w:val="24"/>
          <w:u w:val="single"/>
        </w:rPr>
        <w:t>Registered Nurses (RN)</w:t>
      </w:r>
      <w:r w:rsidRPr="004D7AEA">
        <w:rPr>
          <w:rFonts w:ascii="Arial" w:hAnsi="Arial" w:cs="Arial"/>
          <w:color w:val="000000"/>
          <w:sz w:val="24"/>
          <w:szCs w:val="24"/>
        </w:rPr>
        <w:t xml:space="preserve">: Must be licensed by the Wyoming State Board of Nursing and meet the requirements as outlined in </w:t>
      </w:r>
      <w:hyperlink r:id="rId11" w:history="1">
        <w:r w:rsidRPr="004D7AEA">
          <w:rPr>
            <w:rStyle w:val="Hyperlink"/>
            <w:rFonts w:ascii="Arial" w:hAnsi="Arial" w:cs="Arial"/>
            <w:sz w:val="24"/>
            <w:szCs w:val="24"/>
          </w:rPr>
          <w:t>Wyoming Statute § 33-21-120 et seq</w:t>
        </w:r>
      </w:hyperlink>
      <w:r w:rsidRPr="004D7AEA">
        <w:rPr>
          <w:rFonts w:ascii="Arial" w:hAnsi="Arial" w:cs="Arial"/>
          <w:color w:val="000000"/>
          <w:sz w:val="24"/>
          <w:szCs w:val="24"/>
        </w:rPr>
        <w:t xml:space="preserve">. </w:t>
      </w:r>
    </w:p>
    <w:p w14:paraId="0D7B477A" w14:textId="2521529E" w:rsidR="00CD2D97" w:rsidRPr="004D7AEA" w:rsidRDefault="00CD2D97" w:rsidP="00CD2D97">
      <w:pPr>
        <w:pStyle w:val="ListParagraph"/>
        <w:numPr>
          <w:ilvl w:val="0"/>
          <w:numId w:val="30"/>
        </w:numPr>
        <w:spacing w:before="120" w:after="120"/>
        <w:rPr>
          <w:rFonts w:ascii="Arial" w:hAnsi="Arial" w:cs="Arial"/>
          <w:color w:val="000000"/>
          <w:sz w:val="24"/>
          <w:szCs w:val="24"/>
        </w:rPr>
      </w:pPr>
      <w:r w:rsidRPr="004D7AEA">
        <w:rPr>
          <w:rFonts w:ascii="Arial" w:hAnsi="Arial" w:cs="Arial"/>
          <w:color w:val="000000"/>
          <w:sz w:val="24"/>
          <w:szCs w:val="24"/>
          <w:u w:val="single"/>
        </w:rPr>
        <w:t>Advanced Practice Registered Nurses (APRN)</w:t>
      </w:r>
      <w:r w:rsidRPr="004D7AEA">
        <w:rPr>
          <w:rFonts w:ascii="Arial" w:hAnsi="Arial" w:cs="Arial"/>
          <w:color w:val="000000"/>
          <w:sz w:val="24"/>
          <w:szCs w:val="24"/>
        </w:rPr>
        <w:t xml:space="preserve">: Must be licensed by the Wyoming State Board of Nursing and meet the requirements as outlined in </w:t>
      </w:r>
      <w:hyperlink r:id="rId12" w:history="1">
        <w:r w:rsidRPr="004D7AEA">
          <w:rPr>
            <w:rStyle w:val="Hyperlink"/>
            <w:rFonts w:ascii="Arial" w:hAnsi="Arial" w:cs="Arial"/>
            <w:sz w:val="24"/>
            <w:szCs w:val="24"/>
          </w:rPr>
          <w:t>Wyoming Statute § 33-21-120 et seq</w:t>
        </w:r>
      </w:hyperlink>
      <w:r w:rsidRPr="004D7AEA">
        <w:rPr>
          <w:rFonts w:ascii="Arial" w:hAnsi="Arial" w:cs="Arial"/>
          <w:color w:val="000000"/>
          <w:sz w:val="24"/>
          <w:szCs w:val="24"/>
        </w:rPr>
        <w:t xml:space="preserve">. </w:t>
      </w:r>
    </w:p>
    <w:p w14:paraId="021D5411" w14:textId="46EC0F38" w:rsidR="00CD2D97" w:rsidRPr="004D7AEA" w:rsidRDefault="00CD2D97" w:rsidP="00CD2D97">
      <w:pPr>
        <w:pStyle w:val="ListParagraph"/>
        <w:numPr>
          <w:ilvl w:val="0"/>
          <w:numId w:val="30"/>
        </w:numPr>
        <w:spacing w:before="120" w:after="120"/>
        <w:rPr>
          <w:rFonts w:ascii="Arial" w:hAnsi="Arial" w:cs="Arial"/>
          <w:color w:val="000000"/>
          <w:sz w:val="24"/>
          <w:szCs w:val="24"/>
        </w:rPr>
      </w:pPr>
      <w:r w:rsidRPr="004D7AEA">
        <w:rPr>
          <w:rFonts w:ascii="Arial" w:hAnsi="Arial" w:cs="Arial"/>
          <w:color w:val="000000"/>
          <w:sz w:val="24"/>
          <w:szCs w:val="24"/>
          <w:u w:val="single"/>
        </w:rPr>
        <w:t>Licensed Practical Nurses (LPN)</w:t>
      </w:r>
      <w:r w:rsidRPr="004D7AEA">
        <w:rPr>
          <w:rFonts w:ascii="Arial" w:hAnsi="Arial" w:cs="Arial"/>
          <w:color w:val="000000"/>
          <w:sz w:val="24"/>
          <w:szCs w:val="24"/>
        </w:rPr>
        <w:t xml:space="preserve">: Must be licensed by the Wyoming State Board of Nursing, meet the requirements as outlined in </w:t>
      </w:r>
      <w:hyperlink r:id="rId13" w:history="1">
        <w:r w:rsidRPr="004D7AEA">
          <w:rPr>
            <w:rStyle w:val="Hyperlink"/>
            <w:rFonts w:ascii="Arial" w:hAnsi="Arial" w:cs="Arial"/>
            <w:sz w:val="24"/>
            <w:szCs w:val="24"/>
          </w:rPr>
          <w:t>Wyoming Statute § 33-21-120 et seq</w:t>
        </w:r>
      </w:hyperlink>
      <w:r w:rsidRPr="004D7AEA">
        <w:rPr>
          <w:rFonts w:ascii="Arial" w:hAnsi="Arial" w:cs="Arial"/>
          <w:color w:val="000000"/>
          <w:sz w:val="24"/>
          <w:szCs w:val="24"/>
        </w:rPr>
        <w:t>, and act under the supervision of a physician, RN, or APRN</w:t>
      </w:r>
    </w:p>
    <w:p w14:paraId="3FC39681" w14:textId="776683B3" w:rsidR="00CD2D97" w:rsidRPr="004D7AEA" w:rsidRDefault="00CD2D97" w:rsidP="00CD2D97">
      <w:pPr>
        <w:spacing w:before="120" w:after="120"/>
        <w:rPr>
          <w:rFonts w:ascii="Arial" w:hAnsi="Arial" w:cs="Arial"/>
          <w:color w:val="000000"/>
        </w:rPr>
      </w:pPr>
      <w:r w:rsidRPr="004D7AEA">
        <w:rPr>
          <w:rFonts w:ascii="Arial" w:hAnsi="Arial" w:cs="Arial"/>
          <w:color w:val="000000"/>
        </w:rPr>
        <w:t xml:space="preserve">Nursing services may be delegated to the following in accordance with 42 </w:t>
      </w:r>
      <w:r w:rsidR="00AA6A7F">
        <w:rPr>
          <w:rFonts w:ascii="Arial" w:hAnsi="Arial" w:cs="Arial"/>
          <w:color w:val="000000"/>
        </w:rPr>
        <w:t>Code of Federal Regulations (</w:t>
      </w:r>
      <w:r w:rsidRPr="004D7AEA">
        <w:rPr>
          <w:rFonts w:ascii="Arial" w:hAnsi="Arial" w:cs="Arial"/>
          <w:color w:val="000000"/>
        </w:rPr>
        <w:t>CFR</w:t>
      </w:r>
      <w:r w:rsidR="00AA6A7F">
        <w:rPr>
          <w:rFonts w:ascii="Arial" w:hAnsi="Arial" w:cs="Arial"/>
          <w:color w:val="000000"/>
        </w:rPr>
        <w:t>)</w:t>
      </w:r>
      <w:r w:rsidRPr="004D7AEA">
        <w:rPr>
          <w:rFonts w:ascii="Arial" w:hAnsi="Arial" w:cs="Arial"/>
          <w:color w:val="000000"/>
        </w:rPr>
        <w:t xml:space="preserve"> §440.130(d) and according to the delegation clause in Chapter 3 of the Wyoming Administrative Rules, titled Scope and Standards of Nursing Practice and Certified Nurse Assistant (CNA) Role:</w:t>
      </w:r>
    </w:p>
    <w:p w14:paraId="63281AE6" w14:textId="3B392658" w:rsidR="00CD2D97" w:rsidRPr="004D7AEA" w:rsidRDefault="00CD2D97" w:rsidP="004D7AEA">
      <w:pPr>
        <w:pStyle w:val="ListParagraph"/>
        <w:numPr>
          <w:ilvl w:val="0"/>
          <w:numId w:val="31"/>
        </w:numPr>
        <w:spacing w:before="120" w:after="120"/>
        <w:rPr>
          <w:rFonts w:ascii="Arial" w:hAnsi="Arial" w:cs="Arial"/>
          <w:color w:val="000000"/>
          <w:sz w:val="24"/>
          <w:szCs w:val="24"/>
        </w:rPr>
      </w:pPr>
      <w:r w:rsidRPr="004D7AEA">
        <w:rPr>
          <w:rFonts w:ascii="Arial" w:hAnsi="Arial" w:cs="Arial"/>
          <w:color w:val="000000"/>
          <w:sz w:val="24"/>
          <w:szCs w:val="24"/>
        </w:rPr>
        <w:t xml:space="preserve">Certified Nurse Assistants (CNA): Must be certified by the Wyoming State Board of Nursing, meet the requirements as outlined in </w:t>
      </w:r>
      <w:hyperlink r:id="rId14" w:history="1">
        <w:r w:rsidRPr="004D7AEA">
          <w:rPr>
            <w:rStyle w:val="Hyperlink"/>
            <w:rFonts w:ascii="Arial" w:hAnsi="Arial" w:cs="Arial"/>
            <w:sz w:val="24"/>
            <w:szCs w:val="24"/>
          </w:rPr>
          <w:t>Wyoming Statute § 33-21-120 et seq</w:t>
        </w:r>
      </w:hyperlink>
      <w:r w:rsidRPr="004D7AEA">
        <w:rPr>
          <w:rFonts w:ascii="Arial" w:hAnsi="Arial" w:cs="Arial"/>
          <w:color w:val="000000"/>
          <w:sz w:val="24"/>
          <w:szCs w:val="24"/>
        </w:rPr>
        <w:t>, and work under the direction of a licensed nurse.</w:t>
      </w:r>
    </w:p>
    <w:p w14:paraId="360C290D" w14:textId="7DD1395C" w:rsidR="00CD2D97" w:rsidRPr="004D7AEA" w:rsidRDefault="002608AD" w:rsidP="004D7AEA">
      <w:pPr>
        <w:spacing w:before="120" w:after="120"/>
        <w:rPr>
          <w:rFonts w:ascii="Arial" w:hAnsi="Arial" w:cs="Arial"/>
          <w:color w:val="000000"/>
        </w:rPr>
      </w:pPr>
      <w:r w:rsidRPr="004D7AEA">
        <w:rPr>
          <w:rFonts w:ascii="Arial" w:hAnsi="Arial" w:cs="Arial"/>
          <w:color w:val="000000"/>
        </w:rPr>
        <w:t xml:space="preserve">To receive reimbursement for the SBS Program, services must be ordered, referred, or prescribed by a physician or other licensed Provider within the Provider’s scope of practice under state law. </w:t>
      </w:r>
      <w:r w:rsidR="004D7AEA">
        <w:rPr>
          <w:rFonts w:ascii="Arial" w:hAnsi="Arial" w:cs="Arial"/>
          <w:color w:val="000000"/>
        </w:rPr>
        <w:t>In addition, f</w:t>
      </w:r>
      <w:r w:rsidR="004D7AEA" w:rsidRPr="004D7AEA">
        <w:rPr>
          <w:rFonts w:ascii="Arial" w:hAnsi="Arial" w:cs="Arial"/>
          <w:color w:val="000000"/>
        </w:rPr>
        <w:t xml:space="preserve">or nursing services, an additional written order/prescription (in addition to the IEP/IFSP) is required by a </w:t>
      </w:r>
      <w:r w:rsidR="00AA6A7F">
        <w:rPr>
          <w:rFonts w:ascii="Arial" w:hAnsi="Arial" w:cs="Arial"/>
          <w:color w:val="000000"/>
        </w:rPr>
        <w:t>l</w:t>
      </w:r>
      <w:r w:rsidR="004D7AEA" w:rsidRPr="004D7AEA">
        <w:rPr>
          <w:rFonts w:ascii="Arial" w:hAnsi="Arial" w:cs="Arial"/>
          <w:color w:val="000000"/>
        </w:rPr>
        <w:t xml:space="preserve">icensed </w:t>
      </w:r>
      <w:r w:rsidR="00AA6A7F">
        <w:rPr>
          <w:rFonts w:ascii="Arial" w:hAnsi="Arial" w:cs="Arial"/>
          <w:color w:val="000000"/>
        </w:rPr>
        <w:t>r</w:t>
      </w:r>
      <w:r w:rsidR="004D7AEA" w:rsidRPr="004D7AEA">
        <w:rPr>
          <w:rFonts w:ascii="Arial" w:hAnsi="Arial" w:cs="Arial"/>
          <w:color w:val="000000"/>
        </w:rPr>
        <w:t xml:space="preserve">egistered </w:t>
      </w:r>
      <w:r w:rsidR="00AA6A7F">
        <w:rPr>
          <w:rFonts w:ascii="Arial" w:hAnsi="Arial" w:cs="Arial"/>
          <w:color w:val="000000"/>
        </w:rPr>
        <w:t>n</w:t>
      </w:r>
      <w:r w:rsidR="004D7AEA" w:rsidRPr="004D7AEA">
        <w:rPr>
          <w:rFonts w:ascii="Arial" w:hAnsi="Arial" w:cs="Arial"/>
          <w:color w:val="000000"/>
        </w:rPr>
        <w:t>urse</w:t>
      </w:r>
      <w:r w:rsidR="00AA6A7F">
        <w:rPr>
          <w:rFonts w:ascii="Arial" w:hAnsi="Arial" w:cs="Arial"/>
          <w:color w:val="000000"/>
        </w:rPr>
        <w:t xml:space="preserve"> (RN)</w:t>
      </w:r>
      <w:r w:rsidR="004D7AEA" w:rsidRPr="004D7AEA">
        <w:rPr>
          <w:rFonts w:ascii="Arial" w:hAnsi="Arial" w:cs="Arial"/>
          <w:color w:val="000000"/>
        </w:rPr>
        <w:t xml:space="preserve">, </w:t>
      </w:r>
      <w:r w:rsidR="00AA6A7F">
        <w:rPr>
          <w:rFonts w:ascii="Arial" w:hAnsi="Arial" w:cs="Arial"/>
          <w:color w:val="000000"/>
        </w:rPr>
        <w:t>s</w:t>
      </w:r>
      <w:r w:rsidR="004D7AEA" w:rsidRPr="004D7AEA">
        <w:rPr>
          <w:rFonts w:ascii="Arial" w:hAnsi="Arial" w:cs="Arial"/>
          <w:color w:val="000000"/>
        </w:rPr>
        <w:t xml:space="preserve">chool </w:t>
      </w:r>
      <w:r w:rsidR="00AA6A7F">
        <w:rPr>
          <w:rFonts w:ascii="Arial" w:hAnsi="Arial" w:cs="Arial"/>
          <w:color w:val="000000"/>
        </w:rPr>
        <w:t>n</w:t>
      </w:r>
      <w:r w:rsidR="004D7AEA" w:rsidRPr="004D7AEA">
        <w:rPr>
          <w:rFonts w:ascii="Arial" w:hAnsi="Arial" w:cs="Arial"/>
          <w:color w:val="000000"/>
        </w:rPr>
        <w:t xml:space="preserve">urse RN, </w:t>
      </w:r>
      <w:r w:rsidR="00AA6A7F">
        <w:rPr>
          <w:rFonts w:ascii="Arial" w:hAnsi="Arial" w:cs="Arial"/>
          <w:color w:val="000000"/>
        </w:rPr>
        <w:t>l</w:t>
      </w:r>
      <w:r w:rsidR="004D7AEA" w:rsidRPr="004D7AEA">
        <w:rPr>
          <w:rFonts w:ascii="Arial" w:hAnsi="Arial" w:cs="Arial"/>
          <w:color w:val="000000"/>
        </w:rPr>
        <w:t xml:space="preserve">icensed </w:t>
      </w:r>
      <w:r w:rsidR="00AA6A7F">
        <w:rPr>
          <w:rFonts w:ascii="Arial" w:hAnsi="Arial" w:cs="Arial"/>
          <w:color w:val="000000"/>
        </w:rPr>
        <w:t>a</w:t>
      </w:r>
      <w:r w:rsidR="004D7AEA" w:rsidRPr="004D7AEA">
        <w:rPr>
          <w:rFonts w:ascii="Arial" w:hAnsi="Arial" w:cs="Arial"/>
          <w:color w:val="000000"/>
        </w:rPr>
        <w:t xml:space="preserve">dvanced </w:t>
      </w:r>
      <w:r w:rsidR="00AA6A7F">
        <w:rPr>
          <w:rFonts w:ascii="Arial" w:hAnsi="Arial" w:cs="Arial"/>
          <w:color w:val="000000"/>
        </w:rPr>
        <w:t>p</w:t>
      </w:r>
      <w:r w:rsidR="004D7AEA" w:rsidRPr="004D7AEA">
        <w:rPr>
          <w:rFonts w:ascii="Arial" w:hAnsi="Arial" w:cs="Arial"/>
          <w:color w:val="000000"/>
        </w:rPr>
        <w:t xml:space="preserve">ractice </w:t>
      </w:r>
      <w:r w:rsidR="00AA6A7F">
        <w:rPr>
          <w:rFonts w:ascii="Arial" w:hAnsi="Arial" w:cs="Arial"/>
          <w:color w:val="000000"/>
        </w:rPr>
        <w:t>r</w:t>
      </w:r>
      <w:r w:rsidR="004D7AEA" w:rsidRPr="004D7AEA">
        <w:rPr>
          <w:rFonts w:ascii="Arial" w:hAnsi="Arial" w:cs="Arial"/>
          <w:color w:val="000000"/>
        </w:rPr>
        <w:t xml:space="preserve">egistered </w:t>
      </w:r>
      <w:r w:rsidR="00AA6A7F">
        <w:rPr>
          <w:rFonts w:ascii="Arial" w:hAnsi="Arial" w:cs="Arial"/>
          <w:color w:val="000000"/>
        </w:rPr>
        <w:t>n</w:t>
      </w:r>
      <w:r w:rsidR="004D7AEA" w:rsidRPr="004D7AEA">
        <w:rPr>
          <w:rFonts w:ascii="Arial" w:hAnsi="Arial" w:cs="Arial"/>
          <w:color w:val="000000"/>
        </w:rPr>
        <w:t xml:space="preserve">urse, physician assistant, or physician within the scope of their practice under State law. </w:t>
      </w:r>
      <w:r w:rsidRPr="004D7AEA">
        <w:rPr>
          <w:rFonts w:ascii="Arial" w:hAnsi="Arial" w:cs="Arial"/>
          <w:color w:val="000000"/>
        </w:rPr>
        <w:t>Wyoming Medicaid requires that ordering, referring, or</w:t>
      </w:r>
      <w:r>
        <w:rPr>
          <w:rFonts w:ascii="Arial" w:hAnsi="Arial" w:cs="Arial"/>
          <w:color w:val="000000"/>
        </w:rPr>
        <w:t xml:space="preserve"> prescribing (ORP) Providers be documented on claims. All ORP Providers and attending Providers must be enrolled with Wyoming Medicaid. This applies to all in-state and out-of-state Providers, even if </w:t>
      </w:r>
      <w:r>
        <w:rPr>
          <w:rFonts w:ascii="Arial" w:hAnsi="Arial" w:cs="Arial"/>
          <w:color w:val="000000"/>
        </w:rPr>
        <w:lastRenderedPageBreak/>
        <w:t>they do not submit claims to Wyoming Medicaid. All Medicaid SBS Program claims resulting from an order, referral, or prescription must include the NPI of the ORP Provider.</w:t>
      </w:r>
    </w:p>
    <w:p w14:paraId="2BE7F99A" w14:textId="374C33C9" w:rsidR="00A01ADB" w:rsidRDefault="00E755C8" w:rsidP="00D16DB7">
      <w:pPr>
        <w:keepNext/>
        <w:spacing w:before="120" w:after="120"/>
        <w:rPr>
          <w:rFonts w:ascii="Arial" w:hAnsi="Arial" w:cs="Arial"/>
          <w:color w:val="000000"/>
        </w:rPr>
      </w:pPr>
      <w:r>
        <w:rPr>
          <w:rFonts w:ascii="Arial" w:hAnsi="Arial" w:cs="Arial"/>
          <w:color w:val="000000"/>
        </w:rPr>
        <w:t xml:space="preserve">Licensed practical nurses (LPN), school nurse LPNs, and qualified certified nurse assistants </w:t>
      </w:r>
      <w:r w:rsidR="002608AD">
        <w:rPr>
          <w:rFonts w:ascii="Arial" w:hAnsi="Arial" w:cs="Arial"/>
          <w:color w:val="000000"/>
        </w:rPr>
        <w:t xml:space="preserve">are not eligible to act as an ORP Provider. </w:t>
      </w:r>
      <w:r w:rsidR="00B94C47">
        <w:rPr>
          <w:rFonts w:ascii="Arial" w:hAnsi="Arial" w:cs="Arial"/>
          <w:color w:val="000000"/>
        </w:rPr>
        <w:t>Table 1</w:t>
      </w:r>
      <w:r w:rsidR="00A01ADB">
        <w:rPr>
          <w:rFonts w:ascii="Arial" w:hAnsi="Arial" w:cs="Arial"/>
          <w:color w:val="000000"/>
        </w:rPr>
        <w:t xml:space="preserve"> below displays the allowable </w:t>
      </w:r>
      <w:r w:rsidR="00861E97">
        <w:rPr>
          <w:rFonts w:ascii="Arial" w:hAnsi="Arial" w:cs="Arial"/>
          <w:color w:val="000000"/>
        </w:rPr>
        <w:t>n</w:t>
      </w:r>
      <w:r w:rsidR="00CD2D97">
        <w:rPr>
          <w:rFonts w:ascii="Arial" w:hAnsi="Arial" w:cs="Arial"/>
          <w:color w:val="000000"/>
        </w:rPr>
        <w:t>ursing</w:t>
      </w:r>
      <w:r w:rsidR="000C3CB6">
        <w:rPr>
          <w:rFonts w:ascii="Arial" w:hAnsi="Arial" w:cs="Arial"/>
          <w:color w:val="000000"/>
        </w:rPr>
        <w:t xml:space="preserve"> provider </w:t>
      </w:r>
      <w:r w:rsidR="00A01ADB">
        <w:rPr>
          <w:rFonts w:ascii="Arial" w:hAnsi="Arial" w:cs="Arial"/>
          <w:color w:val="000000"/>
        </w:rPr>
        <w:t xml:space="preserve">types with their </w:t>
      </w:r>
      <w:r w:rsidR="00B338ED">
        <w:rPr>
          <w:rFonts w:ascii="Arial" w:hAnsi="Arial" w:cs="Arial"/>
          <w:color w:val="000000"/>
        </w:rPr>
        <w:t xml:space="preserve">associated </w:t>
      </w:r>
      <w:r w:rsidR="00A01ADB">
        <w:rPr>
          <w:rFonts w:ascii="Arial" w:hAnsi="Arial" w:cs="Arial"/>
          <w:color w:val="000000"/>
        </w:rPr>
        <w:t>taxonomy</w:t>
      </w:r>
      <w:r w:rsidR="000C3CB6">
        <w:rPr>
          <w:rFonts w:ascii="Arial" w:hAnsi="Arial" w:cs="Arial"/>
          <w:color w:val="000000"/>
        </w:rPr>
        <w:t xml:space="preserve"> codes.</w:t>
      </w:r>
    </w:p>
    <w:tbl>
      <w:tblPr>
        <w:tblStyle w:val="TableGrid5"/>
        <w:tblW w:w="9895" w:type="dxa"/>
        <w:tblLook w:val="04A0" w:firstRow="1" w:lastRow="0" w:firstColumn="1" w:lastColumn="0" w:noHBand="0" w:noVBand="1"/>
      </w:tblPr>
      <w:tblGrid>
        <w:gridCol w:w="6115"/>
        <w:gridCol w:w="1890"/>
        <w:gridCol w:w="1890"/>
      </w:tblGrid>
      <w:tr w:rsidR="00B94C47" w:rsidRPr="00BB483C" w14:paraId="13BF6DD1" w14:textId="77777777" w:rsidTr="00CD7BA0">
        <w:tc>
          <w:tcPr>
            <w:tcW w:w="9895" w:type="dxa"/>
            <w:gridSpan w:val="3"/>
            <w:shd w:val="clear" w:color="auto" w:fill="5B9BD5" w:themeFill="accent1"/>
          </w:tcPr>
          <w:p w14:paraId="3D1618BA" w14:textId="4C1A6C55" w:rsidR="00B94C47" w:rsidRPr="00BB483C" w:rsidRDefault="00B94C47" w:rsidP="004D7AEA">
            <w:pPr>
              <w:jc w:val="center"/>
              <w:rPr>
                <w:rFonts w:ascii="Arial" w:eastAsia="Calibri" w:hAnsi="Arial" w:cs="Arial"/>
                <w:b/>
                <w:color w:val="FFFFFF" w:themeColor="background1"/>
              </w:rPr>
            </w:pPr>
            <w:r w:rsidRPr="00BB483C">
              <w:rPr>
                <w:rFonts w:ascii="Arial" w:eastAsia="Calibri" w:hAnsi="Arial" w:cs="Arial"/>
                <w:b/>
                <w:color w:val="FFFFFF" w:themeColor="background1"/>
              </w:rPr>
              <w:t>Table 1. Provider Type, Taxonomy Code, and ORP Eligibility</w:t>
            </w:r>
          </w:p>
        </w:tc>
      </w:tr>
      <w:tr w:rsidR="00B94C47" w:rsidRPr="00BB483C" w14:paraId="2C56F253" w14:textId="6D4390EA" w:rsidTr="00B94C47">
        <w:tc>
          <w:tcPr>
            <w:tcW w:w="6115" w:type="dxa"/>
            <w:shd w:val="clear" w:color="auto" w:fill="FFF2CC" w:themeFill="accent4" w:themeFillTint="33"/>
          </w:tcPr>
          <w:p w14:paraId="0CF322AA" w14:textId="2E20106E" w:rsidR="00B94C47" w:rsidRPr="00BB483C" w:rsidRDefault="00B94C47">
            <w:pPr>
              <w:tabs>
                <w:tab w:val="left" w:pos="3564"/>
              </w:tabs>
              <w:rPr>
                <w:rFonts w:ascii="Arial" w:eastAsia="Calibri" w:hAnsi="Arial" w:cs="Arial"/>
                <w:b/>
              </w:rPr>
            </w:pPr>
            <w:r w:rsidRPr="00BB483C">
              <w:rPr>
                <w:rFonts w:ascii="Arial" w:eastAsia="Calibri" w:hAnsi="Arial" w:cs="Arial"/>
                <w:b/>
              </w:rPr>
              <w:t>Individual Provider</w:t>
            </w:r>
            <w:r w:rsidRPr="00BB483C">
              <w:rPr>
                <w:rFonts w:ascii="Arial" w:eastAsia="Calibri" w:hAnsi="Arial" w:cs="Arial"/>
                <w:b/>
              </w:rPr>
              <w:tab/>
            </w:r>
          </w:p>
        </w:tc>
        <w:tc>
          <w:tcPr>
            <w:tcW w:w="1890" w:type="dxa"/>
            <w:shd w:val="clear" w:color="auto" w:fill="FFF2CC" w:themeFill="accent4" w:themeFillTint="33"/>
          </w:tcPr>
          <w:p w14:paraId="66858BF4" w14:textId="77777777" w:rsidR="00B94C47" w:rsidRPr="00BB483C" w:rsidRDefault="00B94C47">
            <w:pPr>
              <w:rPr>
                <w:rFonts w:ascii="Arial" w:eastAsia="Calibri" w:hAnsi="Arial" w:cs="Arial"/>
                <w:b/>
              </w:rPr>
            </w:pPr>
            <w:r w:rsidRPr="00BB483C">
              <w:rPr>
                <w:rFonts w:ascii="Arial" w:eastAsia="Calibri" w:hAnsi="Arial" w:cs="Arial"/>
                <w:b/>
              </w:rPr>
              <w:t xml:space="preserve">Taxonomy </w:t>
            </w:r>
          </w:p>
        </w:tc>
        <w:tc>
          <w:tcPr>
            <w:tcW w:w="1890" w:type="dxa"/>
            <w:shd w:val="clear" w:color="auto" w:fill="FFF2CC" w:themeFill="accent4" w:themeFillTint="33"/>
          </w:tcPr>
          <w:p w14:paraId="541B47BC" w14:textId="37251B0E" w:rsidR="00B94C47" w:rsidRPr="00BB483C" w:rsidRDefault="00B94C47">
            <w:pPr>
              <w:rPr>
                <w:rFonts w:ascii="Arial" w:eastAsia="Calibri" w:hAnsi="Arial" w:cs="Arial"/>
                <w:b/>
              </w:rPr>
            </w:pPr>
            <w:r w:rsidRPr="00BB483C">
              <w:rPr>
                <w:rFonts w:ascii="Arial" w:eastAsia="Calibri" w:hAnsi="Arial" w:cs="Arial"/>
                <w:b/>
              </w:rPr>
              <w:t>Eligible ORP</w:t>
            </w:r>
          </w:p>
        </w:tc>
      </w:tr>
      <w:tr w:rsidR="00BB483C" w:rsidRPr="00BB483C" w14:paraId="53D5DAEE" w14:textId="359BD256" w:rsidTr="00BB483C">
        <w:tc>
          <w:tcPr>
            <w:tcW w:w="6115" w:type="dxa"/>
            <w:vAlign w:val="center"/>
          </w:tcPr>
          <w:p w14:paraId="1E9B1619" w14:textId="694BAFFE" w:rsidR="00BB483C" w:rsidRPr="00BB483C" w:rsidRDefault="00BB483C" w:rsidP="00BB483C">
            <w:pPr>
              <w:rPr>
                <w:rFonts w:ascii="Arial" w:eastAsia="Calibri" w:hAnsi="Arial" w:cs="Arial"/>
              </w:rPr>
            </w:pPr>
            <w:r w:rsidRPr="00BB483C">
              <w:rPr>
                <w:rFonts w:ascii="Arial" w:hAnsi="Arial" w:cs="Arial"/>
              </w:rPr>
              <w:t xml:space="preserve">Licensed Registered Nurse (RN) </w:t>
            </w:r>
          </w:p>
        </w:tc>
        <w:tc>
          <w:tcPr>
            <w:tcW w:w="1890" w:type="dxa"/>
            <w:tcBorders>
              <w:top w:val="single" w:sz="8" w:space="0" w:color="auto"/>
              <w:left w:val="single" w:sz="4" w:space="0" w:color="auto"/>
              <w:bottom w:val="single" w:sz="4" w:space="0" w:color="auto"/>
              <w:right w:val="nil"/>
            </w:tcBorders>
            <w:shd w:val="clear" w:color="auto" w:fill="auto"/>
            <w:vAlign w:val="center"/>
          </w:tcPr>
          <w:p w14:paraId="3EAB7C8C" w14:textId="2B86C8BC" w:rsidR="00BB483C" w:rsidRPr="00BB483C" w:rsidRDefault="00BB483C" w:rsidP="00BB483C">
            <w:pPr>
              <w:rPr>
                <w:rFonts w:ascii="Arial" w:eastAsia="Calibri" w:hAnsi="Arial" w:cs="Arial"/>
              </w:rPr>
            </w:pPr>
            <w:r w:rsidRPr="00BB483C">
              <w:rPr>
                <w:rFonts w:ascii="Arial" w:hAnsi="Arial" w:cs="Arial"/>
              </w:rPr>
              <w:t>163W00000X</w:t>
            </w:r>
          </w:p>
        </w:tc>
        <w:tc>
          <w:tcPr>
            <w:tcW w:w="1890" w:type="dxa"/>
            <w:vAlign w:val="center"/>
          </w:tcPr>
          <w:p w14:paraId="35E0FB52" w14:textId="5F7FFFE5" w:rsidR="00BB483C" w:rsidRPr="00BB483C" w:rsidRDefault="00BB483C" w:rsidP="00861E97">
            <w:pPr>
              <w:jc w:val="center"/>
              <w:rPr>
                <w:rFonts w:ascii="Arial" w:eastAsia="Calibri" w:hAnsi="Arial" w:cs="Arial"/>
              </w:rPr>
            </w:pPr>
            <w:r w:rsidRPr="00BB483C">
              <w:rPr>
                <w:rFonts w:ascii="Arial" w:eastAsia="Calibri" w:hAnsi="Arial" w:cs="Arial"/>
              </w:rPr>
              <w:t>Yes</w:t>
            </w:r>
          </w:p>
        </w:tc>
      </w:tr>
      <w:tr w:rsidR="00BB483C" w:rsidRPr="00BB483C" w14:paraId="4907A4CF" w14:textId="77777777" w:rsidTr="00BB483C">
        <w:tc>
          <w:tcPr>
            <w:tcW w:w="6115" w:type="dxa"/>
            <w:vAlign w:val="center"/>
          </w:tcPr>
          <w:p w14:paraId="462445D5" w14:textId="75745E37" w:rsidR="00BB483C" w:rsidRPr="00BB483C" w:rsidRDefault="00BB483C" w:rsidP="00BB483C">
            <w:pPr>
              <w:rPr>
                <w:rFonts w:ascii="Arial" w:hAnsi="Arial" w:cs="Arial"/>
              </w:rPr>
            </w:pPr>
            <w:r w:rsidRPr="00BB483C">
              <w:rPr>
                <w:rFonts w:ascii="Arial" w:hAnsi="Arial" w:cs="Arial"/>
              </w:rPr>
              <w:t>School Nurse RN</w:t>
            </w:r>
          </w:p>
        </w:tc>
        <w:tc>
          <w:tcPr>
            <w:tcW w:w="1890" w:type="dxa"/>
            <w:tcBorders>
              <w:top w:val="nil"/>
              <w:left w:val="single" w:sz="4" w:space="0" w:color="auto"/>
              <w:bottom w:val="single" w:sz="4" w:space="0" w:color="auto"/>
              <w:right w:val="nil"/>
            </w:tcBorders>
            <w:shd w:val="clear" w:color="auto" w:fill="auto"/>
            <w:vAlign w:val="center"/>
          </w:tcPr>
          <w:p w14:paraId="7897D4DE" w14:textId="7538D351" w:rsidR="00BB483C" w:rsidRPr="00BB483C" w:rsidRDefault="00BB483C" w:rsidP="00BB483C">
            <w:pPr>
              <w:rPr>
                <w:rFonts w:ascii="Arial" w:hAnsi="Arial" w:cs="Arial"/>
              </w:rPr>
            </w:pPr>
            <w:r w:rsidRPr="00BB483C">
              <w:rPr>
                <w:rFonts w:ascii="Arial" w:hAnsi="Arial" w:cs="Arial"/>
              </w:rPr>
              <w:t>163WS0200X</w:t>
            </w:r>
          </w:p>
        </w:tc>
        <w:tc>
          <w:tcPr>
            <w:tcW w:w="1890" w:type="dxa"/>
            <w:vAlign w:val="center"/>
          </w:tcPr>
          <w:p w14:paraId="73CE3657" w14:textId="01602020" w:rsidR="00BB483C" w:rsidRPr="00BB483C" w:rsidRDefault="00BB483C" w:rsidP="00861E97">
            <w:pPr>
              <w:jc w:val="center"/>
              <w:rPr>
                <w:rFonts w:ascii="Arial" w:eastAsia="Calibri" w:hAnsi="Arial" w:cs="Arial"/>
              </w:rPr>
            </w:pPr>
            <w:r w:rsidRPr="00BB483C">
              <w:rPr>
                <w:rFonts w:ascii="Arial" w:eastAsia="Calibri" w:hAnsi="Arial" w:cs="Arial"/>
              </w:rPr>
              <w:t>Yes</w:t>
            </w:r>
          </w:p>
        </w:tc>
      </w:tr>
      <w:tr w:rsidR="00BB483C" w:rsidRPr="00BB483C" w14:paraId="2B9543DD" w14:textId="77777777" w:rsidTr="00BB483C">
        <w:tc>
          <w:tcPr>
            <w:tcW w:w="6115" w:type="dxa"/>
            <w:vAlign w:val="center"/>
          </w:tcPr>
          <w:p w14:paraId="332D2241" w14:textId="5E5DE0BC" w:rsidR="00BB483C" w:rsidRPr="00BB483C" w:rsidRDefault="00BB483C" w:rsidP="00BB483C">
            <w:pPr>
              <w:rPr>
                <w:rFonts w:ascii="Arial" w:hAnsi="Arial" w:cs="Arial"/>
              </w:rPr>
            </w:pPr>
            <w:r w:rsidRPr="00BB483C">
              <w:rPr>
                <w:rFonts w:ascii="Arial" w:hAnsi="Arial" w:cs="Arial"/>
              </w:rPr>
              <w:t xml:space="preserve">Licensed Advanced Practice Nurse Practitioner (APRN) </w:t>
            </w:r>
          </w:p>
        </w:tc>
        <w:tc>
          <w:tcPr>
            <w:tcW w:w="1890" w:type="dxa"/>
            <w:tcBorders>
              <w:top w:val="nil"/>
              <w:left w:val="single" w:sz="4" w:space="0" w:color="auto"/>
              <w:bottom w:val="single" w:sz="4" w:space="0" w:color="auto"/>
              <w:right w:val="nil"/>
            </w:tcBorders>
            <w:shd w:val="clear" w:color="auto" w:fill="auto"/>
            <w:vAlign w:val="center"/>
          </w:tcPr>
          <w:p w14:paraId="6587DAE6" w14:textId="175665D4" w:rsidR="00BB483C" w:rsidRPr="00BB483C" w:rsidRDefault="00BB483C" w:rsidP="00BB483C">
            <w:pPr>
              <w:rPr>
                <w:rFonts w:ascii="Arial" w:hAnsi="Arial" w:cs="Arial"/>
              </w:rPr>
            </w:pPr>
            <w:r w:rsidRPr="00BB483C">
              <w:rPr>
                <w:rFonts w:ascii="Arial" w:hAnsi="Arial" w:cs="Arial"/>
              </w:rPr>
              <w:t>364SP0808X</w:t>
            </w:r>
          </w:p>
        </w:tc>
        <w:tc>
          <w:tcPr>
            <w:tcW w:w="1890" w:type="dxa"/>
            <w:vAlign w:val="center"/>
          </w:tcPr>
          <w:p w14:paraId="27E587BE" w14:textId="1848037D" w:rsidR="00BB483C" w:rsidRPr="00BB483C" w:rsidRDefault="00BB483C" w:rsidP="00861E97">
            <w:pPr>
              <w:jc w:val="center"/>
              <w:rPr>
                <w:rFonts w:ascii="Arial" w:eastAsia="Calibri" w:hAnsi="Arial" w:cs="Arial"/>
              </w:rPr>
            </w:pPr>
            <w:r w:rsidRPr="00BB483C">
              <w:rPr>
                <w:rFonts w:ascii="Arial" w:eastAsia="Calibri" w:hAnsi="Arial" w:cs="Arial"/>
              </w:rPr>
              <w:t>Yes</w:t>
            </w:r>
          </w:p>
        </w:tc>
      </w:tr>
      <w:tr w:rsidR="00BB483C" w:rsidRPr="00BB483C" w14:paraId="2A7B577C" w14:textId="1316369C" w:rsidTr="00BB483C">
        <w:tc>
          <w:tcPr>
            <w:tcW w:w="6115" w:type="dxa"/>
            <w:vAlign w:val="center"/>
          </w:tcPr>
          <w:p w14:paraId="4E3CAEA8" w14:textId="709927D2" w:rsidR="00BB483C" w:rsidRPr="00BB483C" w:rsidRDefault="00BB483C" w:rsidP="00BB483C">
            <w:pPr>
              <w:rPr>
                <w:rFonts w:ascii="Arial" w:eastAsia="Calibri" w:hAnsi="Arial" w:cs="Arial"/>
              </w:rPr>
            </w:pPr>
            <w:r w:rsidRPr="00BB483C">
              <w:rPr>
                <w:rFonts w:ascii="Arial" w:hAnsi="Arial" w:cs="Arial"/>
              </w:rPr>
              <w:t>Licensed Practical Nurse (LPN)</w:t>
            </w:r>
          </w:p>
        </w:tc>
        <w:tc>
          <w:tcPr>
            <w:tcW w:w="1890" w:type="dxa"/>
            <w:tcBorders>
              <w:top w:val="nil"/>
              <w:left w:val="single" w:sz="4" w:space="0" w:color="auto"/>
              <w:bottom w:val="single" w:sz="4" w:space="0" w:color="auto"/>
              <w:right w:val="nil"/>
            </w:tcBorders>
            <w:shd w:val="clear" w:color="auto" w:fill="auto"/>
            <w:vAlign w:val="center"/>
          </w:tcPr>
          <w:p w14:paraId="090546D7" w14:textId="0938C710" w:rsidR="00BB483C" w:rsidRPr="00BB483C" w:rsidRDefault="00BB483C" w:rsidP="00BB483C">
            <w:pPr>
              <w:rPr>
                <w:rFonts w:ascii="Arial" w:eastAsia="Calibri" w:hAnsi="Arial" w:cs="Arial"/>
              </w:rPr>
            </w:pPr>
            <w:r w:rsidRPr="00BB483C">
              <w:rPr>
                <w:rFonts w:ascii="Arial" w:hAnsi="Arial" w:cs="Arial"/>
              </w:rPr>
              <w:t>164W00000X</w:t>
            </w:r>
          </w:p>
        </w:tc>
        <w:tc>
          <w:tcPr>
            <w:tcW w:w="1890" w:type="dxa"/>
            <w:vAlign w:val="center"/>
          </w:tcPr>
          <w:p w14:paraId="5639AC87" w14:textId="1CE686D4" w:rsidR="00BB483C" w:rsidRPr="00BB483C" w:rsidRDefault="00BB483C" w:rsidP="00861E97">
            <w:pPr>
              <w:jc w:val="center"/>
              <w:rPr>
                <w:rFonts w:ascii="Arial" w:eastAsia="Calibri" w:hAnsi="Arial" w:cs="Arial"/>
              </w:rPr>
            </w:pPr>
            <w:r w:rsidRPr="00BB483C">
              <w:rPr>
                <w:rFonts w:ascii="Arial" w:eastAsia="Calibri" w:hAnsi="Arial" w:cs="Arial"/>
              </w:rPr>
              <w:t>No</w:t>
            </w:r>
          </w:p>
        </w:tc>
      </w:tr>
      <w:tr w:rsidR="00BB483C" w:rsidRPr="00BB483C" w14:paraId="7E089DD4" w14:textId="7D9C972C" w:rsidTr="00BB483C">
        <w:tc>
          <w:tcPr>
            <w:tcW w:w="6115" w:type="dxa"/>
            <w:vAlign w:val="center"/>
          </w:tcPr>
          <w:p w14:paraId="58D7FE6C" w14:textId="2D50397A" w:rsidR="00BB483C" w:rsidRPr="00BB483C" w:rsidRDefault="00BB483C" w:rsidP="00BB483C">
            <w:pPr>
              <w:rPr>
                <w:rFonts w:ascii="Arial" w:eastAsia="Calibri" w:hAnsi="Arial" w:cs="Arial"/>
              </w:rPr>
            </w:pPr>
            <w:r w:rsidRPr="00BB483C">
              <w:rPr>
                <w:rFonts w:ascii="Arial" w:eastAsia="Calibri" w:hAnsi="Arial" w:cs="Arial"/>
              </w:rPr>
              <w:t>School Nurse</w:t>
            </w:r>
            <w:r w:rsidR="00E755C8">
              <w:rPr>
                <w:rFonts w:ascii="Arial" w:eastAsia="Calibri" w:hAnsi="Arial" w:cs="Arial"/>
              </w:rPr>
              <w:t xml:space="preserve"> </w:t>
            </w:r>
            <w:r w:rsidRPr="00BB483C">
              <w:rPr>
                <w:rFonts w:ascii="Arial" w:eastAsia="Calibri" w:hAnsi="Arial" w:cs="Arial"/>
              </w:rPr>
              <w:t>LPN</w:t>
            </w:r>
          </w:p>
        </w:tc>
        <w:tc>
          <w:tcPr>
            <w:tcW w:w="1890" w:type="dxa"/>
            <w:tcBorders>
              <w:top w:val="nil"/>
              <w:left w:val="single" w:sz="4" w:space="0" w:color="auto"/>
              <w:bottom w:val="single" w:sz="4" w:space="0" w:color="auto"/>
              <w:right w:val="nil"/>
            </w:tcBorders>
            <w:shd w:val="clear" w:color="auto" w:fill="auto"/>
            <w:vAlign w:val="center"/>
          </w:tcPr>
          <w:p w14:paraId="71484EEC" w14:textId="62396928" w:rsidR="00BB483C" w:rsidRPr="00BB483C" w:rsidRDefault="00BB483C" w:rsidP="00BB483C">
            <w:pPr>
              <w:rPr>
                <w:rFonts w:ascii="Arial" w:eastAsia="Calibri" w:hAnsi="Arial" w:cs="Arial"/>
              </w:rPr>
            </w:pPr>
            <w:r w:rsidRPr="00BB483C">
              <w:rPr>
                <w:rFonts w:ascii="Arial" w:hAnsi="Arial" w:cs="Arial"/>
              </w:rPr>
              <w:t>164X00000X</w:t>
            </w:r>
          </w:p>
        </w:tc>
        <w:tc>
          <w:tcPr>
            <w:tcW w:w="1890" w:type="dxa"/>
            <w:vAlign w:val="center"/>
          </w:tcPr>
          <w:p w14:paraId="7B6074E8" w14:textId="359FA419" w:rsidR="00BB483C" w:rsidRPr="00BB483C" w:rsidRDefault="00BB483C" w:rsidP="00861E97">
            <w:pPr>
              <w:jc w:val="center"/>
              <w:rPr>
                <w:rFonts w:ascii="Arial" w:eastAsia="Calibri" w:hAnsi="Arial" w:cs="Arial"/>
              </w:rPr>
            </w:pPr>
            <w:r w:rsidRPr="00BB483C">
              <w:rPr>
                <w:rFonts w:ascii="Arial" w:eastAsia="Calibri" w:hAnsi="Arial" w:cs="Arial"/>
              </w:rPr>
              <w:t>No</w:t>
            </w:r>
          </w:p>
        </w:tc>
      </w:tr>
      <w:tr w:rsidR="00BB483C" w:rsidRPr="00BB483C" w14:paraId="5ACEB357" w14:textId="3E71E749" w:rsidTr="00BB483C">
        <w:tc>
          <w:tcPr>
            <w:tcW w:w="6115" w:type="dxa"/>
            <w:vAlign w:val="center"/>
          </w:tcPr>
          <w:p w14:paraId="2B9BD603" w14:textId="13CF2C8C" w:rsidR="00BB483C" w:rsidRPr="00BB483C" w:rsidRDefault="00BB483C" w:rsidP="00BB483C">
            <w:pPr>
              <w:rPr>
                <w:rFonts w:ascii="Arial" w:eastAsia="Calibri" w:hAnsi="Arial" w:cs="Arial"/>
              </w:rPr>
            </w:pPr>
            <w:r w:rsidRPr="00BB483C">
              <w:rPr>
                <w:rFonts w:ascii="Arial" w:hAnsi="Arial" w:cs="Arial"/>
              </w:rPr>
              <w:t>Qualified Certified Nurse Assistant</w:t>
            </w:r>
          </w:p>
        </w:tc>
        <w:tc>
          <w:tcPr>
            <w:tcW w:w="1890" w:type="dxa"/>
            <w:tcBorders>
              <w:top w:val="nil"/>
              <w:left w:val="single" w:sz="4" w:space="0" w:color="auto"/>
              <w:bottom w:val="single" w:sz="8" w:space="0" w:color="auto"/>
              <w:right w:val="nil"/>
            </w:tcBorders>
            <w:shd w:val="clear" w:color="auto" w:fill="auto"/>
            <w:vAlign w:val="center"/>
          </w:tcPr>
          <w:p w14:paraId="146DFEA5" w14:textId="1905CFDF" w:rsidR="00BB483C" w:rsidRPr="00BB483C" w:rsidRDefault="00BB483C" w:rsidP="00BB483C">
            <w:pPr>
              <w:rPr>
                <w:rFonts w:ascii="Arial" w:eastAsia="Calibri" w:hAnsi="Arial" w:cs="Arial"/>
              </w:rPr>
            </w:pPr>
            <w:r w:rsidRPr="00BB483C">
              <w:rPr>
                <w:rFonts w:ascii="Arial" w:hAnsi="Arial" w:cs="Arial"/>
              </w:rPr>
              <w:t>376K00000X</w:t>
            </w:r>
          </w:p>
        </w:tc>
        <w:tc>
          <w:tcPr>
            <w:tcW w:w="1890" w:type="dxa"/>
            <w:vAlign w:val="center"/>
          </w:tcPr>
          <w:p w14:paraId="32C2B0DD" w14:textId="5EB753F9" w:rsidR="00BB483C" w:rsidRPr="00BB483C" w:rsidRDefault="00BB483C" w:rsidP="00861E97">
            <w:pPr>
              <w:jc w:val="center"/>
              <w:rPr>
                <w:rFonts w:ascii="Arial" w:eastAsia="Calibri" w:hAnsi="Arial" w:cs="Arial"/>
              </w:rPr>
            </w:pPr>
            <w:r w:rsidRPr="00BB483C">
              <w:rPr>
                <w:rFonts w:ascii="Arial" w:eastAsia="Calibri" w:hAnsi="Arial" w:cs="Arial"/>
              </w:rPr>
              <w:t>No</w:t>
            </w:r>
          </w:p>
        </w:tc>
      </w:tr>
    </w:tbl>
    <w:p w14:paraId="39469E35" w14:textId="77777777" w:rsidR="00B338ED" w:rsidRDefault="00B338ED" w:rsidP="00385654">
      <w:pPr>
        <w:spacing w:before="120" w:after="120"/>
        <w:rPr>
          <w:rFonts w:ascii="Arial" w:hAnsi="Arial" w:cs="Arial"/>
          <w:b/>
          <w:bCs/>
          <w:color w:val="000000"/>
        </w:rPr>
      </w:pPr>
    </w:p>
    <w:p w14:paraId="16EE2165" w14:textId="7E509939" w:rsidR="00545ABD" w:rsidRPr="005778DC" w:rsidRDefault="00545ABD" w:rsidP="00B911B0">
      <w:pPr>
        <w:keepNext/>
        <w:spacing w:before="120" w:after="120"/>
        <w:rPr>
          <w:rFonts w:ascii="Arial" w:hAnsi="Arial" w:cs="Arial"/>
          <w:b/>
          <w:bCs/>
          <w:color w:val="000000"/>
        </w:rPr>
      </w:pPr>
      <w:r>
        <w:rPr>
          <w:rFonts w:ascii="Arial" w:hAnsi="Arial" w:cs="Arial"/>
          <w:b/>
          <w:bCs/>
          <w:color w:val="000000"/>
        </w:rPr>
        <w:t>COMMON CPT</w:t>
      </w:r>
      <w:r w:rsidR="00E679CC">
        <w:rPr>
          <w:rFonts w:ascii="Arial" w:hAnsi="Arial" w:cs="Arial"/>
          <w:b/>
          <w:bCs/>
          <w:color w:val="000000"/>
        </w:rPr>
        <w:t>/HCPCS</w:t>
      </w:r>
      <w:r>
        <w:rPr>
          <w:rFonts w:ascii="Arial" w:hAnsi="Arial" w:cs="Arial"/>
          <w:b/>
          <w:bCs/>
          <w:color w:val="000000"/>
        </w:rPr>
        <w:t xml:space="preserve"> CODES FOR </w:t>
      </w:r>
      <w:r w:rsidR="00CD2D97">
        <w:rPr>
          <w:rFonts w:ascii="Arial" w:hAnsi="Arial" w:cs="Arial"/>
          <w:b/>
          <w:bCs/>
          <w:color w:val="000000"/>
        </w:rPr>
        <w:t>NURSING</w:t>
      </w:r>
      <w:r w:rsidRPr="00545ABD">
        <w:rPr>
          <w:rFonts w:ascii="Arial" w:hAnsi="Arial" w:cs="Arial"/>
          <w:b/>
          <w:bCs/>
          <w:color w:val="000000"/>
        </w:rPr>
        <w:t xml:space="preserve"> </w:t>
      </w:r>
      <w:r w:rsidRPr="005778DC">
        <w:rPr>
          <w:rFonts w:ascii="Arial" w:hAnsi="Arial" w:cs="Arial"/>
          <w:b/>
          <w:bCs/>
          <w:color w:val="000000"/>
        </w:rPr>
        <w:t>SERVICES</w:t>
      </w:r>
    </w:p>
    <w:p w14:paraId="6600D954" w14:textId="0530B93E" w:rsidR="002608AD" w:rsidRPr="005778DC" w:rsidRDefault="00545ABD" w:rsidP="00545ABD">
      <w:pPr>
        <w:rPr>
          <w:rFonts w:ascii="Arial" w:hAnsi="Arial" w:cs="Arial"/>
        </w:rPr>
      </w:pPr>
      <w:r w:rsidRPr="005778DC">
        <w:rPr>
          <w:rFonts w:ascii="Arial" w:hAnsi="Arial" w:cs="Arial"/>
        </w:rPr>
        <w:t xml:space="preserve">The </w:t>
      </w:r>
      <w:bookmarkStart w:id="3" w:name="_Toc112252079"/>
      <w:r w:rsidR="00E679CC" w:rsidRPr="005778DC">
        <w:rPr>
          <w:rFonts w:ascii="Arial" w:hAnsi="Arial" w:cs="Arial"/>
        </w:rPr>
        <w:t>Current Procedural Terminology (CPT)</w:t>
      </w:r>
      <w:r w:rsidR="00D56790">
        <w:rPr>
          <w:rFonts w:ascii="Arial" w:hAnsi="Arial" w:cs="Arial"/>
        </w:rPr>
        <w:t xml:space="preserve"> </w:t>
      </w:r>
      <w:r w:rsidR="00E679CC" w:rsidRPr="005778DC">
        <w:rPr>
          <w:rFonts w:ascii="Arial" w:hAnsi="Arial" w:cs="Arial"/>
        </w:rPr>
        <w:t>/</w:t>
      </w:r>
      <w:r w:rsidR="00D56790">
        <w:rPr>
          <w:rFonts w:ascii="Arial" w:hAnsi="Arial" w:cs="Arial"/>
        </w:rPr>
        <w:t xml:space="preserve"> </w:t>
      </w:r>
      <w:r w:rsidR="00E679CC" w:rsidRPr="005778DC">
        <w:rPr>
          <w:rFonts w:ascii="Arial" w:hAnsi="Arial" w:cs="Arial"/>
        </w:rPr>
        <w:t>Healthcare Common Procedure Coding System (HCPCS) Codes</w:t>
      </w:r>
      <w:bookmarkEnd w:id="3"/>
      <w:r w:rsidR="00E679CC" w:rsidRPr="005778DC">
        <w:rPr>
          <w:rFonts w:ascii="Arial" w:hAnsi="Arial" w:cs="Arial"/>
        </w:rPr>
        <w:t xml:space="preserve"> </w:t>
      </w:r>
      <w:r w:rsidRPr="005778DC">
        <w:rPr>
          <w:rFonts w:ascii="Arial" w:hAnsi="Arial" w:cs="Arial"/>
        </w:rPr>
        <w:t>are a collection of codes that represent procedures, supplies, products, and services which may be provided to Medicaid beneficiaries. SBS Program providers must use the appropriate billing CPT or HCPCS code based on the student’s plan of care or assessment needs.</w:t>
      </w:r>
      <w:r w:rsidR="002608AD">
        <w:rPr>
          <w:rFonts w:ascii="Arial" w:hAnsi="Arial" w:cs="Arial"/>
        </w:rPr>
        <w:t xml:space="preserve"> Nursing services are primarily time-based CPT codes.</w:t>
      </w:r>
      <w:r w:rsidRPr="005778DC">
        <w:rPr>
          <w:rFonts w:ascii="Arial" w:hAnsi="Arial" w:cs="Arial"/>
        </w:rPr>
        <w:t xml:space="preserve"> </w:t>
      </w:r>
      <w:bookmarkStart w:id="4" w:name="_Hlk125549153"/>
      <w:r w:rsidR="00B94C47">
        <w:rPr>
          <w:rFonts w:ascii="Arial" w:hAnsi="Arial" w:cs="Arial"/>
        </w:rPr>
        <w:t>Table 2</w:t>
      </w:r>
      <w:r w:rsidRPr="005778DC">
        <w:rPr>
          <w:rFonts w:ascii="Arial" w:hAnsi="Arial" w:cs="Arial"/>
        </w:rPr>
        <w:t xml:space="preserve"> below </w:t>
      </w:r>
      <w:r w:rsidR="00A01ADB">
        <w:rPr>
          <w:rFonts w:ascii="Arial" w:hAnsi="Arial" w:cs="Arial"/>
        </w:rPr>
        <w:t>displays</w:t>
      </w:r>
      <w:r w:rsidRPr="005778DC">
        <w:rPr>
          <w:rFonts w:ascii="Arial" w:hAnsi="Arial" w:cs="Arial"/>
        </w:rPr>
        <w:t xml:space="preserve"> common billing codes for</w:t>
      </w:r>
      <w:r w:rsidR="00E679CC" w:rsidRPr="005778DC">
        <w:rPr>
          <w:rFonts w:ascii="Arial" w:hAnsi="Arial" w:cs="Arial"/>
        </w:rPr>
        <w:t xml:space="preserve"> </w:t>
      </w:r>
      <w:r w:rsidR="002608AD">
        <w:rPr>
          <w:rFonts w:ascii="Arial" w:hAnsi="Arial" w:cs="Arial"/>
        </w:rPr>
        <w:t>n</w:t>
      </w:r>
      <w:r w:rsidR="00CD2D97">
        <w:rPr>
          <w:rFonts w:ascii="Arial" w:hAnsi="Arial" w:cs="Arial"/>
        </w:rPr>
        <w:t>ursing</w:t>
      </w:r>
      <w:r w:rsidR="00E679CC" w:rsidRPr="005778DC">
        <w:rPr>
          <w:rFonts w:ascii="Arial" w:hAnsi="Arial" w:cs="Arial"/>
        </w:rPr>
        <w:t xml:space="preserve"> services for</w:t>
      </w:r>
      <w:r w:rsidRPr="005778DC">
        <w:rPr>
          <w:rFonts w:ascii="Arial" w:hAnsi="Arial" w:cs="Arial"/>
        </w:rPr>
        <w:t xml:space="preserve"> the SBS Program. </w:t>
      </w:r>
    </w:p>
    <w:p w14:paraId="408B06C3" w14:textId="77777777" w:rsidR="00545ABD" w:rsidRDefault="00545ABD" w:rsidP="004D7AEA">
      <w:pPr>
        <w:rPr>
          <w:rFonts w:ascii="Arial" w:hAnsi="Arial" w:cs="Arial"/>
          <w:b/>
          <w:bCs/>
          <w:color w:val="000000"/>
        </w:rPr>
      </w:pPr>
    </w:p>
    <w:tbl>
      <w:tblPr>
        <w:tblStyle w:val="TableGrid6"/>
        <w:tblW w:w="9355" w:type="dxa"/>
        <w:tblLook w:val="04A0" w:firstRow="1" w:lastRow="0" w:firstColumn="1" w:lastColumn="0" w:noHBand="0" w:noVBand="1"/>
      </w:tblPr>
      <w:tblGrid>
        <w:gridCol w:w="1843"/>
        <w:gridCol w:w="7512"/>
      </w:tblGrid>
      <w:tr w:rsidR="00545ABD" w:rsidRPr="005778DC" w14:paraId="7F828296" w14:textId="77777777" w:rsidTr="00CD2D97">
        <w:trPr>
          <w:trHeight w:val="296"/>
        </w:trPr>
        <w:tc>
          <w:tcPr>
            <w:tcW w:w="9355" w:type="dxa"/>
            <w:gridSpan w:val="2"/>
            <w:shd w:val="clear" w:color="auto" w:fill="5B9BD5" w:themeFill="accent1"/>
          </w:tcPr>
          <w:bookmarkEnd w:id="4"/>
          <w:p w14:paraId="7AA74EAF" w14:textId="27A33EE0" w:rsidR="00545ABD" w:rsidRPr="005778DC" w:rsidRDefault="00B94C47">
            <w:pPr>
              <w:jc w:val="center"/>
              <w:rPr>
                <w:rFonts w:ascii="Arial" w:eastAsia="Calibri" w:hAnsi="Arial" w:cs="Arial"/>
                <w:b/>
              </w:rPr>
            </w:pPr>
            <w:r>
              <w:rPr>
                <w:rFonts w:ascii="Arial" w:eastAsia="Calibri" w:hAnsi="Arial" w:cs="Arial"/>
                <w:b/>
                <w:color w:val="FFFFFF" w:themeColor="background1"/>
              </w:rPr>
              <w:t xml:space="preserve">Table 2. </w:t>
            </w:r>
            <w:r w:rsidR="00CD2D97">
              <w:rPr>
                <w:rFonts w:ascii="Arial" w:eastAsia="Calibri" w:hAnsi="Arial" w:cs="Arial"/>
                <w:b/>
                <w:color w:val="FFFFFF" w:themeColor="background1"/>
              </w:rPr>
              <w:t>Nursing</w:t>
            </w:r>
            <w:r w:rsidR="00545ABD" w:rsidRPr="001F0F91">
              <w:rPr>
                <w:rFonts w:ascii="Arial" w:eastAsia="Calibri" w:hAnsi="Arial" w:cs="Arial"/>
                <w:b/>
                <w:color w:val="FFFFFF" w:themeColor="background1"/>
              </w:rPr>
              <w:t xml:space="preserve"> Services</w:t>
            </w:r>
          </w:p>
        </w:tc>
      </w:tr>
      <w:tr w:rsidR="00545ABD" w:rsidRPr="005778DC" w14:paraId="52E4A88F" w14:textId="77777777">
        <w:tc>
          <w:tcPr>
            <w:tcW w:w="1843" w:type="dxa"/>
            <w:shd w:val="clear" w:color="auto" w:fill="FFF2CC" w:themeFill="accent4" w:themeFillTint="33"/>
          </w:tcPr>
          <w:p w14:paraId="4CD8ADCD" w14:textId="77777777" w:rsidR="00545ABD" w:rsidRPr="005778DC" w:rsidRDefault="00545ABD">
            <w:pPr>
              <w:jc w:val="center"/>
              <w:rPr>
                <w:rFonts w:ascii="Arial" w:eastAsia="Calibri" w:hAnsi="Arial" w:cs="Arial"/>
                <w:b/>
              </w:rPr>
            </w:pPr>
            <w:r w:rsidRPr="005778DC">
              <w:rPr>
                <w:rFonts w:ascii="Arial" w:eastAsia="Calibri" w:hAnsi="Arial" w:cs="Arial"/>
                <w:b/>
              </w:rPr>
              <w:t>CPT Codes</w:t>
            </w:r>
          </w:p>
        </w:tc>
        <w:tc>
          <w:tcPr>
            <w:tcW w:w="7512" w:type="dxa"/>
            <w:shd w:val="clear" w:color="auto" w:fill="FFF2CC" w:themeFill="accent4" w:themeFillTint="33"/>
          </w:tcPr>
          <w:p w14:paraId="2F906E4F" w14:textId="77777777" w:rsidR="00545ABD" w:rsidRPr="005778DC" w:rsidRDefault="00545ABD">
            <w:pPr>
              <w:rPr>
                <w:rFonts w:ascii="Arial" w:eastAsia="Calibri" w:hAnsi="Arial" w:cs="Arial"/>
                <w:b/>
              </w:rPr>
            </w:pPr>
            <w:r w:rsidRPr="005778DC">
              <w:rPr>
                <w:rFonts w:ascii="Arial" w:eastAsia="Calibri" w:hAnsi="Arial" w:cs="Arial"/>
                <w:b/>
              </w:rPr>
              <w:t>Short Description</w:t>
            </w:r>
          </w:p>
        </w:tc>
      </w:tr>
      <w:tr w:rsidR="00CD2D97" w:rsidRPr="005778DC" w14:paraId="2B8AC1C6" w14:textId="77777777" w:rsidTr="004D7AEA">
        <w:tc>
          <w:tcPr>
            <w:tcW w:w="1843" w:type="dxa"/>
          </w:tcPr>
          <w:p w14:paraId="29236A51" w14:textId="3CAFD3D8" w:rsidR="00CD2D97" w:rsidRPr="002608AD" w:rsidRDefault="00CD2D97" w:rsidP="00CD2D97">
            <w:pPr>
              <w:jc w:val="center"/>
              <w:rPr>
                <w:rFonts w:ascii="Arial" w:eastAsia="Calibri" w:hAnsi="Arial" w:cs="Arial"/>
              </w:rPr>
            </w:pPr>
            <w:r w:rsidRPr="004D7AEA">
              <w:rPr>
                <w:rFonts w:ascii="Arial" w:hAnsi="Arial" w:cs="Arial"/>
              </w:rPr>
              <w:t xml:space="preserve">T1001 </w:t>
            </w:r>
          </w:p>
        </w:tc>
        <w:tc>
          <w:tcPr>
            <w:tcW w:w="7512" w:type="dxa"/>
          </w:tcPr>
          <w:p w14:paraId="4EB25C46" w14:textId="405ECF59" w:rsidR="00CD2D97" w:rsidRPr="002608AD" w:rsidRDefault="00CD2D97" w:rsidP="00CD2D97">
            <w:pPr>
              <w:rPr>
                <w:rFonts w:ascii="Arial" w:eastAsia="Calibri" w:hAnsi="Arial" w:cs="Arial"/>
              </w:rPr>
            </w:pPr>
            <w:r w:rsidRPr="004D7AEA">
              <w:rPr>
                <w:rFonts w:ascii="Arial" w:hAnsi="Arial" w:cs="Arial"/>
              </w:rPr>
              <w:t>Nursing Assessment/Evaluation</w:t>
            </w:r>
          </w:p>
        </w:tc>
      </w:tr>
      <w:tr w:rsidR="00CD2D97" w:rsidRPr="005778DC" w14:paraId="0459AFE5" w14:textId="77777777" w:rsidTr="004D7AEA">
        <w:tc>
          <w:tcPr>
            <w:tcW w:w="1843" w:type="dxa"/>
          </w:tcPr>
          <w:p w14:paraId="05388254" w14:textId="104566EC" w:rsidR="00CD2D97" w:rsidRPr="002608AD" w:rsidRDefault="00CD2D97" w:rsidP="00CD2D97">
            <w:pPr>
              <w:jc w:val="center"/>
              <w:rPr>
                <w:rFonts w:ascii="Arial" w:eastAsia="Calibri" w:hAnsi="Arial" w:cs="Arial"/>
              </w:rPr>
            </w:pPr>
            <w:r w:rsidRPr="004D7AEA">
              <w:rPr>
                <w:rFonts w:ascii="Arial" w:hAnsi="Arial" w:cs="Arial"/>
              </w:rPr>
              <w:t xml:space="preserve">T1002 </w:t>
            </w:r>
          </w:p>
        </w:tc>
        <w:tc>
          <w:tcPr>
            <w:tcW w:w="7512" w:type="dxa"/>
          </w:tcPr>
          <w:p w14:paraId="63EC893C" w14:textId="3A1B94F4" w:rsidR="00CD2D97" w:rsidRPr="002608AD" w:rsidRDefault="00CD2D97" w:rsidP="00CD2D97">
            <w:pPr>
              <w:rPr>
                <w:rFonts w:ascii="Arial" w:eastAsia="Calibri" w:hAnsi="Arial" w:cs="Arial"/>
              </w:rPr>
            </w:pPr>
            <w:r w:rsidRPr="004D7AEA">
              <w:rPr>
                <w:rFonts w:ascii="Arial" w:hAnsi="Arial" w:cs="Arial"/>
              </w:rPr>
              <w:t>RN Services; Per 15 min</w:t>
            </w:r>
          </w:p>
        </w:tc>
      </w:tr>
      <w:tr w:rsidR="00CD2D97" w:rsidRPr="005778DC" w14:paraId="7C42270B" w14:textId="77777777" w:rsidTr="004D7AEA">
        <w:tc>
          <w:tcPr>
            <w:tcW w:w="1843" w:type="dxa"/>
          </w:tcPr>
          <w:p w14:paraId="7FBDA9A5" w14:textId="4F2E3599" w:rsidR="00CD2D97" w:rsidRPr="002608AD" w:rsidRDefault="00CD2D97" w:rsidP="00CD2D97">
            <w:pPr>
              <w:jc w:val="center"/>
              <w:rPr>
                <w:rFonts w:ascii="Arial" w:eastAsia="Calibri" w:hAnsi="Arial" w:cs="Arial"/>
              </w:rPr>
            </w:pPr>
            <w:r w:rsidRPr="004D7AEA">
              <w:rPr>
                <w:rFonts w:ascii="Arial" w:hAnsi="Arial" w:cs="Arial"/>
              </w:rPr>
              <w:t xml:space="preserve">T1003 </w:t>
            </w:r>
          </w:p>
        </w:tc>
        <w:tc>
          <w:tcPr>
            <w:tcW w:w="7512" w:type="dxa"/>
          </w:tcPr>
          <w:p w14:paraId="2A222DC2" w14:textId="3ACB0A12" w:rsidR="00CD2D97" w:rsidRPr="002608AD" w:rsidRDefault="00CD2D97" w:rsidP="00CD2D97">
            <w:pPr>
              <w:rPr>
                <w:rFonts w:ascii="Arial" w:eastAsia="Calibri" w:hAnsi="Arial" w:cs="Arial"/>
              </w:rPr>
            </w:pPr>
            <w:r w:rsidRPr="004D7AEA">
              <w:rPr>
                <w:rFonts w:ascii="Arial" w:hAnsi="Arial" w:cs="Arial"/>
              </w:rPr>
              <w:t>LPN/LVN Services; Per 15 min</w:t>
            </w:r>
          </w:p>
        </w:tc>
      </w:tr>
      <w:tr w:rsidR="00CD2D97" w:rsidRPr="005778DC" w14:paraId="42FA0C02" w14:textId="77777777" w:rsidTr="004D7AEA">
        <w:tc>
          <w:tcPr>
            <w:tcW w:w="1843" w:type="dxa"/>
          </w:tcPr>
          <w:p w14:paraId="10E0BA59" w14:textId="1A4E2610" w:rsidR="00CD2D97" w:rsidRPr="002608AD" w:rsidRDefault="00CD2D97" w:rsidP="00CD2D97">
            <w:pPr>
              <w:jc w:val="center"/>
              <w:rPr>
                <w:rFonts w:ascii="Arial" w:eastAsia="Calibri" w:hAnsi="Arial" w:cs="Arial"/>
              </w:rPr>
            </w:pPr>
            <w:r w:rsidRPr="004D7AEA">
              <w:rPr>
                <w:rFonts w:ascii="Arial" w:hAnsi="Arial" w:cs="Arial"/>
              </w:rPr>
              <w:t xml:space="preserve">T1004 </w:t>
            </w:r>
          </w:p>
        </w:tc>
        <w:tc>
          <w:tcPr>
            <w:tcW w:w="7512" w:type="dxa"/>
          </w:tcPr>
          <w:p w14:paraId="1859AACC" w14:textId="4316FF44" w:rsidR="00CD2D97" w:rsidRPr="002608AD" w:rsidRDefault="00CD2D97" w:rsidP="00CD2D97">
            <w:pPr>
              <w:rPr>
                <w:rFonts w:ascii="Arial" w:eastAsia="Calibri" w:hAnsi="Arial" w:cs="Arial"/>
              </w:rPr>
            </w:pPr>
            <w:r w:rsidRPr="004D7AEA">
              <w:rPr>
                <w:rFonts w:ascii="Arial" w:hAnsi="Arial" w:cs="Arial"/>
              </w:rPr>
              <w:t>Certified Nursing Assistant Services; Per 15 min</w:t>
            </w:r>
          </w:p>
        </w:tc>
      </w:tr>
    </w:tbl>
    <w:p w14:paraId="20BCDD43" w14:textId="77777777" w:rsidR="00BB483C" w:rsidRDefault="00BB483C" w:rsidP="00385654">
      <w:pPr>
        <w:spacing w:before="120" w:after="120"/>
        <w:rPr>
          <w:rFonts w:ascii="Arial" w:hAnsi="Arial" w:cs="Arial"/>
          <w:b/>
          <w:bCs/>
          <w:color w:val="000000"/>
        </w:rPr>
      </w:pPr>
    </w:p>
    <w:p w14:paraId="17F603F8" w14:textId="07E2BEC2" w:rsidR="004A2F9B" w:rsidRPr="005778DC" w:rsidRDefault="004A2F9B" w:rsidP="00385654">
      <w:pPr>
        <w:spacing w:before="120" w:after="120"/>
        <w:rPr>
          <w:rFonts w:ascii="Arial" w:hAnsi="Arial" w:cs="Arial"/>
          <w:b/>
          <w:bCs/>
          <w:color w:val="000000"/>
        </w:rPr>
      </w:pPr>
      <w:r w:rsidRPr="005778DC">
        <w:rPr>
          <w:rFonts w:ascii="Arial" w:hAnsi="Arial" w:cs="Arial"/>
          <w:b/>
          <w:bCs/>
          <w:color w:val="000000"/>
        </w:rPr>
        <w:t>DIAGNOSIS CODES</w:t>
      </w:r>
    </w:p>
    <w:p w14:paraId="19468378" w14:textId="3C6BC17F" w:rsidR="00B338ED" w:rsidRDefault="00545ABD" w:rsidP="00385654">
      <w:pPr>
        <w:spacing w:before="120" w:after="120"/>
        <w:rPr>
          <w:rFonts w:ascii="Arial" w:hAnsi="Arial"/>
        </w:rPr>
      </w:pPr>
      <w:r w:rsidRPr="00545ABD">
        <w:rPr>
          <w:rFonts w:ascii="Arial" w:hAnsi="Arial"/>
        </w:rPr>
        <w:t xml:space="preserve">ICD-10-CM diagnosis codes are identified in the </w:t>
      </w:r>
      <w:r w:rsidRPr="00545ABD">
        <w:rPr>
          <w:rFonts w:ascii="Arial" w:hAnsi="Arial"/>
          <w:i/>
          <w:iCs/>
        </w:rPr>
        <w:t xml:space="preserve">International Classification of Diseases, 10th Revision, Clinical Modification </w:t>
      </w:r>
      <w:r w:rsidRPr="00545ABD">
        <w:rPr>
          <w:rFonts w:ascii="Arial" w:hAnsi="Arial"/>
        </w:rPr>
        <w:t>(ICD-10-CM) code book that was developed to create international uniformity in diagnosing health conditions.</w:t>
      </w:r>
      <w:r w:rsidR="009F61BC" w:rsidRPr="009F61BC">
        <w:rPr>
          <w:rFonts w:ascii="Arial" w:hAnsi="Arial"/>
          <w:b/>
          <w:bCs/>
        </w:rPr>
        <w:t xml:space="preserve"> </w:t>
      </w:r>
      <w:r w:rsidR="009F61BC" w:rsidRPr="001F0F91">
        <w:rPr>
          <w:rFonts w:ascii="Arial" w:hAnsi="Arial"/>
          <w:i/>
          <w:iCs/>
        </w:rPr>
        <w:t>Note</w:t>
      </w:r>
      <w:r w:rsidR="009F61BC" w:rsidRPr="00545ABD">
        <w:rPr>
          <w:rFonts w:ascii="Arial" w:hAnsi="Arial"/>
          <w:b/>
          <w:bCs/>
        </w:rPr>
        <w:t xml:space="preserve">: </w:t>
      </w:r>
      <w:r w:rsidR="009F61BC" w:rsidRPr="00545ABD">
        <w:rPr>
          <w:rFonts w:ascii="Arial" w:hAnsi="Arial"/>
        </w:rPr>
        <w:t xml:space="preserve">ICD-10-CM codes must be included on the claim or the claim will be denied. </w:t>
      </w:r>
    </w:p>
    <w:p w14:paraId="5D396032" w14:textId="02FCDD7D" w:rsidR="00BB483C" w:rsidRDefault="00BB483C" w:rsidP="00385654">
      <w:pPr>
        <w:spacing w:before="120" w:after="120"/>
        <w:rPr>
          <w:rFonts w:ascii="Arial" w:hAnsi="Arial" w:cs="Arial"/>
          <w:b/>
          <w:bCs/>
          <w:color w:val="000000"/>
        </w:rPr>
      </w:pPr>
    </w:p>
    <w:p w14:paraId="39C9B0EB" w14:textId="0994FD2C" w:rsidR="0051117C" w:rsidRDefault="0051117C" w:rsidP="00385654">
      <w:pPr>
        <w:spacing w:before="120" w:after="120"/>
        <w:rPr>
          <w:rFonts w:ascii="Arial" w:hAnsi="Arial" w:cs="Arial"/>
          <w:b/>
          <w:bCs/>
          <w:color w:val="000000"/>
        </w:rPr>
      </w:pPr>
    </w:p>
    <w:p w14:paraId="33C12447" w14:textId="1399807A" w:rsidR="0051117C" w:rsidRDefault="0051117C" w:rsidP="00385654">
      <w:pPr>
        <w:spacing w:before="120" w:after="120"/>
        <w:rPr>
          <w:rFonts w:ascii="Arial" w:hAnsi="Arial" w:cs="Arial"/>
          <w:b/>
          <w:bCs/>
          <w:color w:val="000000"/>
        </w:rPr>
      </w:pPr>
    </w:p>
    <w:p w14:paraId="02E28325" w14:textId="77777777" w:rsidR="0051117C" w:rsidRDefault="0051117C" w:rsidP="00385654">
      <w:pPr>
        <w:spacing w:before="120" w:after="120"/>
        <w:rPr>
          <w:rFonts w:ascii="Arial" w:hAnsi="Arial" w:cs="Arial"/>
          <w:b/>
          <w:bCs/>
          <w:color w:val="000000"/>
        </w:rPr>
      </w:pPr>
    </w:p>
    <w:p w14:paraId="7B435B9D" w14:textId="08812371" w:rsidR="004553D5" w:rsidRDefault="004A2F9B" w:rsidP="00385654">
      <w:pPr>
        <w:spacing w:before="120" w:after="120"/>
        <w:rPr>
          <w:rFonts w:ascii="Arial" w:hAnsi="Arial" w:cs="Arial"/>
          <w:b/>
          <w:bCs/>
          <w:color w:val="000000"/>
        </w:rPr>
      </w:pPr>
      <w:r>
        <w:rPr>
          <w:rFonts w:ascii="Arial" w:hAnsi="Arial" w:cs="Arial"/>
          <w:b/>
          <w:bCs/>
          <w:color w:val="000000"/>
        </w:rPr>
        <w:lastRenderedPageBreak/>
        <w:t xml:space="preserve">MODIFERS </w:t>
      </w:r>
    </w:p>
    <w:p w14:paraId="0208C49E" w14:textId="3594CBEC" w:rsidR="004213C4" w:rsidRDefault="004213C4" w:rsidP="004213C4">
      <w:pPr>
        <w:rPr>
          <w:rFonts w:ascii="Arial" w:hAnsi="Arial" w:cs="Arial"/>
        </w:rPr>
      </w:pPr>
      <w:r w:rsidRPr="004213C4">
        <w:rPr>
          <w:rFonts w:ascii="Arial" w:hAnsi="Arial" w:cs="Arial"/>
        </w:rPr>
        <w:t>Modifiers are codes added on a claim line with the procedure code to supply further information about a CPT or HCPCS code, such as who performs the service.</w:t>
      </w:r>
      <w:r w:rsidRPr="004213C4">
        <w:rPr>
          <w:rFonts w:ascii="Arial" w:hAnsi="Arial" w:cs="Arial"/>
          <w:color w:val="00304C"/>
          <w:shd w:val="clear" w:color="auto" w:fill="FFFFFF"/>
        </w:rPr>
        <w:t xml:space="preserve"> </w:t>
      </w:r>
      <w:r w:rsidRPr="004213C4">
        <w:rPr>
          <w:rFonts w:ascii="Arial" w:hAnsi="Arial" w:cs="Arial"/>
          <w:shd w:val="clear" w:color="auto" w:fill="FFFFFF"/>
        </w:rPr>
        <w:t xml:space="preserve">Modifiers </w:t>
      </w:r>
      <w:r w:rsidRPr="004213C4">
        <w:rPr>
          <w:rFonts w:ascii="Arial" w:hAnsi="Arial" w:cs="Arial"/>
        </w:rPr>
        <w:t xml:space="preserve">are always two characters and are added to the end of a HCPCS or CPT code with a hyphen. </w:t>
      </w:r>
      <w:r w:rsidR="00B94C47">
        <w:rPr>
          <w:rFonts w:ascii="Arial" w:hAnsi="Arial" w:cs="Arial"/>
        </w:rPr>
        <w:t xml:space="preserve">Table </w:t>
      </w:r>
      <w:r w:rsidR="00AA6A7F">
        <w:rPr>
          <w:rFonts w:ascii="Arial" w:hAnsi="Arial" w:cs="Arial"/>
        </w:rPr>
        <w:t>3</w:t>
      </w:r>
      <w:r w:rsidR="00A01ADB">
        <w:rPr>
          <w:rFonts w:ascii="Arial" w:hAnsi="Arial" w:cs="Arial"/>
        </w:rPr>
        <w:t xml:space="preserve"> below displays a</w:t>
      </w:r>
      <w:r w:rsidRPr="004213C4">
        <w:rPr>
          <w:rFonts w:ascii="Arial" w:hAnsi="Arial" w:cs="Arial"/>
        </w:rPr>
        <w:t xml:space="preserve"> modifier pertaining to the </w:t>
      </w:r>
      <w:r w:rsidR="004D7AEA">
        <w:rPr>
          <w:rFonts w:ascii="Arial" w:hAnsi="Arial" w:cs="Arial"/>
        </w:rPr>
        <w:t>n</w:t>
      </w:r>
      <w:r w:rsidR="00CD2D97">
        <w:rPr>
          <w:rFonts w:ascii="Arial" w:hAnsi="Arial" w:cs="Arial"/>
        </w:rPr>
        <w:t>ursing</w:t>
      </w:r>
      <w:r w:rsidRPr="004213C4">
        <w:rPr>
          <w:rFonts w:ascii="Arial" w:hAnsi="Arial" w:cs="Arial"/>
        </w:rPr>
        <w:t xml:space="preserve"> services for the SBS Program</w:t>
      </w:r>
      <w:r w:rsidR="00A01ADB">
        <w:rPr>
          <w:rFonts w:ascii="Arial" w:hAnsi="Arial" w:cs="Arial"/>
        </w:rPr>
        <w:t>.</w:t>
      </w:r>
      <w:r w:rsidRPr="004213C4">
        <w:rPr>
          <w:rFonts w:ascii="Arial" w:hAnsi="Arial" w:cs="Arial"/>
        </w:rPr>
        <w:t xml:space="preserve"> </w:t>
      </w:r>
      <w:r w:rsidR="0051117C">
        <w:rPr>
          <w:rFonts w:ascii="Arial" w:hAnsi="Arial" w:cs="Arial"/>
        </w:rPr>
        <w:t>Provider</w:t>
      </w:r>
      <w:r w:rsidR="00E07875">
        <w:rPr>
          <w:rFonts w:ascii="Arial" w:hAnsi="Arial" w:cs="Arial"/>
        </w:rPr>
        <w:t>s</w:t>
      </w:r>
      <w:r w:rsidR="0051117C">
        <w:rPr>
          <w:rFonts w:ascii="Arial" w:hAnsi="Arial" w:cs="Arial"/>
        </w:rPr>
        <w:t xml:space="preserve"> must use the “GT” modifier if the service was delivered via telehealth. </w:t>
      </w:r>
    </w:p>
    <w:p w14:paraId="7EBBBE1B" w14:textId="77777777" w:rsidR="004213C4" w:rsidRPr="004213C4" w:rsidRDefault="004213C4" w:rsidP="004213C4">
      <w:pPr>
        <w:rPr>
          <w:rFonts w:ascii="Arial" w:hAnsi="Arial" w:cs="Arial"/>
        </w:rPr>
      </w:pPr>
    </w:p>
    <w:tbl>
      <w:tblPr>
        <w:tblW w:w="9530" w:type="dxa"/>
        <w:tblLook w:val="04A0" w:firstRow="1" w:lastRow="0" w:firstColumn="1" w:lastColumn="0" w:noHBand="0" w:noVBand="1"/>
      </w:tblPr>
      <w:tblGrid>
        <w:gridCol w:w="1340"/>
        <w:gridCol w:w="8190"/>
      </w:tblGrid>
      <w:tr w:rsidR="004213C4" w:rsidRPr="004213C4" w14:paraId="04F15CB6" w14:textId="77777777" w:rsidTr="004D7AEA">
        <w:trPr>
          <w:trHeight w:val="290"/>
        </w:trPr>
        <w:tc>
          <w:tcPr>
            <w:tcW w:w="9530" w:type="dxa"/>
            <w:gridSpan w:val="2"/>
            <w:tcBorders>
              <w:top w:val="single" w:sz="8" w:space="0" w:color="auto"/>
              <w:left w:val="single" w:sz="8" w:space="0" w:color="auto"/>
              <w:bottom w:val="single" w:sz="4" w:space="0" w:color="auto"/>
              <w:right w:val="single" w:sz="8" w:space="0" w:color="000000"/>
            </w:tcBorders>
            <w:shd w:val="clear" w:color="auto" w:fill="5B9BD5" w:themeFill="accent1"/>
            <w:noWrap/>
            <w:vAlign w:val="bottom"/>
            <w:hideMark/>
          </w:tcPr>
          <w:p w14:paraId="5F4F6C0F" w14:textId="73C4A9DA" w:rsidR="004213C4" w:rsidRPr="004213C4" w:rsidRDefault="00B94C47" w:rsidP="004213C4">
            <w:pPr>
              <w:jc w:val="center"/>
              <w:rPr>
                <w:rFonts w:ascii="Arial" w:hAnsi="Arial"/>
                <w:b/>
                <w:color w:val="000000"/>
                <w:szCs w:val="20"/>
              </w:rPr>
            </w:pPr>
            <w:r>
              <w:rPr>
                <w:rFonts w:ascii="Arial" w:hAnsi="Arial"/>
                <w:b/>
                <w:color w:val="FFFFFF" w:themeColor="background1"/>
                <w:szCs w:val="20"/>
              </w:rPr>
              <w:t xml:space="preserve">Table </w:t>
            </w:r>
            <w:r w:rsidR="00AA6A7F">
              <w:rPr>
                <w:rFonts w:ascii="Arial" w:hAnsi="Arial"/>
                <w:b/>
                <w:color w:val="FFFFFF" w:themeColor="background1"/>
                <w:szCs w:val="20"/>
              </w:rPr>
              <w:t>3</w:t>
            </w:r>
            <w:r>
              <w:rPr>
                <w:rFonts w:ascii="Arial" w:hAnsi="Arial"/>
                <w:b/>
                <w:color w:val="FFFFFF" w:themeColor="background1"/>
                <w:szCs w:val="20"/>
              </w:rPr>
              <w:t xml:space="preserve">. </w:t>
            </w:r>
            <w:r w:rsidR="004213C4" w:rsidRPr="001F0F91">
              <w:rPr>
                <w:rFonts w:ascii="Arial" w:hAnsi="Arial"/>
                <w:b/>
                <w:color w:val="FFFFFF" w:themeColor="background1"/>
                <w:szCs w:val="20"/>
              </w:rPr>
              <w:t xml:space="preserve">Modifiers </w:t>
            </w:r>
          </w:p>
        </w:tc>
      </w:tr>
      <w:tr w:rsidR="004213C4" w:rsidRPr="004213C4" w14:paraId="0406BA20" w14:textId="77777777" w:rsidTr="004213C4">
        <w:trPr>
          <w:trHeight w:val="290"/>
        </w:trPr>
        <w:tc>
          <w:tcPr>
            <w:tcW w:w="1340" w:type="dxa"/>
            <w:tcBorders>
              <w:top w:val="nil"/>
              <w:left w:val="single" w:sz="8" w:space="0" w:color="auto"/>
              <w:bottom w:val="single" w:sz="4" w:space="0" w:color="auto"/>
              <w:right w:val="single" w:sz="4" w:space="0" w:color="auto"/>
            </w:tcBorders>
            <w:shd w:val="clear" w:color="auto" w:fill="FDF0D2"/>
            <w:noWrap/>
            <w:vAlign w:val="bottom"/>
            <w:hideMark/>
          </w:tcPr>
          <w:p w14:paraId="3A7E5CC1" w14:textId="77777777" w:rsidR="004213C4" w:rsidRPr="004213C4" w:rsidRDefault="004213C4" w:rsidP="004213C4">
            <w:pPr>
              <w:jc w:val="center"/>
              <w:rPr>
                <w:rFonts w:ascii="Arial" w:eastAsia="Calibri" w:hAnsi="Arial" w:cs="Arial"/>
                <w:b/>
              </w:rPr>
            </w:pPr>
            <w:r w:rsidRPr="004213C4">
              <w:rPr>
                <w:rFonts w:ascii="Arial" w:eastAsia="Calibri" w:hAnsi="Arial" w:cs="Arial"/>
                <w:b/>
              </w:rPr>
              <w:t>Modifier</w:t>
            </w:r>
          </w:p>
        </w:tc>
        <w:tc>
          <w:tcPr>
            <w:tcW w:w="8190" w:type="dxa"/>
            <w:tcBorders>
              <w:top w:val="nil"/>
              <w:left w:val="nil"/>
              <w:bottom w:val="single" w:sz="4" w:space="0" w:color="auto"/>
              <w:right w:val="single" w:sz="8" w:space="0" w:color="auto"/>
            </w:tcBorders>
            <w:shd w:val="clear" w:color="auto" w:fill="FDF0D2"/>
            <w:noWrap/>
            <w:vAlign w:val="bottom"/>
            <w:hideMark/>
          </w:tcPr>
          <w:p w14:paraId="1CB91927" w14:textId="77777777" w:rsidR="004213C4" w:rsidRPr="004213C4" w:rsidRDefault="004213C4" w:rsidP="004213C4">
            <w:pPr>
              <w:rPr>
                <w:rFonts w:ascii="Arial" w:eastAsia="Calibri" w:hAnsi="Arial" w:cs="Arial"/>
                <w:b/>
              </w:rPr>
            </w:pPr>
            <w:r w:rsidRPr="004213C4">
              <w:rPr>
                <w:rFonts w:ascii="Arial" w:eastAsia="Calibri" w:hAnsi="Arial" w:cs="Arial"/>
                <w:b/>
              </w:rPr>
              <w:t xml:space="preserve">Description </w:t>
            </w:r>
          </w:p>
        </w:tc>
      </w:tr>
      <w:tr w:rsidR="004213C4" w:rsidRPr="004213C4" w14:paraId="729B8D66" w14:textId="77777777" w:rsidTr="001F0F91">
        <w:trPr>
          <w:trHeight w:val="300"/>
        </w:trPr>
        <w:tc>
          <w:tcPr>
            <w:tcW w:w="1340" w:type="dxa"/>
            <w:tcBorders>
              <w:top w:val="nil"/>
              <w:left w:val="single" w:sz="8" w:space="0" w:color="auto"/>
              <w:bottom w:val="single" w:sz="8" w:space="0" w:color="auto"/>
              <w:right w:val="single" w:sz="4" w:space="0" w:color="auto"/>
            </w:tcBorders>
            <w:shd w:val="clear" w:color="auto" w:fill="auto"/>
            <w:noWrap/>
            <w:vAlign w:val="center"/>
            <w:hideMark/>
          </w:tcPr>
          <w:p w14:paraId="6F50FA11" w14:textId="77777777" w:rsidR="004213C4" w:rsidRPr="004213C4" w:rsidRDefault="004213C4" w:rsidP="00D56790">
            <w:pPr>
              <w:jc w:val="center"/>
              <w:rPr>
                <w:rFonts w:ascii="Arial" w:hAnsi="Arial" w:cs="Arial"/>
                <w:color w:val="000000"/>
              </w:rPr>
            </w:pPr>
            <w:r w:rsidRPr="004213C4">
              <w:rPr>
                <w:rFonts w:ascii="Arial" w:hAnsi="Arial" w:cs="Arial"/>
                <w:color w:val="000000"/>
              </w:rPr>
              <w:t>GT</w:t>
            </w:r>
          </w:p>
        </w:tc>
        <w:tc>
          <w:tcPr>
            <w:tcW w:w="8190" w:type="dxa"/>
            <w:tcBorders>
              <w:top w:val="nil"/>
              <w:left w:val="nil"/>
              <w:bottom w:val="single" w:sz="8" w:space="0" w:color="auto"/>
              <w:right w:val="single" w:sz="8" w:space="0" w:color="auto"/>
            </w:tcBorders>
            <w:shd w:val="clear" w:color="auto" w:fill="auto"/>
            <w:vAlign w:val="bottom"/>
            <w:hideMark/>
          </w:tcPr>
          <w:p w14:paraId="10965730" w14:textId="77777777" w:rsidR="004213C4" w:rsidRPr="004213C4" w:rsidRDefault="004213C4" w:rsidP="004213C4">
            <w:pPr>
              <w:rPr>
                <w:rFonts w:ascii="Arial" w:hAnsi="Arial" w:cs="Arial"/>
                <w:color w:val="000000"/>
              </w:rPr>
            </w:pPr>
            <w:r w:rsidRPr="004213C4">
              <w:rPr>
                <w:rFonts w:ascii="Arial" w:hAnsi="Arial" w:cs="Arial"/>
                <w:color w:val="000000"/>
              </w:rPr>
              <w:t>Telehealth: Via interactive audio and video telecommunications systems.</w:t>
            </w:r>
          </w:p>
        </w:tc>
      </w:tr>
    </w:tbl>
    <w:p w14:paraId="0E336D65" w14:textId="3D17B7A8" w:rsidR="007C1DA3" w:rsidRDefault="007C1DA3" w:rsidP="00706389">
      <w:pPr>
        <w:pStyle w:val="BodyText"/>
        <w:rPr>
          <w:rFonts w:cs="Arial"/>
          <w:sz w:val="24"/>
          <w:szCs w:val="24"/>
        </w:rPr>
      </w:pPr>
    </w:p>
    <w:p w14:paraId="51ED6E63" w14:textId="59C119A1" w:rsidR="00B338ED" w:rsidRPr="00B338ED" w:rsidRDefault="00B338ED" w:rsidP="00706389">
      <w:pPr>
        <w:pStyle w:val="BodyText"/>
        <w:rPr>
          <w:rFonts w:cs="Arial"/>
          <w:b/>
          <w:bCs/>
          <w:sz w:val="24"/>
          <w:szCs w:val="24"/>
        </w:rPr>
      </w:pPr>
      <w:r w:rsidRPr="00B338ED">
        <w:rPr>
          <w:rFonts w:cs="Arial"/>
          <w:b/>
          <w:bCs/>
          <w:sz w:val="24"/>
          <w:szCs w:val="24"/>
        </w:rPr>
        <w:t>RESOURCES</w:t>
      </w:r>
    </w:p>
    <w:p w14:paraId="3575F9CF" w14:textId="40C78D0C" w:rsidR="00B338ED" w:rsidRPr="00B338ED" w:rsidRDefault="00B52724" w:rsidP="00B338ED">
      <w:pPr>
        <w:pStyle w:val="BodyText"/>
        <w:rPr>
          <w:rFonts w:cs="Arial"/>
          <w:sz w:val="24"/>
          <w:szCs w:val="24"/>
        </w:rPr>
      </w:pPr>
      <w:r w:rsidRPr="00B52724">
        <w:rPr>
          <w:rFonts w:cs="Arial"/>
          <w:sz w:val="24"/>
          <w:szCs w:val="24"/>
        </w:rPr>
        <w:t xml:space="preserve">The </w:t>
      </w:r>
      <w:r w:rsidR="00E4304D">
        <w:rPr>
          <w:rFonts w:cs="Arial"/>
          <w:sz w:val="24"/>
          <w:szCs w:val="24"/>
        </w:rPr>
        <w:t xml:space="preserve">National Association of School Nurses (NASN) </w:t>
      </w:r>
      <w:r w:rsidR="00AC63BB" w:rsidRPr="00AC63BB">
        <w:rPr>
          <w:rFonts w:cs="Arial"/>
          <w:sz w:val="24"/>
          <w:szCs w:val="24"/>
        </w:rPr>
        <w:t>supports school nurse objectives by publishing issue briefs and position statements on subjects affecting student health and school nursing to keep members updated on aspects affecting their school communities</w:t>
      </w:r>
      <w:r w:rsidR="00AC63BB">
        <w:rPr>
          <w:rFonts w:cs="Arial"/>
          <w:sz w:val="24"/>
          <w:szCs w:val="24"/>
        </w:rPr>
        <w:t>.</w:t>
      </w:r>
      <w:r w:rsidR="00861E97">
        <w:rPr>
          <w:rFonts w:cs="Arial"/>
          <w:sz w:val="24"/>
          <w:szCs w:val="24"/>
        </w:rPr>
        <w:t xml:space="preserve"> </w:t>
      </w:r>
      <w:r w:rsidR="001E57B4">
        <w:rPr>
          <w:rFonts w:cs="Arial"/>
          <w:sz w:val="24"/>
          <w:szCs w:val="24"/>
        </w:rPr>
        <w:t xml:space="preserve">The </w:t>
      </w:r>
      <w:r w:rsidR="00187A19">
        <w:rPr>
          <w:rFonts w:cs="Arial"/>
          <w:sz w:val="24"/>
          <w:szCs w:val="24"/>
        </w:rPr>
        <w:t>NASN</w:t>
      </w:r>
      <w:r w:rsidR="001E57B4">
        <w:rPr>
          <w:rFonts w:cs="Arial"/>
          <w:sz w:val="24"/>
          <w:szCs w:val="24"/>
        </w:rPr>
        <w:t xml:space="preserve"> website is a great resource for </w:t>
      </w:r>
      <w:r>
        <w:rPr>
          <w:rFonts w:cs="Arial"/>
          <w:sz w:val="24"/>
          <w:szCs w:val="24"/>
        </w:rPr>
        <w:t>n</w:t>
      </w:r>
      <w:r w:rsidR="00CD2D97">
        <w:rPr>
          <w:rFonts w:cs="Arial"/>
          <w:sz w:val="24"/>
          <w:szCs w:val="24"/>
        </w:rPr>
        <w:t>ursing</w:t>
      </w:r>
      <w:r w:rsidR="001E57B4">
        <w:rPr>
          <w:rFonts w:cs="Arial"/>
          <w:sz w:val="24"/>
          <w:szCs w:val="24"/>
        </w:rPr>
        <w:t xml:space="preserve"> providers.</w:t>
      </w:r>
    </w:p>
    <w:p w14:paraId="60011ADD" w14:textId="661E9879" w:rsidR="00B338ED" w:rsidRPr="001E57B4" w:rsidRDefault="001E57B4" w:rsidP="001E57B4">
      <w:pPr>
        <w:pStyle w:val="BodyText"/>
        <w:numPr>
          <w:ilvl w:val="0"/>
          <w:numId w:val="26"/>
        </w:numPr>
        <w:rPr>
          <w:rFonts w:cs="Arial"/>
          <w:b/>
          <w:bCs/>
          <w:sz w:val="24"/>
          <w:szCs w:val="24"/>
        </w:rPr>
      </w:pPr>
      <w:r>
        <w:rPr>
          <w:rFonts w:cs="Arial"/>
          <w:sz w:val="24"/>
          <w:szCs w:val="24"/>
        </w:rPr>
        <w:t xml:space="preserve">Link to </w:t>
      </w:r>
      <w:r w:rsidR="00187A19">
        <w:rPr>
          <w:rFonts w:cs="Arial"/>
          <w:sz w:val="24"/>
          <w:szCs w:val="24"/>
        </w:rPr>
        <w:t>NASN</w:t>
      </w:r>
      <w:r>
        <w:rPr>
          <w:rFonts w:cs="Arial"/>
          <w:sz w:val="24"/>
          <w:szCs w:val="24"/>
        </w:rPr>
        <w:t xml:space="preserve">’s homepage: </w:t>
      </w:r>
      <w:hyperlink r:id="rId15" w:history="1">
        <w:r w:rsidR="00AC63BB" w:rsidRPr="006D60D2">
          <w:rPr>
            <w:rStyle w:val="Hyperlink"/>
            <w:rFonts w:cs="Arial"/>
            <w:sz w:val="24"/>
            <w:szCs w:val="24"/>
          </w:rPr>
          <w:t>https://www.nasn.org/home</w:t>
        </w:r>
      </w:hyperlink>
      <w:r w:rsidR="00AC63BB">
        <w:rPr>
          <w:rFonts w:cs="Arial"/>
          <w:sz w:val="24"/>
          <w:szCs w:val="24"/>
        </w:rPr>
        <w:t xml:space="preserve"> </w:t>
      </w:r>
    </w:p>
    <w:p w14:paraId="758724BF" w14:textId="75BA4CF6" w:rsidR="00412640" w:rsidRDefault="00E4304D" w:rsidP="00E4304D">
      <w:pPr>
        <w:pStyle w:val="ListParagraph"/>
        <w:numPr>
          <w:ilvl w:val="0"/>
          <w:numId w:val="26"/>
        </w:numPr>
        <w:spacing w:before="120" w:after="120"/>
        <w:rPr>
          <w:rFonts w:cs="Arial"/>
          <w:sz w:val="24"/>
          <w:szCs w:val="24"/>
        </w:rPr>
      </w:pPr>
      <w:r>
        <w:rPr>
          <w:rFonts w:ascii="Arial" w:hAnsi="Arial" w:cs="Arial"/>
          <w:color w:val="000000"/>
          <w:sz w:val="24"/>
          <w:szCs w:val="24"/>
        </w:rPr>
        <w:t xml:space="preserve">NASN’s Toolkit: </w:t>
      </w:r>
      <w:hyperlink r:id="rId16" w:history="1">
        <w:r w:rsidRPr="006D60D2">
          <w:rPr>
            <w:rStyle w:val="Hyperlink"/>
            <w:rFonts w:ascii="Arial" w:hAnsi="Arial" w:cs="Arial"/>
            <w:sz w:val="24"/>
            <w:szCs w:val="24"/>
          </w:rPr>
          <w:t>https://learn.nasn.org/courses?category_ids%5B%5D=687</w:t>
        </w:r>
      </w:hyperlink>
      <w:r>
        <w:rPr>
          <w:rFonts w:ascii="Arial" w:hAnsi="Arial" w:cs="Arial"/>
          <w:color w:val="000000"/>
          <w:sz w:val="24"/>
          <w:szCs w:val="24"/>
        </w:rPr>
        <w:t xml:space="preserve"> </w:t>
      </w:r>
    </w:p>
    <w:p w14:paraId="4818EF9D" w14:textId="09AA930A" w:rsidR="00706389" w:rsidRDefault="00706389" w:rsidP="00706389">
      <w:pPr>
        <w:pStyle w:val="BodyText"/>
        <w:rPr>
          <w:rFonts w:cs="Arial"/>
          <w:sz w:val="24"/>
          <w:szCs w:val="24"/>
          <w:highlight w:val="yellow"/>
        </w:rPr>
      </w:pPr>
      <w:r>
        <w:rPr>
          <w:rFonts w:cs="Arial"/>
          <w:sz w:val="24"/>
          <w:szCs w:val="24"/>
        </w:rPr>
        <w:t xml:space="preserve">If you have additional questions regarding the SBS Program, please contact the Wyoming Department of Health via email at </w:t>
      </w:r>
      <w:hyperlink r:id="rId17" w:history="1">
        <w:r>
          <w:rPr>
            <w:rStyle w:val="Hyperlink"/>
            <w:rFonts w:cs="Arial"/>
            <w:sz w:val="24"/>
            <w:szCs w:val="24"/>
          </w:rPr>
          <w:t>wdh-schoolbasedservices@wyo.gov</w:t>
        </w:r>
      </w:hyperlink>
      <w:r>
        <w:rPr>
          <w:rFonts w:cs="Arial"/>
          <w:sz w:val="24"/>
          <w:szCs w:val="24"/>
        </w:rPr>
        <w:t xml:space="preserve"> or </w:t>
      </w:r>
      <w:hyperlink r:id="rId18" w:history="1">
        <w:r>
          <w:rPr>
            <w:rStyle w:val="Hyperlink"/>
            <w:rFonts w:cs="Arial"/>
            <w:sz w:val="24"/>
            <w:szCs w:val="24"/>
          </w:rPr>
          <w:t>justin.browning1@wyo.gov</w:t>
        </w:r>
      </w:hyperlink>
      <w:r>
        <w:rPr>
          <w:rFonts w:cs="Arial"/>
          <w:sz w:val="24"/>
          <w:szCs w:val="24"/>
        </w:rPr>
        <w:t xml:space="preserve"> or by phone at (307) 777-7491.</w:t>
      </w:r>
    </w:p>
    <w:p w14:paraId="2FAF2B57" w14:textId="549DA584" w:rsidR="0095176A" w:rsidRDefault="00706389" w:rsidP="004D7AEA">
      <w:pPr>
        <w:pStyle w:val="BodyText"/>
      </w:pPr>
      <w:r>
        <w:rPr>
          <w:rFonts w:cs="Arial"/>
          <w:sz w:val="24"/>
          <w:szCs w:val="24"/>
        </w:rPr>
        <w:t>For more information on Wyoming’s SBS Program visit</w:t>
      </w:r>
      <w:r w:rsidR="00F8338D">
        <w:rPr>
          <w:rFonts w:cs="Arial"/>
          <w:sz w:val="24"/>
          <w:szCs w:val="24"/>
        </w:rPr>
        <w:t>:</w:t>
      </w:r>
      <w:r>
        <w:rPr>
          <w:rFonts w:cs="Arial"/>
          <w:sz w:val="24"/>
          <w:szCs w:val="24"/>
        </w:rPr>
        <w:t xml:space="preserve"> </w:t>
      </w:r>
      <w:hyperlink r:id="rId19" w:history="1">
        <w:r>
          <w:rPr>
            <w:rStyle w:val="Hyperlink"/>
            <w:rFonts w:cs="Arial"/>
            <w:sz w:val="24"/>
            <w:szCs w:val="24"/>
          </w:rPr>
          <w:t>https://health.wyo.gov/healthcarefin/medicaid/school-based-services/</w:t>
        </w:r>
      </w:hyperlink>
      <w:r>
        <w:rPr>
          <w:rFonts w:cs="Arial"/>
          <w:sz w:val="24"/>
          <w:szCs w:val="24"/>
        </w:rPr>
        <w:t xml:space="preserve"> </w:t>
      </w:r>
    </w:p>
    <w:sectPr w:rsidR="0095176A" w:rsidSect="008B06C3">
      <w:headerReference w:type="even" r:id="rId20"/>
      <w:headerReference w:type="default" r:id="rId21"/>
      <w:footerReference w:type="default" r:id="rId22"/>
      <w:headerReference w:type="first" r:id="rId23"/>
      <w:footerReference w:type="first" r:id="rId24"/>
      <w:pgSz w:w="12240" w:h="15840" w:code="1"/>
      <w:pgMar w:top="1440" w:right="1440" w:bottom="1440" w:left="1440" w:header="45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BE55" w14:textId="77777777" w:rsidR="00C64B82" w:rsidRDefault="00C64B82">
      <w:r>
        <w:separator/>
      </w:r>
    </w:p>
  </w:endnote>
  <w:endnote w:type="continuationSeparator" w:id="0">
    <w:p w14:paraId="6F27DFD4" w14:textId="77777777" w:rsidR="00C64B82" w:rsidRDefault="00C6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70F" w14:textId="77777777" w:rsidR="00C570AF" w:rsidRPr="004C765D" w:rsidRDefault="00C570AF" w:rsidP="004C765D">
    <w:pPr>
      <w:pStyle w:val="Footer"/>
    </w:pPr>
    <w:r w:rsidRPr="004C765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03FF" w14:textId="77777777" w:rsidR="00C570AF" w:rsidRDefault="00C570AF" w:rsidP="00E11437">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C6EE" w14:textId="77777777" w:rsidR="00C64B82" w:rsidRDefault="00C64B82">
      <w:r>
        <w:separator/>
      </w:r>
    </w:p>
  </w:footnote>
  <w:footnote w:type="continuationSeparator" w:id="0">
    <w:p w14:paraId="2B502B78" w14:textId="77777777" w:rsidR="00C64B82" w:rsidRDefault="00C6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76D5" w14:textId="77777777" w:rsidR="00C570AF" w:rsidRDefault="00C570AF">
    <w:pPr>
      <w:pStyle w:val="Header"/>
    </w:pPr>
    <w:r>
      <w:t xml:space="preserve">James Cain                                                                                                                        </w:t>
    </w:r>
    <w:smartTag w:uri="urn:schemas-microsoft-com:office:smarttags" w:element="date">
      <w:smartTagPr>
        <w:attr w:name="Month" w:val="2"/>
        <w:attr w:name="Day" w:val="28"/>
        <w:attr w:name="Year" w:val="2006"/>
      </w:smartTagPr>
      <w:r>
        <w:t>February 28, 2006</w:t>
      </w:r>
    </w:smartTag>
    <w:r>
      <w:t xml:space="preserve">                                                                       </w:t>
    </w:r>
  </w:p>
  <w:p w14:paraId="4B47A158" w14:textId="77777777" w:rsidR="00C570AF" w:rsidRDefault="00C570AF">
    <w:pPr>
      <w:pStyle w:val="Header"/>
    </w:pPr>
    <w:r>
      <w:t>Page 2                                                                                                                                  Ref. S-2006-212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56A1" w14:textId="537EB0FC" w:rsidR="00C570AF" w:rsidRPr="00F215EC" w:rsidRDefault="0065781D" w:rsidP="005E05CA">
    <w:pPr>
      <w:pStyle w:val="Header"/>
      <w:tabs>
        <w:tab w:val="clear" w:pos="4320"/>
        <w:tab w:val="clear" w:pos="8640"/>
        <w:tab w:val="right" w:pos="9360"/>
      </w:tabs>
      <w:rPr>
        <w:szCs w:val="20"/>
      </w:rPr>
    </w:pPr>
    <w:r>
      <w:rPr>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A14497" w:rsidRPr="00B51C0C" w14:paraId="4234280B" w14:textId="77777777" w:rsidTr="0018045D">
      <w:trPr>
        <w:trHeight w:val="1890"/>
        <w:jc w:val="center"/>
      </w:trPr>
      <w:tc>
        <w:tcPr>
          <w:tcW w:w="2160" w:type="dxa"/>
          <w:tcBorders>
            <w:bottom w:val="single" w:sz="4" w:space="0" w:color="auto"/>
          </w:tcBorders>
          <w:shd w:val="clear" w:color="auto" w:fill="auto"/>
        </w:tcPr>
        <w:p w14:paraId="64F3461F"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8240" behindDoc="1" locked="0" layoutInCell="1" allowOverlap="1" wp14:anchorId="18CF08C5" wp14:editId="59902456">
                <wp:simplePos x="0" y="0"/>
                <wp:positionH relativeFrom="margin">
                  <wp:posOffset>188595</wp:posOffset>
                </wp:positionH>
                <wp:positionV relativeFrom="margin">
                  <wp:posOffset>19050</wp:posOffset>
                </wp:positionV>
                <wp:extent cx="876300" cy="1061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14:paraId="63D61111" w14:textId="77777777" w:rsidR="00A14497" w:rsidRPr="00D05CBB" w:rsidRDefault="00A14497" w:rsidP="00D05CBB">
          <w:pPr>
            <w:pStyle w:val="Footer"/>
            <w:jc w:val="center"/>
            <w:rPr>
              <w:rFonts w:eastAsia="Calibri"/>
            </w:rPr>
          </w:pPr>
          <w:r w:rsidRPr="00D05CBB">
            <w:rPr>
              <w:rFonts w:eastAsia="Calibri"/>
            </w:rPr>
            <w:t>401 Hathaway Building • Cheyenne, WY 82002</w:t>
          </w:r>
        </w:p>
        <w:p w14:paraId="2659920B" w14:textId="77777777" w:rsidR="00A14497" w:rsidRPr="00D05CBB" w:rsidRDefault="00A14497" w:rsidP="00D05CBB">
          <w:pPr>
            <w:pStyle w:val="Footer"/>
            <w:jc w:val="center"/>
            <w:rPr>
              <w:rFonts w:eastAsia="Calibri"/>
            </w:rPr>
          </w:pPr>
          <w:r w:rsidRPr="00D05CBB">
            <w:rPr>
              <w:rFonts w:eastAsia="Calibri"/>
            </w:rPr>
            <w:t>Phone (307) 777-7656 • 1-866-571-0944</w:t>
          </w:r>
        </w:p>
        <w:p w14:paraId="554473CE" w14:textId="77777777" w:rsidR="00A14497" w:rsidRPr="00D05CBB" w:rsidRDefault="00A14497" w:rsidP="00D05CBB">
          <w:pPr>
            <w:pStyle w:val="Header"/>
            <w:jc w:val="center"/>
            <w:rPr>
              <w:rFonts w:ascii="Calibri" w:eastAsia="Calibri" w:hAnsi="Calibri"/>
              <w:sz w:val="22"/>
              <w:szCs w:val="22"/>
            </w:rPr>
          </w:pPr>
          <w:r w:rsidRPr="00D05CBB">
            <w:rPr>
              <w:rFonts w:eastAsia="Calibri"/>
            </w:rPr>
            <w:t>Fax (307) 777-7439 • www.health.wyo.gov</w:t>
          </w:r>
        </w:p>
      </w:tc>
      <w:tc>
        <w:tcPr>
          <w:tcW w:w="2160" w:type="dxa"/>
          <w:tcBorders>
            <w:bottom w:val="single" w:sz="4" w:space="0" w:color="auto"/>
          </w:tcBorders>
          <w:shd w:val="clear" w:color="auto" w:fill="auto"/>
        </w:tcPr>
        <w:p w14:paraId="3E1B8E70"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7216" behindDoc="1" locked="0" layoutInCell="1" allowOverlap="1" wp14:anchorId="09CEEEFB" wp14:editId="62B2D0B3">
                <wp:simplePos x="0" y="0"/>
                <wp:positionH relativeFrom="margin">
                  <wp:posOffset>130175</wp:posOffset>
                </wp:positionH>
                <wp:positionV relativeFrom="paragraph">
                  <wp:posOffset>97790</wp:posOffset>
                </wp:positionV>
                <wp:extent cx="96012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4497" w:rsidRPr="00B51C0C" w14:paraId="7C17EE91" w14:textId="77777777" w:rsidTr="0018045D">
      <w:trPr>
        <w:trHeight w:val="540"/>
        <w:jc w:val="center"/>
      </w:trPr>
      <w:tc>
        <w:tcPr>
          <w:tcW w:w="2160" w:type="dxa"/>
          <w:tcBorders>
            <w:top w:val="single" w:sz="4" w:space="0" w:color="auto"/>
            <w:bottom w:val="single" w:sz="4" w:space="0" w:color="auto"/>
          </w:tcBorders>
          <w:shd w:val="clear" w:color="auto" w:fill="auto"/>
        </w:tcPr>
        <w:p w14:paraId="65F1012A" w14:textId="77777777" w:rsidR="00A14497" w:rsidRPr="00D05CBB" w:rsidRDefault="00585753" w:rsidP="00D05CBB">
          <w:pPr>
            <w:pStyle w:val="Header"/>
            <w:jc w:val="center"/>
            <w:rPr>
              <w:rFonts w:eastAsia="Calibri"/>
              <w:color w:val="7B7B7B"/>
              <w:sz w:val="22"/>
              <w:szCs w:val="22"/>
            </w:rPr>
          </w:pPr>
          <w:r>
            <w:rPr>
              <w:rFonts w:eastAsia="Calibri"/>
              <w:sz w:val="22"/>
              <w:szCs w:val="22"/>
            </w:rPr>
            <w:t>Stefan Johansson</w:t>
          </w:r>
          <w:r w:rsidR="00A14497" w:rsidRPr="00D05CBB">
            <w:rPr>
              <w:rFonts w:eastAsia="Calibri"/>
              <w:sz w:val="22"/>
              <w:szCs w:val="22"/>
            </w:rPr>
            <w:t xml:space="preserve"> </w:t>
          </w:r>
          <w:r w:rsidR="00E12B1D">
            <w:rPr>
              <w:rFonts w:eastAsia="Calibri"/>
              <w:sz w:val="22"/>
              <w:szCs w:val="22"/>
            </w:rPr>
            <w:t>Director</w:t>
          </w:r>
        </w:p>
      </w:tc>
      <w:tc>
        <w:tcPr>
          <w:tcW w:w="5040" w:type="dxa"/>
          <w:tcBorders>
            <w:top w:val="single" w:sz="4" w:space="0" w:color="auto"/>
            <w:bottom w:val="single" w:sz="4" w:space="0" w:color="auto"/>
          </w:tcBorders>
          <w:shd w:val="clear" w:color="auto" w:fill="auto"/>
          <w:vAlign w:val="center"/>
        </w:tcPr>
        <w:p w14:paraId="69C699EC" w14:textId="77777777" w:rsidR="00A14497" w:rsidRPr="00D05CBB" w:rsidRDefault="00A14497"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14:paraId="030BE1A2" w14:textId="77777777" w:rsidR="00A14497" w:rsidRPr="00D05CBB" w:rsidRDefault="006F4ABD" w:rsidP="00D05CBB">
          <w:pPr>
            <w:pStyle w:val="Header"/>
            <w:jc w:val="center"/>
            <w:rPr>
              <w:rFonts w:eastAsia="Calibri"/>
              <w:sz w:val="22"/>
              <w:szCs w:val="22"/>
            </w:rPr>
          </w:pPr>
          <w:r>
            <w:rPr>
              <w:rFonts w:eastAsia="Calibri"/>
              <w:sz w:val="22"/>
              <w:szCs w:val="22"/>
            </w:rPr>
            <w:t>Mark Gordon</w:t>
          </w:r>
        </w:p>
        <w:p w14:paraId="79DBB0BB" w14:textId="77777777" w:rsidR="00A14497" w:rsidRPr="00D05CBB" w:rsidRDefault="00A14497"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14:paraId="3D283287" w14:textId="77777777" w:rsidR="00C570AF" w:rsidRPr="00A14497" w:rsidRDefault="00C570AF" w:rsidP="00A1449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AA1662"/>
    <w:multiLevelType w:val="hybridMultilevel"/>
    <w:tmpl w:val="AD2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741A7"/>
    <w:multiLevelType w:val="hybridMultilevel"/>
    <w:tmpl w:val="A90C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A7CFE"/>
    <w:multiLevelType w:val="multilevel"/>
    <w:tmpl w:val="EB68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86D3B"/>
    <w:multiLevelType w:val="hybridMultilevel"/>
    <w:tmpl w:val="A1A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92D1D"/>
    <w:multiLevelType w:val="hybridMultilevel"/>
    <w:tmpl w:val="DD20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3F027277"/>
    <w:multiLevelType w:val="hybridMultilevel"/>
    <w:tmpl w:val="3F0E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0002A"/>
    <w:multiLevelType w:val="hybridMultilevel"/>
    <w:tmpl w:val="D1B6DA54"/>
    <w:lvl w:ilvl="0" w:tplc="479ED5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A4D10"/>
    <w:multiLevelType w:val="hybridMultilevel"/>
    <w:tmpl w:val="6CEC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1CA74AC"/>
    <w:multiLevelType w:val="hybridMultilevel"/>
    <w:tmpl w:val="9BA6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0B28AB"/>
    <w:multiLevelType w:val="hybridMultilevel"/>
    <w:tmpl w:val="A0E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83E77"/>
    <w:multiLevelType w:val="hybridMultilevel"/>
    <w:tmpl w:val="704E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C623D6"/>
    <w:multiLevelType w:val="hybridMultilevel"/>
    <w:tmpl w:val="EDF4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A16E8"/>
    <w:multiLevelType w:val="hybridMultilevel"/>
    <w:tmpl w:val="EF5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9260164"/>
    <w:multiLevelType w:val="hybridMultilevel"/>
    <w:tmpl w:val="264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1644113651">
    <w:abstractNumId w:val="1"/>
  </w:num>
  <w:num w:numId="2" w16cid:durableId="1384213718">
    <w:abstractNumId w:val="0"/>
  </w:num>
  <w:num w:numId="3" w16cid:durableId="1839684729">
    <w:abstractNumId w:val="8"/>
  </w:num>
  <w:num w:numId="4" w16cid:durableId="32198898">
    <w:abstractNumId w:val="19"/>
  </w:num>
  <w:num w:numId="5" w16cid:durableId="1763263212">
    <w:abstractNumId w:val="27"/>
  </w:num>
  <w:num w:numId="6" w16cid:durableId="798106504">
    <w:abstractNumId w:val="3"/>
  </w:num>
  <w:num w:numId="7" w16cid:durableId="323052518">
    <w:abstractNumId w:val="26"/>
  </w:num>
  <w:num w:numId="8" w16cid:durableId="891967006">
    <w:abstractNumId w:val="25"/>
  </w:num>
  <w:num w:numId="9" w16cid:durableId="2144496888">
    <w:abstractNumId w:val="6"/>
  </w:num>
  <w:num w:numId="10" w16cid:durableId="1666711964">
    <w:abstractNumId w:val="12"/>
  </w:num>
  <w:num w:numId="11" w16cid:durableId="1785688462">
    <w:abstractNumId w:val="5"/>
  </w:num>
  <w:num w:numId="12" w16cid:durableId="1760522830">
    <w:abstractNumId w:val="21"/>
  </w:num>
  <w:num w:numId="13" w16cid:durableId="835264064">
    <w:abstractNumId w:val="11"/>
  </w:num>
  <w:num w:numId="14" w16cid:durableId="1660115904">
    <w:abstractNumId w:val="17"/>
  </w:num>
  <w:num w:numId="15" w16cid:durableId="1315602041">
    <w:abstractNumId w:val="28"/>
  </w:num>
  <w:num w:numId="16" w16cid:durableId="1892568564">
    <w:abstractNumId w:val="30"/>
  </w:num>
  <w:num w:numId="17" w16cid:durableId="1815216297">
    <w:abstractNumId w:val="13"/>
  </w:num>
  <w:num w:numId="18" w16cid:durableId="951862642">
    <w:abstractNumId w:val="22"/>
  </w:num>
  <w:num w:numId="19" w16cid:durableId="1316295333">
    <w:abstractNumId w:val="24"/>
  </w:num>
  <w:num w:numId="20" w16cid:durableId="485361753">
    <w:abstractNumId w:val="16"/>
  </w:num>
  <w:num w:numId="21" w16cid:durableId="899512112">
    <w:abstractNumId w:val="2"/>
  </w:num>
  <w:num w:numId="22" w16cid:durableId="553808698">
    <w:abstractNumId w:val="7"/>
  </w:num>
  <w:num w:numId="23" w16cid:durableId="35472168">
    <w:abstractNumId w:val="10"/>
  </w:num>
  <w:num w:numId="24" w16cid:durableId="2075085808">
    <w:abstractNumId w:val="20"/>
  </w:num>
  <w:num w:numId="25" w16cid:durableId="1991016241">
    <w:abstractNumId w:val="18"/>
  </w:num>
  <w:num w:numId="26" w16cid:durableId="1055082148">
    <w:abstractNumId w:val="15"/>
  </w:num>
  <w:num w:numId="27" w16cid:durableId="75321858">
    <w:abstractNumId w:val="23"/>
  </w:num>
  <w:num w:numId="28" w16cid:durableId="726757544">
    <w:abstractNumId w:val="14"/>
  </w:num>
  <w:num w:numId="29" w16cid:durableId="1996448377">
    <w:abstractNumId w:val="4"/>
  </w:num>
  <w:num w:numId="30" w16cid:durableId="300697568">
    <w:abstractNumId w:val="9"/>
  </w:num>
  <w:num w:numId="31" w16cid:durableId="18172584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2D"/>
    <w:rsid w:val="0000016D"/>
    <w:rsid w:val="000174FF"/>
    <w:rsid w:val="00021494"/>
    <w:rsid w:val="00023730"/>
    <w:rsid w:val="00026292"/>
    <w:rsid w:val="00027A6F"/>
    <w:rsid w:val="00033797"/>
    <w:rsid w:val="00033808"/>
    <w:rsid w:val="00034388"/>
    <w:rsid w:val="00035470"/>
    <w:rsid w:val="00041A1B"/>
    <w:rsid w:val="00066F76"/>
    <w:rsid w:val="000739E0"/>
    <w:rsid w:val="0007564A"/>
    <w:rsid w:val="000857E1"/>
    <w:rsid w:val="0009725A"/>
    <w:rsid w:val="00097843"/>
    <w:rsid w:val="000A5BB9"/>
    <w:rsid w:val="000C0279"/>
    <w:rsid w:val="000C3CB6"/>
    <w:rsid w:val="000E0C62"/>
    <w:rsid w:val="000E1A3E"/>
    <w:rsid w:val="000E7DCE"/>
    <w:rsid w:val="00106F33"/>
    <w:rsid w:val="00112D52"/>
    <w:rsid w:val="001148BE"/>
    <w:rsid w:val="0015004D"/>
    <w:rsid w:val="00151098"/>
    <w:rsid w:val="0018045D"/>
    <w:rsid w:val="001831BA"/>
    <w:rsid w:val="00187A19"/>
    <w:rsid w:val="00191BEC"/>
    <w:rsid w:val="001975F1"/>
    <w:rsid w:val="001A0272"/>
    <w:rsid w:val="001A09ED"/>
    <w:rsid w:val="001B47C2"/>
    <w:rsid w:val="001B7FD8"/>
    <w:rsid w:val="001D40BB"/>
    <w:rsid w:val="001E57B4"/>
    <w:rsid w:val="001F0F91"/>
    <w:rsid w:val="001F2D60"/>
    <w:rsid w:val="001F498C"/>
    <w:rsid w:val="001F49B0"/>
    <w:rsid w:val="002054AF"/>
    <w:rsid w:val="002079AE"/>
    <w:rsid w:val="00217692"/>
    <w:rsid w:val="00220026"/>
    <w:rsid w:val="002341A1"/>
    <w:rsid w:val="00237A21"/>
    <w:rsid w:val="0024470D"/>
    <w:rsid w:val="002512B3"/>
    <w:rsid w:val="002608AD"/>
    <w:rsid w:val="00264B68"/>
    <w:rsid w:val="002814A7"/>
    <w:rsid w:val="00293B66"/>
    <w:rsid w:val="002A606B"/>
    <w:rsid w:val="002C109C"/>
    <w:rsid w:val="002C30CC"/>
    <w:rsid w:val="002C48EC"/>
    <w:rsid w:val="002D01C6"/>
    <w:rsid w:val="002D6D94"/>
    <w:rsid w:val="003323E4"/>
    <w:rsid w:val="00363FB7"/>
    <w:rsid w:val="00364EFA"/>
    <w:rsid w:val="0038297E"/>
    <w:rsid w:val="00385654"/>
    <w:rsid w:val="003E55F5"/>
    <w:rsid w:val="003E6BD2"/>
    <w:rsid w:val="00407710"/>
    <w:rsid w:val="00412640"/>
    <w:rsid w:val="00413257"/>
    <w:rsid w:val="00416779"/>
    <w:rsid w:val="004213C4"/>
    <w:rsid w:val="00431CBB"/>
    <w:rsid w:val="00455208"/>
    <w:rsid w:val="004553D5"/>
    <w:rsid w:val="0046063A"/>
    <w:rsid w:val="004703DD"/>
    <w:rsid w:val="0048102F"/>
    <w:rsid w:val="004931FF"/>
    <w:rsid w:val="004957EC"/>
    <w:rsid w:val="004A2F9B"/>
    <w:rsid w:val="004B1063"/>
    <w:rsid w:val="004B3FF9"/>
    <w:rsid w:val="004B6A8E"/>
    <w:rsid w:val="004C765D"/>
    <w:rsid w:val="004D7AEA"/>
    <w:rsid w:val="004E5759"/>
    <w:rsid w:val="004F0E96"/>
    <w:rsid w:val="004F1704"/>
    <w:rsid w:val="004F1C60"/>
    <w:rsid w:val="004F2B2E"/>
    <w:rsid w:val="0050656C"/>
    <w:rsid w:val="0051117C"/>
    <w:rsid w:val="00526E17"/>
    <w:rsid w:val="00545ABD"/>
    <w:rsid w:val="0055476C"/>
    <w:rsid w:val="00556A45"/>
    <w:rsid w:val="00560C46"/>
    <w:rsid w:val="0056528F"/>
    <w:rsid w:val="00565398"/>
    <w:rsid w:val="005778DC"/>
    <w:rsid w:val="00585753"/>
    <w:rsid w:val="00586651"/>
    <w:rsid w:val="005972A5"/>
    <w:rsid w:val="005A59E5"/>
    <w:rsid w:val="005C6ED3"/>
    <w:rsid w:val="005D3E07"/>
    <w:rsid w:val="005E05CA"/>
    <w:rsid w:val="005E28FA"/>
    <w:rsid w:val="005E6E64"/>
    <w:rsid w:val="005F218E"/>
    <w:rsid w:val="005F4606"/>
    <w:rsid w:val="005F6DC5"/>
    <w:rsid w:val="00605CB1"/>
    <w:rsid w:val="006128BE"/>
    <w:rsid w:val="00620CCF"/>
    <w:rsid w:val="00634DC7"/>
    <w:rsid w:val="00635BA2"/>
    <w:rsid w:val="00650B69"/>
    <w:rsid w:val="00655C7B"/>
    <w:rsid w:val="0065717E"/>
    <w:rsid w:val="0065781D"/>
    <w:rsid w:val="0066308B"/>
    <w:rsid w:val="00665660"/>
    <w:rsid w:val="0067353D"/>
    <w:rsid w:val="00676B18"/>
    <w:rsid w:val="006A3F62"/>
    <w:rsid w:val="006A4934"/>
    <w:rsid w:val="006B29AE"/>
    <w:rsid w:val="006B7366"/>
    <w:rsid w:val="006C4C33"/>
    <w:rsid w:val="006C7E71"/>
    <w:rsid w:val="006E3EBC"/>
    <w:rsid w:val="006E4184"/>
    <w:rsid w:val="006F0962"/>
    <w:rsid w:val="006F17D7"/>
    <w:rsid w:val="006F4ABD"/>
    <w:rsid w:val="006F750F"/>
    <w:rsid w:val="00706389"/>
    <w:rsid w:val="0071520C"/>
    <w:rsid w:val="00717D25"/>
    <w:rsid w:val="0072311E"/>
    <w:rsid w:val="0073178A"/>
    <w:rsid w:val="0073210E"/>
    <w:rsid w:val="00733252"/>
    <w:rsid w:val="00744EF1"/>
    <w:rsid w:val="00750775"/>
    <w:rsid w:val="00750BA0"/>
    <w:rsid w:val="00751E42"/>
    <w:rsid w:val="00764C70"/>
    <w:rsid w:val="007665F3"/>
    <w:rsid w:val="00774EAC"/>
    <w:rsid w:val="00775B9A"/>
    <w:rsid w:val="007857FB"/>
    <w:rsid w:val="0078797C"/>
    <w:rsid w:val="00790CDD"/>
    <w:rsid w:val="007A1168"/>
    <w:rsid w:val="007A62AF"/>
    <w:rsid w:val="007B2467"/>
    <w:rsid w:val="007C0A78"/>
    <w:rsid w:val="007C1DA3"/>
    <w:rsid w:val="007C3590"/>
    <w:rsid w:val="007C5885"/>
    <w:rsid w:val="007C638D"/>
    <w:rsid w:val="007D2EE3"/>
    <w:rsid w:val="007F01F4"/>
    <w:rsid w:val="007F4250"/>
    <w:rsid w:val="007F55AF"/>
    <w:rsid w:val="007F5C59"/>
    <w:rsid w:val="007F7EAA"/>
    <w:rsid w:val="00802086"/>
    <w:rsid w:val="00842A43"/>
    <w:rsid w:val="00861E97"/>
    <w:rsid w:val="00882571"/>
    <w:rsid w:val="00886366"/>
    <w:rsid w:val="008869D2"/>
    <w:rsid w:val="00890914"/>
    <w:rsid w:val="0089736B"/>
    <w:rsid w:val="008A225D"/>
    <w:rsid w:val="008A4397"/>
    <w:rsid w:val="008A77A7"/>
    <w:rsid w:val="008B06C3"/>
    <w:rsid w:val="008B2B54"/>
    <w:rsid w:val="008D2BCC"/>
    <w:rsid w:val="008D6E8A"/>
    <w:rsid w:val="008E3F94"/>
    <w:rsid w:val="008F4138"/>
    <w:rsid w:val="00912E3B"/>
    <w:rsid w:val="00925F4A"/>
    <w:rsid w:val="00930371"/>
    <w:rsid w:val="00931D30"/>
    <w:rsid w:val="0095176A"/>
    <w:rsid w:val="00953080"/>
    <w:rsid w:val="00957F95"/>
    <w:rsid w:val="00971AF5"/>
    <w:rsid w:val="00993867"/>
    <w:rsid w:val="009949DC"/>
    <w:rsid w:val="009A2595"/>
    <w:rsid w:val="009A7812"/>
    <w:rsid w:val="009B032A"/>
    <w:rsid w:val="009C7334"/>
    <w:rsid w:val="009C7E51"/>
    <w:rsid w:val="009E1D6A"/>
    <w:rsid w:val="009E5711"/>
    <w:rsid w:val="009F61BC"/>
    <w:rsid w:val="00A00D93"/>
    <w:rsid w:val="00A01ADB"/>
    <w:rsid w:val="00A034A6"/>
    <w:rsid w:val="00A13BC9"/>
    <w:rsid w:val="00A14497"/>
    <w:rsid w:val="00A1688C"/>
    <w:rsid w:val="00A17370"/>
    <w:rsid w:val="00A24F4D"/>
    <w:rsid w:val="00A325EE"/>
    <w:rsid w:val="00A32765"/>
    <w:rsid w:val="00A6269A"/>
    <w:rsid w:val="00A671D0"/>
    <w:rsid w:val="00A7242D"/>
    <w:rsid w:val="00A92210"/>
    <w:rsid w:val="00A96050"/>
    <w:rsid w:val="00AA07D3"/>
    <w:rsid w:val="00AA54A2"/>
    <w:rsid w:val="00AA6A7F"/>
    <w:rsid w:val="00AB1BB9"/>
    <w:rsid w:val="00AC2A52"/>
    <w:rsid w:val="00AC63BB"/>
    <w:rsid w:val="00B02237"/>
    <w:rsid w:val="00B21AD6"/>
    <w:rsid w:val="00B242A5"/>
    <w:rsid w:val="00B30D6E"/>
    <w:rsid w:val="00B31C34"/>
    <w:rsid w:val="00B32124"/>
    <w:rsid w:val="00B338ED"/>
    <w:rsid w:val="00B52724"/>
    <w:rsid w:val="00B64BFD"/>
    <w:rsid w:val="00B66D92"/>
    <w:rsid w:val="00B73150"/>
    <w:rsid w:val="00B81E0B"/>
    <w:rsid w:val="00B82B12"/>
    <w:rsid w:val="00B911B0"/>
    <w:rsid w:val="00B94C47"/>
    <w:rsid w:val="00B951FA"/>
    <w:rsid w:val="00B95E40"/>
    <w:rsid w:val="00BA11DF"/>
    <w:rsid w:val="00BA25B9"/>
    <w:rsid w:val="00BB483C"/>
    <w:rsid w:val="00BC68B5"/>
    <w:rsid w:val="00BD4E3E"/>
    <w:rsid w:val="00BE16DA"/>
    <w:rsid w:val="00BE172F"/>
    <w:rsid w:val="00BE36C5"/>
    <w:rsid w:val="00BE5945"/>
    <w:rsid w:val="00BF6F64"/>
    <w:rsid w:val="00BF7709"/>
    <w:rsid w:val="00C10215"/>
    <w:rsid w:val="00C21504"/>
    <w:rsid w:val="00C30C21"/>
    <w:rsid w:val="00C35FDF"/>
    <w:rsid w:val="00C37953"/>
    <w:rsid w:val="00C47813"/>
    <w:rsid w:val="00C570AF"/>
    <w:rsid w:val="00C61D75"/>
    <w:rsid w:val="00C6457D"/>
    <w:rsid w:val="00C64B82"/>
    <w:rsid w:val="00C7096A"/>
    <w:rsid w:val="00C71A68"/>
    <w:rsid w:val="00C71DD8"/>
    <w:rsid w:val="00C8224B"/>
    <w:rsid w:val="00C860BC"/>
    <w:rsid w:val="00C87504"/>
    <w:rsid w:val="00C977FF"/>
    <w:rsid w:val="00CA41AB"/>
    <w:rsid w:val="00CB22FC"/>
    <w:rsid w:val="00CB4099"/>
    <w:rsid w:val="00CD2D97"/>
    <w:rsid w:val="00CD51A6"/>
    <w:rsid w:val="00CE7BA1"/>
    <w:rsid w:val="00CF7674"/>
    <w:rsid w:val="00D05CBB"/>
    <w:rsid w:val="00D16DB7"/>
    <w:rsid w:val="00D22785"/>
    <w:rsid w:val="00D528E0"/>
    <w:rsid w:val="00D54C75"/>
    <w:rsid w:val="00D56790"/>
    <w:rsid w:val="00D67BB6"/>
    <w:rsid w:val="00D77034"/>
    <w:rsid w:val="00D83AC2"/>
    <w:rsid w:val="00DA3007"/>
    <w:rsid w:val="00DA41A9"/>
    <w:rsid w:val="00DA673C"/>
    <w:rsid w:val="00DA6A3C"/>
    <w:rsid w:val="00DC05A9"/>
    <w:rsid w:val="00DF00CF"/>
    <w:rsid w:val="00E013DC"/>
    <w:rsid w:val="00E07875"/>
    <w:rsid w:val="00E11437"/>
    <w:rsid w:val="00E12B1D"/>
    <w:rsid w:val="00E15A31"/>
    <w:rsid w:val="00E22590"/>
    <w:rsid w:val="00E332D7"/>
    <w:rsid w:val="00E4304D"/>
    <w:rsid w:val="00E6087E"/>
    <w:rsid w:val="00E679CC"/>
    <w:rsid w:val="00E755C8"/>
    <w:rsid w:val="00E76279"/>
    <w:rsid w:val="00E9117F"/>
    <w:rsid w:val="00EA7F81"/>
    <w:rsid w:val="00EB3507"/>
    <w:rsid w:val="00EB4EC2"/>
    <w:rsid w:val="00EE4498"/>
    <w:rsid w:val="00F1180C"/>
    <w:rsid w:val="00F215EC"/>
    <w:rsid w:val="00F33093"/>
    <w:rsid w:val="00F416BC"/>
    <w:rsid w:val="00F74662"/>
    <w:rsid w:val="00F8338D"/>
    <w:rsid w:val="00F944E4"/>
    <w:rsid w:val="00FA3713"/>
    <w:rsid w:val="00FA37E2"/>
    <w:rsid w:val="00FA6C57"/>
    <w:rsid w:val="00FA6FEF"/>
    <w:rsid w:val="00FB5A73"/>
    <w:rsid w:val="00FB7572"/>
    <w:rsid w:val="00FD3A07"/>
    <w:rsid w:val="00FD7237"/>
    <w:rsid w:val="00FE0D7F"/>
    <w:rsid w:val="00FF2481"/>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0ECFB9EB"/>
  <w15:docId w15:val="{B2DBE58B-5DA0-417E-9268-77CDACEE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8E0"/>
    <w:rPr>
      <w:sz w:val="24"/>
      <w:szCs w:val="24"/>
    </w:rPr>
  </w:style>
  <w:style w:type="paragraph" w:styleId="Heading1">
    <w:name w:val="heading 1"/>
    <w:basedOn w:val="Normal"/>
    <w:next w:val="Normal"/>
    <w:link w:val="Heading1Char"/>
    <w:qFormat/>
    <w:rsid w:val="00B338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679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aliases w:val="Numbered Standard,Bullet Styles para,lp1,TOC style,List Paragraph - RFP,Bullet OSM,Bullet,Bullet List,FooterText,Proposal Bullet List,TOC etc.,Numbered Para 1,Dot pt,No Spacing1,List Paragraph Char Char Char,Indicator Text,List Paragraph1"/>
    <w:basedOn w:val="Normal"/>
    <w:link w:val="ListParagraphChar"/>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366"/>
    <w:pPr>
      <w:spacing w:before="100" w:beforeAutospacing="1" w:after="100" w:afterAutospacing="1"/>
    </w:pPr>
  </w:style>
  <w:style w:type="character" w:customStyle="1" w:styleId="apple-tab-span">
    <w:name w:val="apple-tab-span"/>
    <w:basedOn w:val="DefaultParagraphFont"/>
    <w:rsid w:val="00455208"/>
  </w:style>
  <w:style w:type="paragraph" w:styleId="BodyText">
    <w:name w:val="Body Text"/>
    <w:basedOn w:val="Normal"/>
    <w:link w:val="BodyTextChar"/>
    <w:uiPriority w:val="1"/>
    <w:unhideWhenUsed/>
    <w:qFormat/>
    <w:rsid w:val="00A671D0"/>
    <w:pPr>
      <w:widowControl w:val="0"/>
      <w:spacing w:before="120" w:after="120"/>
    </w:pPr>
    <w:rPr>
      <w:rFonts w:ascii="Arial" w:eastAsia="Arial" w:hAnsi="Arial" w:cstheme="minorBidi"/>
      <w:sz w:val="22"/>
      <w:szCs w:val="22"/>
    </w:rPr>
  </w:style>
  <w:style w:type="character" w:customStyle="1" w:styleId="BodyTextChar">
    <w:name w:val="Body Text Char"/>
    <w:basedOn w:val="DefaultParagraphFont"/>
    <w:link w:val="BodyText"/>
    <w:uiPriority w:val="1"/>
    <w:rsid w:val="00A671D0"/>
    <w:rPr>
      <w:rFonts w:ascii="Arial" w:eastAsia="Arial" w:hAnsi="Arial" w:cstheme="minorBidi"/>
      <w:sz w:val="22"/>
      <w:szCs w:val="22"/>
    </w:rPr>
  </w:style>
  <w:style w:type="character" w:styleId="CommentReference">
    <w:name w:val="annotation reference"/>
    <w:basedOn w:val="DefaultParagraphFont"/>
    <w:rsid w:val="00931D30"/>
    <w:rPr>
      <w:sz w:val="16"/>
      <w:szCs w:val="16"/>
    </w:rPr>
  </w:style>
  <w:style w:type="paragraph" w:styleId="CommentText">
    <w:name w:val="annotation text"/>
    <w:basedOn w:val="Normal"/>
    <w:link w:val="CommentTextChar"/>
    <w:rsid w:val="00931D30"/>
    <w:rPr>
      <w:sz w:val="20"/>
      <w:szCs w:val="20"/>
    </w:rPr>
  </w:style>
  <w:style w:type="character" w:customStyle="1" w:styleId="CommentTextChar">
    <w:name w:val="Comment Text Char"/>
    <w:basedOn w:val="DefaultParagraphFont"/>
    <w:link w:val="CommentText"/>
    <w:rsid w:val="00931D30"/>
  </w:style>
  <w:style w:type="paragraph" w:styleId="CommentSubject">
    <w:name w:val="annotation subject"/>
    <w:basedOn w:val="CommentText"/>
    <w:next w:val="CommentText"/>
    <w:link w:val="CommentSubjectChar"/>
    <w:semiHidden/>
    <w:unhideWhenUsed/>
    <w:rsid w:val="00931D30"/>
    <w:rPr>
      <w:b/>
      <w:bCs/>
    </w:rPr>
  </w:style>
  <w:style w:type="character" w:customStyle="1" w:styleId="CommentSubjectChar">
    <w:name w:val="Comment Subject Char"/>
    <w:basedOn w:val="CommentTextChar"/>
    <w:link w:val="CommentSubject"/>
    <w:semiHidden/>
    <w:rsid w:val="00931D30"/>
    <w:rPr>
      <w:b/>
      <w:bCs/>
    </w:rPr>
  </w:style>
  <w:style w:type="character" w:styleId="UnresolvedMention">
    <w:name w:val="Unresolved Mention"/>
    <w:basedOn w:val="DefaultParagraphFont"/>
    <w:uiPriority w:val="99"/>
    <w:semiHidden/>
    <w:unhideWhenUsed/>
    <w:rsid w:val="00385654"/>
    <w:rPr>
      <w:color w:val="605E5C"/>
      <w:shd w:val="clear" w:color="auto" w:fill="E1DFDD"/>
    </w:rPr>
  </w:style>
  <w:style w:type="paragraph" w:styleId="FootnoteText">
    <w:name w:val="footnote text"/>
    <w:basedOn w:val="Normal"/>
    <w:link w:val="FootnoteTextChar"/>
    <w:rsid w:val="00F8338D"/>
    <w:rPr>
      <w:sz w:val="20"/>
      <w:szCs w:val="20"/>
    </w:rPr>
  </w:style>
  <w:style w:type="character" w:customStyle="1" w:styleId="FootnoteTextChar">
    <w:name w:val="Footnote Text Char"/>
    <w:basedOn w:val="DefaultParagraphFont"/>
    <w:link w:val="FootnoteText"/>
    <w:rsid w:val="00F8338D"/>
  </w:style>
  <w:style w:type="character" w:styleId="FootnoteReference">
    <w:name w:val="footnote reference"/>
    <w:basedOn w:val="DefaultParagraphFont"/>
    <w:rsid w:val="00F8338D"/>
    <w:rPr>
      <w:vertAlign w:val="superscript"/>
    </w:rPr>
  </w:style>
  <w:style w:type="table" w:customStyle="1" w:styleId="TableGrid2">
    <w:name w:val="Table Grid2"/>
    <w:basedOn w:val="TableNormal"/>
    <w:next w:val="TableGrid"/>
    <w:uiPriority w:val="39"/>
    <w:rsid w:val="00545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45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45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679CC"/>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Numbered Standard Char,Bullet Styles para Char,lp1 Char,TOC style Char,List Paragraph - RFP Char,Bullet OSM Char,Bullet Char,Bullet List Char,FooterText Char,Proposal Bullet List Char,TOC etc. Char,Numbered Para 1 Char,Dot pt Char"/>
    <w:link w:val="ListParagraph"/>
    <w:uiPriority w:val="34"/>
    <w:qFormat/>
    <w:locked/>
    <w:rsid w:val="004213C4"/>
    <w:rPr>
      <w:rFonts w:ascii="Calibri" w:eastAsia="Calibri" w:hAnsi="Calibri"/>
      <w:sz w:val="22"/>
      <w:szCs w:val="22"/>
    </w:rPr>
  </w:style>
  <w:style w:type="paragraph" w:styleId="Revision">
    <w:name w:val="Revision"/>
    <w:hidden/>
    <w:uiPriority w:val="99"/>
    <w:semiHidden/>
    <w:rsid w:val="007B2467"/>
    <w:rPr>
      <w:sz w:val="24"/>
      <w:szCs w:val="24"/>
    </w:rPr>
  </w:style>
  <w:style w:type="character" w:styleId="FollowedHyperlink">
    <w:name w:val="FollowedHyperlink"/>
    <w:basedOn w:val="DefaultParagraphFont"/>
    <w:rsid w:val="007C3590"/>
    <w:rPr>
      <w:color w:val="954F72" w:themeColor="followedHyperlink"/>
      <w:u w:val="single"/>
    </w:rPr>
  </w:style>
  <w:style w:type="character" w:customStyle="1" w:styleId="Heading1Char">
    <w:name w:val="Heading 1 Char"/>
    <w:basedOn w:val="DefaultParagraphFont"/>
    <w:link w:val="Heading1"/>
    <w:rsid w:val="00B338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3295">
      <w:bodyDiv w:val="1"/>
      <w:marLeft w:val="0"/>
      <w:marRight w:val="0"/>
      <w:marTop w:val="0"/>
      <w:marBottom w:val="0"/>
      <w:divBdr>
        <w:top w:val="none" w:sz="0" w:space="0" w:color="auto"/>
        <w:left w:val="none" w:sz="0" w:space="0" w:color="auto"/>
        <w:bottom w:val="none" w:sz="0" w:space="0" w:color="auto"/>
        <w:right w:val="none" w:sz="0" w:space="0" w:color="auto"/>
      </w:divBdr>
    </w:div>
    <w:div w:id="320742029">
      <w:bodyDiv w:val="1"/>
      <w:marLeft w:val="0"/>
      <w:marRight w:val="0"/>
      <w:marTop w:val="0"/>
      <w:marBottom w:val="0"/>
      <w:divBdr>
        <w:top w:val="none" w:sz="0" w:space="0" w:color="auto"/>
        <w:left w:val="none" w:sz="0" w:space="0" w:color="auto"/>
        <w:bottom w:val="none" w:sz="0" w:space="0" w:color="auto"/>
        <w:right w:val="none" w:sz="0" w:space="0" w:color="auto"/>
      </w:divBdr>
    </w:div>
    <w:div w:id="511260811">
      <w:bodyDiv w:val="1"/>
      <w:marLeft w:val="0"/>
      <w:marRight w:val="0"/>
      <w:marTop w:val="0"/>
      <w:marBottom w:val="0"/>
      <w:divBdr>
        <w:top w:val="none" w:sz="0" w:space="0" w:color="auto"/>
        <w:left w:val="none" w:sz="0" w:space="0" w:color="auto"/>
        <w:bottom w:val="none" w:sz="0" w:space="0" w:color="auto"/>
        <w:right w:val="none" w:sz="0" w:space="0" w:color="auto"/>
      </w:divBdr>
    </w:div>
    <w:div w:id="676541330">
      <w:bodyDiv w:val="1"/>
      <w:marLeft w:val="0"/>
      <w:marRight w:val="0"/>
      <w:marTop w:val="0"/>
      <w:marBottom w:val="0"/>
      <w:divBdr>
        <w:top w:val="none" w:sz="0" w:space="0" w:color="auto"/>
        <w:left w:val="none" w:sz="0" w:space="0" w:color="auto"/>
        <w:bottom w:val="none" w:sz="0" w:space="0" w:color="auto"/>
        <w:right w:val="none" w:sz="0" w:space="0" w:color="auto"/>
      </w:divBdr>
    </w:div>
    <w:div w:id="692342531">
      <w:bodyDiv w:val="1"/>
      <w:marLeft w:val="0"/>
      <w:marRight w:val="0"/>
      <w:marTop w:val="0"/>
      <w:marBottom w:val="0"/>
      <w:divBdr>
        <w:top w:val="none" w:sz="0" w:space="0" w:color="auto"/>
        <w:left w:val="none" w:sz="0" w:space="0" w:color="auto"/>
        <w:bottom w:val="none" w:sz="0" w:space="0" w:color="auto"/>
        <w:right w:val="none" w:sz="0" w:space="0" w:color="auto"/>
      </w:divBdr>
    </w:div>
    <w:div w:id="717095131">
      <w:bodyDiv w:val="1"/>
      <w:marLeft w:val="0"/>
      <w:marRight w:val="0"/>
      <w:marTop w:val="0"/>
      <w:marBottom w:val="0"/>
      <w:divBdr>
        <w:top w:val="none" w:sz="0" w:space="0" w:color="auto"/>
        <w:left w:val="none" w:sz="0" w:space="0" w:color="auto"/>
        <w:bottom w:val="none" w:sz="0" w:space="0" w:color="auto"/>
        <w:right w:val="none" w:sz="0" w:space="0" w:color="auto"/>
      </w:divBdr>
    </w:div>
    <w:div w:id="991060328">
      <w:bodyDiv w:val="1"/>
      <w:marLeft w:val="0"/>
      <w:marRight w:val="0"/>
      <w:marTop w:val="0"/>
      <w:marBottom w:val="0"/>
      <w:divBdr>
        <w:top w:val="none" w:sz="0" w:space="0" w:color="auto"/>
        <w:left w:val="none" w:sz="0" w:space="0" w:color="auto"/>
        <w:bottom w:val="none" w:sz="0" w:space="0" w:color="auto"/>
        <w:right w:val="none" w:sz="0" w:space="0" w:color="auto"/>
      </w:divBdr>
    </w:div>
    <w:div w:id="1101608655">
      <w:bodyDiv w:val="1"/>
      <w:marLeft w:val="0"/>
      <w:marRight w:val="0"/>
      <w:marTop w:val="0"/>
      <w:marBottom w:val="0"/>
      <w:divBdr>
        <w:top w:val="none" w:sz="0" w:space="0" w:color="auto"/>
        <w:left w:val="none" w:sz="0" w:space="0" w:color="auto"/>
        <w:bottom w:val="none" w:sz="0" w:space="0" w:color="auto"/>
        <w:right w:val="none" w:sz="0" w:space="0" w:color="auto"/>
      </w:divBdr>
    </w:div>
    <w:div w:id="1321158437">
      <w:bodyDiv w:val="1"/>
      <w:marLeft w:val="0"/>
      <w:marRight w:val="0"/>
      <w:marTop w:val="0"/>
      <w:marBottom w:val="0"/>
      <w:divBdr>
        <w:top w:val="none" w:sz="0" w:space="0" w:color="auto"/>
        <w:left w:val="none" w:sz="0" w:space="0" w:color="auto"/>
        <w:bottom w:val="none" w:sz="0" w:space="0" w:color="auto"/>
        <w:right w:val="none" w:sz="0" w:space="0" w:color="auto"/>
      </w:divBdr>
      <w:divsChild>
        <w:div w:id="597715637">
          <w:marLeft w:val="547"/>
          <w:marRight w:val="0"/>
          <w:marTop w:val="0"/>
          <w:marBottom w:val="0"/>
          <w:divBdr>
            <w:top w:val="none" w:sz="0" w:space="0" w:color="auto"/>
            <w:left w:val="none" w:sz="0" w:space="0" w:color="auto"/>
            <w:bottom w:val="none" w:sz="0" w:space="0" w:color="auto"/>
            <w:right w:val="none" w:sz="0" w:space="0" w:color="auto"/>
          </w:divBdr>
        </w:div>
      </w:divsChild>
    </w:div>
    <w:div w:id="1415276528">
      <w:bodyDiv w:val="1"/>
      <w:marLeft w:val="0"/>
      <w:marRight w:val="0"/>
      <w:marTop w:val="0"/>
      <w:marBottom w:val="0"/>
      <w:divBdr>
        <w:top w:val="none" w:sz="0" w:space="0" w:color="auto"/>
        <w:left w:val="none" w:sz="0" w:space="0" w:color="auto"/>
        <w:bottom w:val="none" w:sz="0" w:space="0" w:color="auto"/>
        <w:right w:val="none" w:sz="0" w:space="0" w:color="auto"/>
      </w:divBdr>
    </w:div>
    <w:div w:id="1526165212">
      <w:bodyDiv w:val="1"/>
      <w:marLeft w:val="0"/>
      <w:marRight w:val="0"/>
      <w:marTop w:val="0"/>
      <w:marBottom w:val="0"/>
      <w:divBdr>
        <w:top w:val="none" w:sz="0" w:space="0" w:color="auto"/>
        <w:left w:val="none" w:sz="0" w:space="0" w:color="auto"/>
        <w:bottom w:val="none" w:sz="0" w:space="0" w:color="auto"/>
        <w:right w:val="none" w:sz="0" w:space="0" w:color="auto"/>
      </w:divBdr>
      <w:divsChild>
        <w:div w:id="1887376725">
          <w:marLeft w:val="0"/>
          <w:marRight w:val="0"/>
          <w:marTop w:val="0"/>
          <w:marBottom w:val="0"/>
          <w:divBdr>
            <w:top w:val="none" w:sz="0" w:space="0" w:color="auto"/>
            <w:left w:val="none" w:sz="0" w:space="0" w:color="auto"/>
            <w:bottom w:val="none" w:sz="0" w:space="0" w:color="auto"/>
            <w:right w:val="none" w:sz="0" w:space="0" w:color="auto"/>
          </w:divBdr>
        </w:div>
      </w:divsChild>
    </w:div>
    <w:div w:id="1563565767">
      <w:bodyDiv w:val="1"/>
      <w:marLeft w:val="0"/>
      <w:marRight w:val="0"/>
      <w:marTop w:val="0"/>
      <w:marBottom w:val="0"/>
      <w:divBdr>
        <w:top w:val="none" w:sz="0" w:space="0" w:color="auto"/>
        <w:left w:val="none" w:sz="0" w:space="0" w:color="auto"/>
        <w:bottom w:val="none" w:sz="0" w:space="0" w:color="auto"/>
        <w:right w:val="none" w:sz="0" w:space="0" w:color="auto"/>
      </w:divBdr>
    </w:div>
    <w:div w:id="1567573985">
      <w:bodyDiv w:val="1"/>
      <w:marLeft w:val="0"/>
      <w:marRight w:val="0"/>
      <w:marTop w:val="0"/>
      <w:marBottom w:val="0"/>
      <w:divBdr>
        <w:top w:val="none" w:sz="0" w:space="0" w:color="auto"/>
        <w:left w:val="none" w:sz="0" w:space="0" w:color="auto"/>
        <w:bottom w:val="none" w:sz="0" w:space="0" w:color="auto"/>
        <w:right w:val="none" w:sz="0" w:space="0" w:color="auto"/>
      </w:divBdr>
    </w:div>
    <w:div w:id="1774546981">
      <w:bodyDiv w:val="1"/>
      <w:marLeft w:val="0"/>
      <w:marRight w:val="0"/>
      <w:marTop w:val="0"/>
      <w:marBottom w:val="0"/>
      <w:divBdr>
        <w:top w:val="none" w:sz="0" w:space="0" w:color="auto"/>
        <w:left w:val="none" w:sz="0" w:space="0" w:color="auto"/>
        <w:bottom w:val="none" w:sz="0" w:space="0" w:color="auto"/>
        <w:right w:val="none" w:sz="0" w:space="0" w:color="auto"/>
      </w:divBdr>
    </w:div>
    <w:div w:id="194360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yoleg.gov/Legislation/2021/SF0079" TargetMode="External"/><Relationship Id="rId13" Type="http://schemas.openxmlformats.org/officeDocument/2006/relationships/hyperlink" Target="https://wyoleg.gov/statutes/compress/title33.pdf" TargetMode="External"/><Relationship Id="rId18" Type="http://schemas.openxmlformats.org/officeDocument/2006/relationships/hyperlink" Target="mailto:justin.browning1@wyo.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yoleg.gov/statutes/compress/title33.pdf" TargetMode="External"/><Relationship Id="rId17" Type="http://schemas.openxmlformats.org/officeDocument/2006/relationships/hyperlink" Target="mailto:wdh-schoolbasedservices@wyo.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nasn.org/courses?category_ids%5B%5D=6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yoleg.gov/statutes/compress/title33.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sn.org/home" TargetMode="External"/><Relationship Id="rId23" Type="http://schemas.openxmlformats.org/officeDocument/2006/relationships/header" Target="header3.xml"/><Relationship Id="rId10" Type="http://schemas.openxmlformats.org/officeDocument/2006/relationships/hyperlink" Target="https://wyoleg.gov/statutes/compress/title33.pdf" TargetMode="External"/><Relationship Id="rId19" Type="http://schemas.openxmlformats.org/officeDocument/2006/relationships/hyperlink" Target="https://health.wyo.gov/healthcarefin/medicaid/school-based-services/" TargetMode="External"/><Relationship Id="rId4" Type="http://schemas.openxmlformats.org/officeDocument/2006/relationships/settings" Target="settings.xml"/><Relationship Id="rId9" Type="http://schemas.openxmlformats.org/officeDocument/2006/relationships/hyperlink" Target="https://www.wyomingmedicaid.com/portal/sites/default/files/inline-files/Manuals_and_Bulletins/School_Based_Services_Manual_12_30.pdf" TargetMode="External"/><Relationship Id="rId14" Type="http://schemas.openxmlformats.org/officeDocument/2006/relationships/hyperlink" Target="&#8226;%20Certified%20Nurse%20Assistants%20(CNA):%20Must%20be%20certified%20by%20the%20Wyoming%20State%20Board%20of%20Nursing,"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2196-624E-4529-9F5B-73895810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subject/>
  <dc:creator>Barnhart Communications</dc:creator>
  <cp:keywords/>
  <dc:description/>
  <cp:lastModifiedBy>Jillian Mongetta</cp:lastModifiedBy>
  <cp:revision>24</cp:revision>
  <cp:lastPrinted>2020-09-25T22:17:00Z</cp:lastPrinted>
  <dcterms:created xsi:type="dcterms:W3CDTF">2023-01-27T16:39:00Z</dcterms:created>
  <dcterms:modified xsi:type="dcterms:W3CDTF">2023-04-07T19:42:00Z</dcterms:modified>
</cp:coreProperties>
</file>