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3DDE" w14:textId="77777777" w:rsidR="00390A8F" w:rsidRDefault="00390A8F" w:rsidP="00B24588">
      <w:pPr>
        <w:pStyle w:val="Title"/>
        <w:tabs>
          <w:tab w:val="left" w:pos="7380"/>
        </w:tabs>
        <w:rPr>
          <w:rFonts w:hint="eastAsia"/>
        </w:rPr>
      </w:pPr>
      <w:bookmarkStart w:id="0" w:name="_GoBack"/>
      <w:bookmarkEnd w:id="0"/>
    </w:p>
    <w:p w14:paraId="781D17D2" w14:textId="77777777" w:rsidR="00390A8F" w:rsidRDefault="00390A8F" w:rsidP="00B24588">
      <w:pPr>
        <w:pStyle w:val="Title"/>
        <w:tabs>
          <w:tab w:val="left" w:pos="7380"/>
        </w:tabs>
        <w:rPr>
          <w:rFonts w:hint="eastAsia"/>
        </w:rPr>
      </w:pPr>
    </w:p>
    <w:p w14:paraId="049BE987" w14:textId="77777777" w:rsidR="00390A8F" w:rsidRDefault="00390A8F" w:rsidP="00B24588">
      <w:pPr>
        <w:pStyle w:val="Title"/>
        <w:tabs>
          <w:tab w:val="left" w:pos="7380"/>
        </w:tabs>
        <w:rPr>
          <w:rFonts w:hint="eastAsia"/>
        </w:rPr>
      </w:pPr>
    </w:p>
    <w:p w14:paraId="13CE1818" w14:textId="630AAC2B" w:rsidR="00162203" w:rsidRPr="00E17146" w:rsidRDefault="00390A8F" w:rsidP="002D0AE2">
      <w:pPr>
        <w:pStyle w:val="Title"/>
        <w:tabs>
          <w:tab w:val="left" w:pos="7380"/>
        </w:tabs>
        <w:jc w:val="center"/>
        <w:rPr>
          <w:rStyle w:val="Strong"/>
          <w:rFonts w:hint="eastAsia"/>
          <w:highlight w:val="yellow"/>
        </w:rPr>
      </w:pPr>
      <w:r w:rsidRPr="00E17146">
        <w:rPr>
          <w:rStyle w:val="Strong"/>
        </w:rPr>
        <w:t xml:space="preserve">Wyoming Medicaid </w:t>
      </w:r>
      <w:r w:rsidR="00392A9D" w:rsidRPr="00E17146">
        <w:rPr>
          <w:rStyle w:val="Strong"/>
        </w:rPr>
        <w:t>School-Based Services Program Provider Manual</w:t>
      </w:r>
    </w:p>
    <w:p w14:paraId="2F2E65A8" w14:textId="77777777" w:rsidR="00213AFD" w:rsidRDefault="00213AFD" w:rsidP="00166FAC">
      <w:pPr>
        <w:pStyle w:val="ProposalBody"/>
      </w:pPr>
    </w:p>
    <w:p w14:paraId="21FEB4BA" w14:textId="77777777" w:rsidR="001B5469" w:rsidRDefault="001B5469" w:rsidP="00166FAC">
      <w:pPr>
        <w:pStyle w:val="ProposalBody"/>
      </w:pPr>
    </w:p>
    <w:p w14:paraId="4367FD1E" w14:textId="77777777" w:rsidR="0019574E" w:rsidRPr="002D0AE2" w:rsidRDefault="0019574E" w:rsidP="002D0AE2">
      <w:pPr>
        <w:pStyle w:val="ProposalBody"/>
        <w:jc w:val="center"/>
        <w:rPr>
          <w:sz w:val="28"/>
          <w:szCs w:val="28"/>
        </w:rPr>
      </w:pPr>
    </w:p>
    <w:p w14:paraId="6F38B483" w14:textId="77777777" w:rsidR="00390A8F" w:rsidRPr="002D0AE2" w:rsidRDefault="00390A8F" w:rsidP="002D0AE2">
      <w:pPr>
        <w:pStyle w:val="ProposalBody"/>
        <w:jc w:val="center"/>
        <w:rPr>
          <w:b/>
          <w:bCs/>
          <w:sz w:val="28"/>
          <w:szCs w:val="28"/>
        </w:rPr>
      </w:pPr>
    </w:p>
    <w:p w14:paraId="7614E270" w14:textId="25800585" w:rsidR="00162203" w:rsidRPr="002D0AE2" w:rsidRDefault="002D0AE2" w:rsidP="002D0AE2">
      <w:pPr>
        <w:pStyle w:val="ProposalBody"/>
        <w:jc w:val="center"/>
        <w:rPr>
          <w:b/>
          <w:bCs/>
          <w:sz w:val="28"/>
          <w:szCs w:val="28"/>
        </w:rPr>
      </w:pPr>
      <w:r w:rsidRPr="002D0AE2">
        <w:rPr>
          <w:b/>
          <w:bCs/>
          <w:sz w:val="28"/>
          <w:szCs w:val="28"/>
        </w:rPr>
        <w:t xml:space="preserve">Effective </w:t>
      </w:r>
      <w:r w:rsidR="000214AD" w:rsidRPr="002D0AE2">
        <w:rPr>
          <w:b/>
          <w:bCs/>
          <w:sz w:val="28"/>
          <w:szCs w:val="28"/>
        </w:rPr>
        <w:t>J</w:t>
      </w:r>
      <w:r w:rsidRPr="002D0AE2">
        <w:rPr>
          <w:b/>
          <w:bCs/>
          <w:sz w:val="28"/>
          <w:szCs w:val="28"/>
        </w:rPr>
        <w:t>uly</w:t>
      </w:r>
      <w:r w:rsidR="000214AD" w:rsidRPr="002D0AE2">
        <w:rPr>
          <w:b/>
          <w:bCs/>
          <w:sz w:val="28"/>
          <w:szCs w:val="28"/>
        </w:rPr>
        <w:t xml:space="preserve"> </w:t>
      </w:r>
      <w:r w:rsidRPr="002D0AE2">
        <w:rPr>
          <w:b/>
          <w:bCs/>
          <w:sz w:val="28"/>
          <w:szCs w:val="28"/>
        </w:rPr>
        <w:t>1</w:t>
      </w:r>
      <w:r w:rsidR="000214AD" w:rsidRPr="002D0AE2">
        <w:rPr>
          <w:b/>
          <w:bCs/>
          <w:sz w:val="28"/>
          <w:szCs w:val="28"/>
        </w:rPr>
        <w:t>, 2022</w:t>
      </w:r>
    </w:p>
    <w:p w14:paraId="47FF2964" w14:textId="108373C6" w:rsidR="00390A8F" w:rsidRDefault="00390A8F" w:rsidP="00DA1B1F">
      <w:pPr>
        <w:pStyle w:val="TOCHeading"/>
        <w:numPr>
          <w:ilvl w:val="0"/>
          <w:numId w:val="0"/>
        </w:numPr>
        <w:rPr>
          <w:rFonts w:cs="Times New Roman"/>
          <w:b w:val="0"/>
          <w:noProof/>
          <w:color w:val="000000" w:themeColor="text2"/>
          <w:szCs w:val="24"/>
        </w:rPr>
      </w:pPr>
    </w:p>
    <w:p w14:paraId="1DFD30F9" w14:textId="6BEFBD17" w:rsidR="00390A8F" w:rsidRDefault="00390A8F" w:rsidP="00390A8F"/>
    <w:p w14:paraId="67361E2E" w14:textId="2230AA3F" w:rsidR="00390A8F" w:rsidRDefault="00390A8F" w:rsidP="00390A8F"/>
    <w:p w14:paraId="3FFFFD11" w14:textId="5A9C4845" w:rsidR="00390A8F" w:rsidRDefault="00390A8F" w:rsidP="00390A8F"/>
    <w:p w14:paraId="388D69C4" w14:textId="241F50DB" w:rsidR="00390A8F" w:rsidRDefault="00390A8F" w:rsidP="00390A8F"/>
    <w:p w14:paraId="606DB46D" w14:textId="6BAFB5C0" w:rsidR="00390A8F" w:rsidRDefault="00390A8F" w:rsidP="00390A8F"/>
    <w:p w14:paraId="4EDC8621" w14:textId="7D1271BB" w:rsidR="00390A8F" w:rsidRDefault="00390A8F" w:rsidP="00390A8F"/>
    <w:p w14:paraId="47A219A8" w14:textId="30BF0C49" w:rsidR="00390A8F" w:rsidRDefault="00390A8F" w:rsidP="00390A8F"/>
    <w:p w14:paraId="2C472696" w14:textId="40A008B5" w:rsidR="00390A8F" w:rsidRDefault="00390A8F" w:rsidP="00390A8F"/>
    <w:p w14:paraId="567AD4C7" w14:textId="4141CC01" w:rsidR="00390A8F" w:rsidRDefault="00390A8F" w:rsidP="00390A8F"/>
    <w:p w14:paraId="143C29EB" w14:textId="6320D0E5" w:rsidR="00390A8F" w:rsidRDefault="00390A8F" w:rsidP="00390A8F"/>
    <w:p w14:paraId="6AC17D7F" w14:textId="1BF867FA" w:rsidR="00390A8F" w:rsidRDefault="00390A8F" w:rsidP="00390A8F"/>
    <w:p w14:paraId="23B99872" w14:textId="3E21DC46" w:rsidR="00390A8F" w:rsidRDefault="00390A8F" w:rsidP="00390A8F"/>
    <w:p w14:paraId="340C50C2" w14:textId="5782E875" w:rsidR="005E091D" w:rsidRDefault="005E091D" w:rsidP="00390A8F"/>
    <w:p w14:paraId="541CC35E" w14:textId="6E7FD871" w:rsidR="005E091D" w:rsidRDefault="005E091D" w:rsidP="00390A8F"/>
    <w:p w14:paraId="399F6B73" w14:textId="77777777" w:rsidR="005E091D" w:rsidRDefault="005E091D" w:rsidP="00390A8F"/>
    <w:p w14:paraId="7BCC1B3D" w14:textId="77777777" w:rsidR="00390A8F" w:rsidRPr="00390A8F" w:rsidRDefault="00390A8F" w:rsidP="00390A8F"/>
    <w:sdt>
      <w:sdtPr>
        <w:rPr>
          <w:rFonts w:ascii="Arial" w:hAnsi="Arial" w:cs="Times New Roman"/>
          <w:b w:val="0"/>
          <w:sz w:val="22"/>
          <w:szCs w:val="20"/>
        </w:rPr>
        <w:id w:val="-1471515500"/>
        <w:docPartObj>
          <w:docPartGallery w:val="Table of Contents"/>
          <w:docPartUnique/>
        </w:docPartObj>
      </w:sdtPr>
      <w:sdtEndPr>
        <w:rPr>
          <w:bCs/>
          <w:noProof/>
        </w:rPr>
      </w:sdtEndPr>
      <w:sdtContent>
        <w:p w14:paraId="5A6B7016" w14:textId="1C0703B1" w:rsidR="00BC5D15" w:rsidRDefault="00BC5D15">
          <w:pPr>
            <w:pStyle w:val="TOCHeading"/>
          </w:pPr>
          <w:r>
            <w:t>Contents</w:t>
          </w:r>
        </w:p>
        <w:p w14:paraId="16D59D68" w14:textId="0D92C587" w:rsidR="00EE5849" w:rsidRDefault="00BC5D15">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112252061" w:history="1">
            <w:r w:rsidR="00EE5849" w:rsidRPr="007E6089">
              <w:rPr>
                <w:rStyle w:val="Hyperlink"/>
              </w:rPr>
              <w:t>1.</w:t>
            </w:r>
            <w:r w:rsidR="00EE5849">
              <w:rPr>
                <w:rFonts w:asciiTheme="minorHAnsi" w:eastAsiaTheme="minorEastAsia" w:hAnsiTheme="minorHAnsi" w:cstheme="minorBidi"/>
                <w:b w:val="0"/>
                <w:color w:val="auto"/>
                <w:sz w:val="22"/>
                <w:szCs w:val="22"/>
              </w:rPr>
              <w:tab/>
            </w:r>
            <w:r w:rsidR="00EE5849" w:rsidRPr="007E6089">
              <w:rPr>
                <w:rStyle w:val="Hyperlink"/>
              </w:rPr>
              <w:t>Introduction and Overview</w:t>
            </w:r>
            <w:r w:rsidR="00EE5849">
              <w:rPr>
                <w:webHidden/>
              </w:rPr>
              <w:tab/>
            </w:r>
            <w:r w:rsidR="00EE5849">
              <w:rPr>
                <w:webHidden/>
              </w:rPr>
              <w:fldChar w:fldCharType="begin"/>
            </w:r>
            <w:r w:rsidR="00EE5849">
              <w:rPr>
                <w:webHidden/>
              </w:rPr>
              <w:instrText xml:space="preserve"> PAGEREF _Toc112252061 \h </w:instrText>
            </w:r>
            <w:r w:rsidR="00EE5849">
              <w:rPr>
                <w:webHidden/>
              </w:rPr>
            </w:r>
            <w:r w:rsidR="00EE5849">
              <w:rPr>
                <w:webHidden/>
              </w:rPr>
              <w:fldChar w:fldCharType="separate"/>
            </w:r>
            <w:r w:rsidR="00EE5849">
              <w:rPr>
                <w:webHidden/>
              </w:rPr>
              <w:t>1</w:t>
            </w:r>
            <w:r w:rsidR="00EE5849">
              <w:rPr>
                <w:webHidden/>
              </w:rPr>
              <w:fldChar w:fldCharType="end"/>
            </w:r>
          </w:hyperlink>
        </w:p>
        <w:p w14:paraId="1C04636B" w14:textId="06C5EE6B" w:rsidR="00EE5849" w:rsidRDefault="00D76F19">
          <w:pPr>
            <w:pStyle w:val="TOC2"/>
            <w:rPr>
              <w:rFonts w:asciiTheme="minorHAnsi" w:eastAsiaTheme="minorEastAsia" w:hAnsiTheme="minorHAnsi" w:cstheme="minorBidi"/>
              <w:noProof/>
              <w:sz w:val="22"/>
              <w:szCs w:val="22"/>
            </w:rPr>
          </w:pPr>
          <w:hyperlink w:anchor="_Toc112252062" w:history="1">
            <w:r w:rsidR="00EE5849" w:rsidRPr="007E6089">
              <w:rPr>
                <w:rStyle w:val="Hyperlink"/>
                <w:noProof/>
              </w:rPr>
              <w:t>1.1</w:t>
            </w:r>
            <w:r w:rsidR="00EE5849">
              <w:rPr>
                <w:rFonts w:asciiTheme="minorHAnsi" w:eastAsiaTheme="minorEastAsia" w:hAnsiTheme="minorHAnsi" w:cstheme="minorBidi"/>
                <w:noProof/>
                <w:sz w:val="22"/>
                <w:szCs w:val="22"/>
              </w:rPr>
              <w:tab/>
            </w:r>
            <w:r w:rsidR="00EE5849" w:rsidRPr="007E6089">
              <w:rPr>
                <w:rStyle w:val="Hyperlink"/>
                <w:noProof/>
              </w:rPr>
              <w:t>Purpose of this Manual</w:t>
            </w:r>
            <w:r w:rsidR="00EE5849">
              <w:rPr>
                <w:noProof/>
                <w:webHidden/>
              </w:rPr>
              <w:tab/>
            </w:r>
            <w:r w:rsidR="00EE5849">
              <w:rPr>
                <w:noProof/>
                <w:webHidden/>
              </w:rPr>
              <w:fldChar w:fldCharType="begin"/>
            </w:r>
            <w:r w:rsidR="00EE5849">
              <w:rPr>
                <w:noProof/>
                <w:webHidden/>
              </w:rPr>
              <w:instrText xml:space="preserve"> PAGEREF _Toc112252062 \h </w:instrText>
            </w:r>
            <w:r w:rsidR="00EE5849">
              <w:rPr>
                <w:noProof/>
                <w:webHidden/>
              </w:rPr>
            </w:r>
            <w:r w:rsidR="00EE5849">
              <w:rPr>
                <w:noProof/>
                <w:webHidden/>
              </w:rPr>
              <w:fldChar w:fldCharType="separate"/>
            </w:r>
            <w:r w:rsidR="00EE5849">
              <w:rPr>
                <w:noProof/>
                <w:webHidden/>
              </w:rPr>
              <w:t>1</w:t>
            </w:r>
            <w:r w:rsidR="00EE5849">
              <w:rPr>
                <w:noProof/>
                <w:webHidden/>
              </w:rPr>
              <w:fldChar w:fldCharType="end"/>
            </w:r>
          </w:hyperlink>
        </w:p>
        <w:p w14:paraId="6F66C208" w14:textId="506C4DF0" w:rsidR="00EE5849" w:rsidRDefault="00D76F19">
          <w:pPr>
            <w:pStyle w:val="TOC2"/>
            <w:rPr>
              <w:rFonts w:asciiTheme="minorHAnsi" w:eastAsiaTheme="minorEastAsia" w:hAnsiTheme="minorHAnsi" w:cstheme="minorBidi"/>
              <w:noProof/>
              <w:sz w:val="22"/>
              <w:szCs w:val="22"/>
            </w:rPr>
          </w:pPr>
          <w:hyperlink w:anchor="_Toc112252063" w:history="1">
            <w:r w:rsidR="00EE5849" w:rsidRPr="007E6089">
              <w:rPr>
                <w:rStyle w:val="Hyperlink"/>
                <w:noProof/>
              </w:rPr>
              <w:t>1.2</w:t>
            </w:r>
            <w:r w:rsidR="00EE5849">
              <w:rPr>
                <w:rFonts w:asciiTheme="minorHAnsi" w:eastAsiaTheme="minorEastAsia" w:hAnsiTheme="minorHAnsi" w:cstheme="minorBidi"/>
                <w:noProof/>
                <w:sz w:val="22"/>
                <w:szCs w:val="22"/>
              </w:rPr>
              <w:tab/>
            </w:r>
            <w:r w:rsidR="00EE5849" w:rsidRPr="007E6089">
              <w:rPr>
                <w:rStyle w:val="Hyperlink"/>
                <w:noProof/>
              </w:rPr>
              <w:t>Background of Medicaid School-Based Services</w:t>
            </w:r>
            <w:r w:rsidR="00EE5849">
              <w:rPr>
                <w:noProof/>
                <w:webHidden/>
              </w:rPr>
              <w:tab/>
            </w:r>
            <w:r w:rsidR="00EE5849">
              <w:rPr>
                <w:noProof/>
                <w:webHidden/>
              </w:rPr>
              <w:fldChar w:fldCharType="begin"/>
            </w:r>
            <w:r w:rsidR="00EE5849">
              <w:rPr>
                <w:noProof/>
                <w:webHidden/>
              </w:rPr>
              <w:instrText xml:space="preserve"> PAGEREF _Toc112252063 \h </w:instrText>
            </w:r>
            <w:r w:rsidR="00EE5849">
              <w:rPr>
                <w:noProof/>
                <w:webHidden/>
              </w:rPr>
            </w:r>
            <w:r w:rsidR="00EE5849">
              <w:rPr>
                <w:noProof/>
                <w:webHidden/>
              </w:rPr>
              <w:fldChar w:fldCharType="separate"/>
            </w:r>
            <w:r w:rsidR="00EE5849">
              <w:rPr>
                <w:noProof/>
                <w:webHidden/>
              </w:rPr>
              <w:t>1</w:t>
            </w:r>
            <w:r w:rsidR="00EE5849">
              <w:rPr>
                <w:noProof/>
                <w:webHidden/>
              </w:rPr>
              <w:fldChar w:fldCharType="end"/>
            </w:r>
          </w:hyperlink>
        </w:p>
        <w:p w14:paraId="542E95A8" w14:textId="387DDB10" w:rsidR="00EE5849" w:rsidRDefault="00D76F19">
          <w:pPr>
            <w:pStyle w:val="TOC2"/>
            <w:rPr>
              <w:rFonts w:asciiTheme="minorHAnsi" w:eastAsiaTheme="minorEastAsia" w:hAnsiTheme="minorHAnsi" w:cstheme="minorBidi"/>
              <w:noProof/>
              <w:sz w:val="22"/>
              <w:szCs w:val="22"/>
            </w:rPr>
          </w:pPr>
          <w:hyperlink w:anchor="_Toc112252064" w:history="1">
            <w:r w:rsidR="00EE5849" w:rsidRPr="007E6089">
              <w:rPr>
                <w:rStyle w:val="Hyperlink"/>
                <w:noProof/>
              </w:rPr>
              <w:t>1.3</w:t>
            </w:r>
            <w:r w:rsidR="00EE5849">
              <w:rPr>
                <w:rFonts w:asciiTheme="minorHAnsi" w:eastAsiaTheme="minorEastAsia" w:hAnsiTheme="minorHAnsi" w:cstheme="minorBidi"/>
                <w:noProof/>
                <w:sz w:val="22"/>
                <w:szCs w:val="22"/>
              </w:rPr>
              <w:tab/>
            </w:r>
            <w:r w:rsidR="00EE5849" w:rsidRPr="007E6089">
              <w:rPr>
                <w:rStyle w:val="Hyperlink"/>
                <w:noProof/>
              </w:rPr>
              <w:t>Wyoming State Rules</w:t>
            </w:r>
            <w:r w:rsidR="00EE5849">
              <w:rPr>
                <w:noProof/>
                <w:webHidden/>
              </w:rPr>
              <w:tab/>
            </w:r>
            <w:r w:rsidR="00EE5849">
              <w:rPr>
                <w:noProof/>
                <w:webHidden/>
              </w:rPr>
              <w:fldChar w:fldCharType="begin"/>
            </w:r>
            <w:r w:rsidR="00EE5849">
              <w:rPr>
                <w:noProof/>
                <w:webHidden/>
              </w:rPr>
              <w:instrText xml:space="preserve"> PAGEREF _Toc112252064 \h </w:instrText>
            </w:r>
            <w:r w:rsidR="00EE5849">
              <w:rPr>
                <w:noProof/>
                <w:webHidden/>
              </w:rPr>
            </w:r>
            <w:r w:rsidR="00EE5849">
              <w:rPr>
                <w:noProof/>
                <w:webHidden/>
              </w:rPr>
              <w:fldChar w:fldCharType="separate"/>
            </w:r>
            <w:r w:rsidR="00EE5849">
              <w:rPr>
                <w:noProof/>
                <w:webHidden/>
              </w:rPr>
              <w:t>3</w:t>
            </w:r>
            <w:r w:rsidR="00EE5849">
              <w:rPr>
                <w:noProof/>
                <w:webHidden/>
              </w:rPr>
              <w:fldChar w:fldCharType="end"/>
            </w:r>
          </w:hyperlink>
        </w:p>
        <w:p w14:paraId="1A30257A" w14:textId="3503C79F" w:rsidR="00EE5849" w:rsidRDefault="00D76F19">
          <w:pPr>
            <w:pStyle w:val="TOC2"/>
            <w:rPr>
              <w:rFonts w:asciiTheme="minorHAnsi" w:eastAsiaTheme="minorEastAsia" w:hAnsiTheme="minorHAnsi" w:cstheme="minorBidi"/>
              <w:noProof/>
              <w:sz w:val="22"/>
              <w:szCs w:val="22"/>
            </w:rPr>
          </w:pPr>
          <w:hyperlink w:anchor="_Toc112252065" w:history="1">
            <w:r w:rsidR="00EE5849" w:rsidRPr="007E6089">
              <w:rPr>
                <w:rStyle w:val="Hyperlink"/>
                <w:noProof/>
              </w:rPr>
              <w:t>1.4</w:t>
            </w:r>
            <w:r w:rsidR="00EE5849">
              <w:rPr>
                <w:rFonts w:asciiTheme="minorHAnsi" w:eastAsiaTheme="minorEastAsia" w:hAnsiTheme="minorHAnsi" w:cstheme="minorBidi"/>
                <w:noProof/>
                <w:sz w:val="22"/>
                <w:szCs w:val="22"/>
              </w:rPr>
              <w:tab/>
            </w:r>
            <w:r w:rsidR="00EE5849" w:rsidRPr="007E6089">
              <w:rPr>
                <w:rStyle w:val="Hyperlink"/>
                <w:noProof/>
              </w:rPr>
              <w:t>Who Can Participate in Wyoming’s SBS Program?</w:t>
            </w:r>
            <w:r w:rsidR="00EE5849">
              <w:rPr>
                <w:noProof/>
                <w:webHidden/>
              </w:rPr>
              <w:tab/>
            </w:r>
            <w:r w:rsidR="00EE5849">
              <w:rPr>
                <w:noProof/>
                <w:webHidden/>
              </w:rPr>
              <w:fldChar w:fldCharType="begin"/>
            </w:r>
            <w:r w:rsidR="00EE5849">
              <w:rPr>
                <w:noProof/>
                <w:webHidden/>
              </w:rPr>
              <w:instrText xml:space="preserve"> PAGEREF _Toc112252065 \h </w:instrText>
            </w:r>
            <w:r w:rsidR="00EE5849">
              <w:rPr>
                <w:noProof/>
                <w:webHidden/>
              </w:rPr>
            </w:r>
            <w:r w:rsidR="00EE5849">
              <w:rPr>
                <w:noProof/>
                <w:webHidden/>
              </w:rPr>
              <w:fldChar w:fldCharType="separate"/>
            </w:r>
            <w:r w:rsidR="00EE5849">
              <w:rPr>
                <w:noProof/>
                <w:webHidden/>
              </w:rPr>
              <w:t>3</w:t>
            </w:r>
            <w:r w:rsidR="00EE5849">
              <w:rPr>
                <w:noProof/>
                <w:webHidden/>
              </w:rPr>
              <w:fldChar w:fldCharType="end"/>
            </w:r>
          </w:hyperlink>
        </w:p>
        <w:p w14:paraId="441A6BD2" w14:textId="7D030888" w:rsidR="00EE5849" w:rsidRDefault="00D76F19">
          <w:pPr>
            <w:pStyle w:val="TOC2"/>
            <w:rPr>
              <w:rFonts w:asciiTheme="minorHAnsi" w:eastAsiaTheme="minorEastAsia" w:hAnsiTheme="minorHAnsi" w:cstheme="minorBidi"/>
              <w:noProof/>
              <w:sz w:val="22"/>
              <w:szCs w:val="22"/>
            </w:rPr>
          </w:pPr>
          <w:hyperlink w:anchor="_Toc112252066" w:history="1">
            <w:r w:rsidR="00EE5849" w:rsidRPr="007E6089">
              <w:rPr>
                <w:rStyle w:val="Hyperlink"/>
                <w:noProof/>
              </w:rPr>
              <w:t>1.5</w:t>
            </w:r>
            <w:r w:rsidR="00EE5849">
              <w:rPr>
                <w:rFonts w:asciiTheme="minorHAnsi" w:eastAsiaTheme="minorEastAsia" w:hAnsiTheme="minorHAnsi" w:cstheme="minorBidi"/>
                <w:noProof/>
                <w:sz w:val="22"/>
                <w:szCs w:val="22"/>
              </w:rPr>
              <w:tab/>
            </w:r>
            <w:r w:rsidR="00EE5849" w:rsidRPr="007E6089">
              <w:rPr>
                <w:rStyle w:val="Hyperlink"/>
                <w:noProof/>
              </w:rPr>
              <w:t>Location of Services</w:t>
            </w:r>
            <w:r w:rsidR="00EE5849">
              <w:rPr>
                <w:noProof/>
                <w:webHidden/>
              </w:rPr>
              <w:tab/>
            </w:r>
            <w:r w:rsidR="00EE5849">
              <w:rPr>
                <w:noProof/>
                <w:webHidden/>
              </w:rPr>
              <w:fldChar w:fldCharType="begin"/>
            </w:r>
            <w:r w:rsidR="00EE5849">
              <w:rPr>
                <w:noProof/>
                <w:webHidden/>
              </w:rPr>
              <w:instrText xml:space="preserve"> PAGEREF _Toc112252066 \h </w:instrText>
            </w:r>
            <w:r w:rsidR="00EE5849">
              <w:rPr>
                <w:noProof/>
                <w:webHidden/>
              </w:rPr>
            </w:r>
            <w:r w:rsidR="00EE5849">
              <w:rPr>
                <w:noProof/>
                <w:webHidden/>
              </w:rPr>
              <w:fldChar w:fldCharType="separate"/>
            </w:r>
            <w:r w:rsidR="00EE5849">
              <w:rPr>
                <w:noProof/>
                <w:webHidden/>
              </w:rPr>
              <w:t>3</w:t>
            </w:r>
            <w:r w:rsidR="00EE5849">
              <w:rPr>
                <w:noProof/>
                <w:webHidden/>
              </w:rPr>
              <w:fldChar w:fldCharType="end"/>
            </w:r>
          </w:hyperlink>
        </w:p>
        <w:p w14:paraId="44A74176" w14:textId="7842BBFD" w:rsidR="00EE5849" w:rsidRDefault="00D76F19">
          <w:pPr>
            <w:pStyle w:val="TOC2"/>
            <w:rPr>
              <w:rFonts w:asciiTheme="minorHAnsi" w:eastAsiaTheme="minorEastAsia" w:hAnsiTheme="minorHAnsi" w:cstheme="minorBidi"/>
              <w:noProof/>
              <w:sz w:val="22"/>
              <w:szCs w:val="22"/>
            </w:rPr>
          </w:pPr>
          <w:hyperlink w:anchor="_Toc112252067" w:history="1">
            <w:r w:rsidR="00EE5849" w:rsidRPr="007E6089">
              <w:rPr>
                <w:rStyle w:val="Hyperlink"/>
                <w:noProof/>
              </w:rPr>
              <w:t>1.6</w:t>
            </w:r>
            <w:r w:rsidR="00EE5849">
              <w:rPr>
                <w:rFonts w:asciiTheme="minorHAnsi" w:eastAsiaTheme="minorEastAsia" w:hAnsiTheme="minorHAnsi" w:cstheme="minorBidi"/>
                <w:noProof/>
                <w:sz w:val="22"/>
                <w:szCs w:val="22"/>
              </w:rPr>
              <w:tab/>
            </w:r>
            <w:r w:rsidR="00EE5849" w:rsidRPr="007E6089">
              <w:rPr>
                <w:rStyle w:val="Hyperlink"/>
                <w:noProof/>
              </w:rPr>
              <w:t>Individualized Education Program (IEP)/Individualized Family Support Plan (IFSP)</w:t>
            </w:r>
            <w:r w:rsidR="00EE5849">
              <w:rPr>
                <w:noProof/>
                <w:webHidden/>
              </w:rPr>
              <w:tab/>
            </w:r>
            <w:r w:rsidR="00EE5849">
              <w:rPr>
                <w:noProof/>
                <w:webHidden/>
              </w:rPr>
              <w:fldChar w:fldCharType="begin"/>
            </w:r>
            <w:r w:rsidR="00EE5849">
              <w:rPr>
                <w:noProof/>
                <w:webHidden/>
              </w:rPr>
              <w:instrText xml:space="preserve"> PAGEREF _Toc112252067 \h </w:instrText>
            </w:r>
            <w:r w:rsidR="00EE5849">
              <w:rPr>
                <w:noProof/>
                <w:webHidden/>
              </w:rPr>
            </w:r>
            <w:r w:rsidR="00EE5849">
              <w:rPr>
                <w:noProof/>
                <w:webHidden/>
              </w:rPr>
              <w:fldChar w:fldCharType="separate"/>
            </w:r>
            <w:r w:rsidR="00EE5849">
              <w:rPr>
                <w:noProof/>
                <w:webHidden/>
              </w:rPr>
              <w:t>3</w:t>
            </w:r>
            <w:r w:rsidR="00EE5849">
              <w:rPr>
                <w:noProof/>
                <w:webHidden/>
              </w:rPr>
              <w:fldChar w:fldCharType="end"/>
            </w:r>
          </w:hyperlink>
        </w:p>
        <w:p w14:paraId="5F873477" w14:textId="6A92B374" w:rsidR="00EE5849" w:rsidRDefault="00D76F19">
          <w:pPr>
            <w:pStyle w:val="TOC1"/>
            <w:rPr>
              <w:rFonts w:asciiTheme="minorHAnsi" w:eastAsiaTheme="minorEastAsia" w:hAnsiTheme="minorHAnsi" w:cstheme="minorBidi"/>
              <w:b w:val="0"/>
              <w:color w:val="auto"/>
              <w:sz w:val="22"/>
              <w:szCs w:val="22"/>
            </w:rPr>
          </w:pPr>
          <w:hyperlink w:anchor="_Toc112252068" w:history="1">
            <w:r w:rsidR="00EE5849" w:rsidRPr="007E6089">
              <w:rPr>
                <w:rStyle w:val="Hyperlink"/>
              </w:rPr>
              <w:t>2.</w:t>
            </w:r>
            <w:r w:rsidR="00EE5849">
              <w:rPr>
                <w:rFonts w:asciiTheme="minorHAnsi" w:eastAsiaTheme="minorEastAsia" w:hAnsiTheme="minorHAnsi" w:cstheme="minorBidi"/>
                <w:b w:val="0"/>
                <w:color w:val="auto"/>
                <w:sz w:val="22"/>
                <w:szCs w:val="22"/>
              </w:rPr>
              <w:tab/>
            </w:r>
            <w:r w:rsidR="00EE5849" w:rsidRPr="007E6089">
              <w:rPr>
                <w:rStyle w:val="Hyperlink"/>
              </w:rPr>
              <w:t>Steps to Becoming an SBS Program Provider</w:t>
            </w:r>
            <w:r w:rsidR="00EE5849">
              <w:rPr>
                <w:webHidden/>
              </w:rPr>
              <w:tab/>
            </w:r>
            <w:r w:rsidR="00EE5849">
              <w:rPr>
                <w:webHidden/>
              </w:rPr>
              <w:fldChar w:fldCharType="begin"/>
            </w:r>
            <w:r w:rsidR="00EE5849">
              <w:rPr>
                <w:webHidden/>
              </w:rPr>
              <w:instrText xml:space="preserve"> PAGEREF _Toc112252068 \h </w:instrText>
            </w:r>
            <w:r w:rsidR="00EE5849">
              <w:rPr>
                <w:webHidden/>
              </w:rPr>
            </w:r>
            <w:r w:rsidR="00EE5849">
              <w:rPr>
                <w:webHidden/>
              </w:rPr>
              <w:fldChar w:fldCharType="separate"/>
            </w:r>
            <w:r w:rsidR="00EE5849">
              <w:rPr>
                <w:webHidden/>
              </w:rPr>
              <w:t>5</w:t>
            </w:r>
            <w:r w:rsidR="00EE5849">
              <w:rPr>
                <w:webHidden/>
              </w:rPr>
              <w:fldChar w:fldCharType="end"/>
            </w:r>
          </w:hyperlink>
        </w:p>
        <w:p w14:paraId="60F4A8F2" w14:textId="4575DAFB" w:rsidR="00EE5849" w:rsidRDefault="00D76F19">
          <w:pPr>
            <w:pStyle w:val="TOC2"/>
            <w:rPr>
              <w:rFonts w:asciiTheme="minorHAnsi" w:eastAsiaTheme="minorEastAsia" w:hAnsiTheme="minorHAnsi" w:cstheme="minorBidi"/>
              <w:noProof/>
              <w:sz w:val="22"/>
              <w:szCs w:val="22"/>
            </w:rPr>
          </w:pPr>
          <w:hyperlink w:anchor="_Toc112252070" w:history="1">
            <w:r w:rsidR="00EE5849" w:rsidRPr="007E6089">
              <w:rPr>
                <w:rStyle w:val="Hyperlink"/>
                <w:noProof/>
              </w:rPr>
              <w:t>2.1</w:t>
            </w:r>
            <w:r w:rsidR="00EE5849">
              <w:rPr>
                <w:rFonts w:asciiTheme="minorHAnsi" w:eastAsiaTheme="minorEastAsia" w:hAnsiTheme="minorHAnsi" w:cstheme="minorBidi"/>
                <w:noProof/>
                <w:sz w:val="22"/>
                <w:szCs w:val="22"/>
              </w:rPr>
              <w:tab/>
            </w:r>
            <w:r w:rsidR="00EE5849" w:rsidRPr="007E6089">
              <w:rPr>
                <w:rStyle w:val="Hyperlink"/>
                <w:noProof/>
              </w:rPr>
              <w:t>Enrollment Process</w:t>
            </w:r>
            <w:r w:rsidR="00EE5849">
              <w:rPr>
                <w:noProof/>
                <w:webHidden/>
              </w:rPr>
              <w:tab/>
            </w:r>
            <w:r w:rsidR="00EE5849">
              <w:rPr>
                <w:noProof/>
                <w:webHidden/>
              </w:rPr>
              <w:fldChar w:fldCharType="begin"/>
            </w:r>
            <w:r w:rsidR="00EE5849">
              <w:rPr>
                <w:noProof/>
                <w:webHidden/>
              </w:rPr>
              <w:instrText xml:space="preserve"> PAGEREF _Toc112252070 \h </w:instrText>
            </w:r>
            <w:r w:rsidR="00EE5849">
              <w:rPr>
                <w:noProof/>
                <w:webHidden/>
              </w:rPr>
            </w:r>
            <w:r w:rsidR="00EE5849">
              <w:rPr>
                <w:noProof/>
                <w:webHidden/>
              </w:rPr>
              <w:fldChar w:fldCharType="separate"/>
            </w:r>
            <w:r w:rsidR="00EE5849">
              <w:rPr>
                <w:noProof/>
                <w:webHidden/>
              </w:rPr>
              <w:t>5</w:t>
            </w:r>
            <w:r w:rsidR="00EE5849">
              <w:rPr>
                <w:noProof/>
                <w:webHidden/>
              </w:rPr>
              <w:fldChar w:fldCharType="end"/>
            </w:r>
          </w:hyperlink>
        </w:p>
        <w:p w14:paraId="25024573" w14:textId="31DF754B" w:rsidR="00EE5849" w:rsidRDefault="00D76F19">
          <w:pPr>
            <w:pStyle w:val="TOC2"/>
            <w:rPr>
              <w:rFonts w:asciiTheme="minorHAnsi" w:eastAsiaTheme="minorEastAsia" w:hAnsiTheme="minorHAnsi" w:cstheme="minorBidi"/>
              <w:noProof/>
              <w:sz w:val="22"/>
              <w:szCs w:val="22"/>
            </w:rPr>
          </w:pPr>
          <w:hyperlink w:anchor="_Toc112252071" w:history="1">
            <w:r w:rsidR="00EE5849" w:rsidRPr="007E6089">
              <w:rPr>
                <w:rStyle w:val="Hyperlink"/>
                <w:noProof/>
              </w:rPr>
              <w:t>2.2</w:t>
            </w:r>
            <w:r w:rsidR="00EE5849">
              <w:rPr>
                <w:rFonts w:asciiTheme="minorHAnsi" w:eastAsiaTheme="minorEastAsia" w:hAnsiTheme="minorHAnsi" w:cstheme="minorBidi"/>
                <w:noProof/>
                <w:sz w:val="22"/>
                <w:szCs w:val="22"/>
              </w:rPr>
              <w:tab/>
            </w:r>
            <w:r w:rsidR="00EE5849" w:rsidRPr="007E6089">
              <w:rPr>
                <w:rStyle w:val="Hyperlink"/>
                <w:noProof/>
              </w:rPr>
              <w:t>National Provider Identifiers and Taxonomy Codes</w:t>
            </w:r>
            <w:r w:rsidR="00EE5849">
              <w:rPr>
                <w:noProof/>
                <w:webHidden/>
              </w:rPr>
              <w:tab/>
            </w:r>
            <w:r w:rsidR="00EE5849">
              <w:rPr>
                <w:noProof/>
                <w:webHidden/>
              </w:rPr>
              <w:fldChar w:fldCharType="begin"/>
            </w:r>
            <w:r w:rsidR="00EE5849">
              <w:rPr>
                <w:noProof/>
                <w:webHidden/>
              </w:rPr>
              <w:instrText xml:space="preserve"> PAGEREF _Toc112252071 \h </w:instrText>
            </w:r>
            <w:r w:rsidR="00EE5849">
              <w:rPr>
                <w:noProof/>
                <w:webHidden/>
              </w:rPr>
            </w:r>
            <w:r w:rsidR="00EE5849">
              <w:rPr>
                <w:noProof/>
                <w:webHidden/>
              </w:rPr>
              <w:fldChar w:fldCharType="separate"/>
            </w:r>
            <w:r w:rsidR="00EE5849">
              <w:rPr>
                <w:noProof/>
                <w:webHidden/>
              </w:rPr>
              <w:t>5</w:t>
            </w:r>
            <w:r w:rsidR="00EE5849">
              <w:rPr>
                <w:noProof/>
                <w:webHidden/>
              </w:rPr>
              <w:fldChar w:fldCharType="end"/>
            </w:r>
          </w:hyperlink>
        </w:p>
        <w:p w14:paraId="632F1814" w14:textId="11F1112B" w:rsidR="00EE5849" w:rsidRDefault="00D76F19">
          <w:pPr>
            <w:pStyle w:val="TOC2"/>
            <w:rPr>
              <w:rFonts w:asciiTheme="minorHAnsi" w:eastAsiaTheme="minorEastAsia" w:hAnsiTheme="minorHAnsi" w:cstheme="minorBidi"/>
              <w:noProof/>
              <w:sz w:val="22"/>
              <w:szCs w:val="22"/>
            </w:rPr>
          </w:pPr>
          <w:hyperlink w:anchor="_Toc112252072" w:history="1">
            <w:r w:rsidR="00EE5849" w:rsidRPr="007E6089">
              <w:rPr>
                <w:rStyle w:val="Hyperlink"/>
                <w:noProof/>
              </w:rPr>
              <w:t>2.3</w:t>
            </w:r>
            <w:r w:rsidR="00EE5849">
              <w:rPr>
                <w:rFonts w:asciiTheme="minorHAnsi" w:eastAsiaTheme="minorEastAsia" w:hAnsiTheme="minorHAnsi" w:cstheme="minorBidi"/>
                <w:noProof/>
                <w:sz w:val="22"/>
                <w:szCs w:val="22"/>
              </w:rPr>
              <w:tab/>
            </w:r>
            <w:r w:rsidR="00EE5849" w:rsidRPr="007E6089">
              <w:rPr>
                <w:rStyle w:val="Hyperlink"/>
                <w:noProof/>
              </w:rPr>
              <w:t>Compliance with State and Federal Guidelines</w:t>
            </w:r>
            <w:r w:rsidR="00EE5849">
              <w:rPr>
                <w:noProof/>
                <w:webHidden/>
              </w:rPr>
              <w:tab/>
            </w:r>
            <w:r w:rsidR="00EE5849">
              <w:rPr>
                <w:noProof/>
                <w:webHidden/>
              </w:rPr>
              <w:fldChar w:fldCharType="begin"/>
            </w:r>
            <w:r w:rsidR="00EE5849">
              <w:rPr>
                <w:noProof/>
                <w:webHidden/>
              </w:rPr>
              <w:instrText xml:space="preserve"> PAGEREF _Toc112252072 \h </w:instrText>
            </w:r>
            <w:r w:rsidR="00EE5849">
              <w:rPr>
                <w:noProof/>
                <w:webHidden/>
              </w:rPr>
            </w:r>
            <w:r w:rsidR="00EE5849">
              <w:rPr>
                <w:noProof/>
                <w:webHidden/>
              </w:rPr>
              <w:fldChar w:fldCharType="separate"/>
            </w:r>
            <w:r w:rsidR="00EE5849">
              <w:rPr>
                <w:noProof/>
                <w:webHidden/>
              </w:rPr>
              <w:t>6</w:t>
            </w:r>
            <w:r w:rsidR="00EE5849">
              <w:rPr>
                <w:noProof/>
                <w:webHidden/>
              </w:rPr>
              <w:fldChar w:fldCharType="end"/>
            </w:r>
          </w:hyperlink>
        </w:p>
        <w:p w14:paraId="20BBA629" w14:textId="57B53CB6" w:rsidR="00EE5849" w:rsidRDefault="00D76F19">
          <w:pPr>
            <w:pStyle w:val="TOC1"/>
            <w:rPr>
              <w:rFonts w:asciiTheme="minorHAnsi" w:eastAsiaTheme="minorEastAsia" w:hAnsiTheme="minorHAnsi" w:cstheme="minorBidi"/>
              <w:b w:val="0"/>
              <w:color w:val="auto"/>
              <w:sz w:val="22"/>
              <w:szCs w:val="22"/>
            </w:rPr>
          </w:pPr>
          <w:hyperlink w:anchor="_Toc112252073" w:history="1">
            <w:r w:rsidR="00EE5849" w:rsidRPr="007E6089">
              <w:rPr>
                <w:rStyle w:val="Hyperlink"/>
              </w:rPr>
              <w:t>3.</w:t>
            </w:r>
            <w:r w:rsidR="00EE5849">
              <w:rPr>
                <w:rFonts w:asciiTheme="minorHAnsi" w:eastAsiaTheme="minorEastAsia" w:hAnsiTheme="minorHAnsi" w:cstheme="minorBidi"/>
                <w:b w:val="0"/>
                <w:color w:val="auto"/>
                <w:sz w:val="22"/>
                <w:szCs w:val="22"/>
              </w:rPr>
              <w:tab/>
            </w:r>
            <w:r w:rsidR="00EE5849" w:rsidRPr="007E6089">
              <w:rPr>
                <w:rStyle w:val="Hyperlink"/>
              </w:rPr>
              <w:t>Billing for Medical Services</w:t>
            </w:r>
            <w:r w:rsidR="00EE5849">
              <w:rPr>
                <w:webHidden/>
              </w:rPr>
              <w:tab/>
            </w:r>
            <w:r w:rsidR="00EE5849">
              <w:rPr>
                <w:webHidden/>
              </w:rPr>
              <w:fldChar w:fldCharType="begin"/>
            </w:r>
            <w:r w:rsidR="00EE5849">
              <w:rPr>
                <w:webHidden/>
              </w:rPr>
              <w:instrText xml:space="preserve"> PAGEREF _Toc112252073 \h </w:instrText>
            </w:r>
            <w:r w:rsidR="00EE5849">
              <w:rPr>
                <w:webHidden/>
              </w:rPr>
            </w:r>
            <w:r w:rsidR="00EE5849">
              <w:rPr>
                <w:webHidden/>
              </w:rPr>
              <w:fldChar w:fldCharType="separate"/>
            </w:r>
            <w:r w:rsidR="00EE5849">
              <w:rPr>
                <w:webHidden/>
              </w:rPr>
              <w:t>7</w:t>
            </w:r>
            <w:r w:rsidR="00EE5849">
              <w:rPr>
                <w:webHidden/>
              </w:rPr>
              <w:fldChar w:fldCharType="end"/>
            </w:r>
          </w:hyperlink>
        </w:p>
        <w:p w14:paraId="59E24623" w14:textId="4AA4A91D" w:rsidR="00EE5849" w:rsidRDefault="00D76F19">
          <w:pPr>
            <w:pStyle w:val="TOC2"/>
            <w:rPr>
              <w:rFonts w:asciiTheme="minorHAnsi" w:eastAsiaTheme="minorEastAsia" w:hAnsiTheme="minorHAnsi" w:cstheme="minorBidi"/>
              <w:noProof/>
              <w:sz w:val="22"/>
              <w:szCs w:val="22"/>
            </w:rPr>
          </w:pPr>
          <w:hyperlink w:anchor="_Toc112252075" w:history="1">
            <w:r w:rsidR="00EE5849" w:rsidRPr="007E6089">
              <w:rPr>
                <w:rStyle w:val="Hyperlink"/>
                <w:noProof/>
              </w:rPr>
              <w:t>3.1</w:t>
            </w:r>
            <w:r w:rsidR="00EE5849">
              <w:rPr>
                <w:rFonts w:asciiTheme="minorHAnsi" w:eastAsiaTheme="minorEastAsia" w:hAnsiTheme="minorHAnsi" w:cstheme="minorBidi"/>
                <w:noProof/>
                <w:sz w:val="22"/>
                <w:szCs w:val="22"/>
              </w:rPr>
              <w:tab/>
            </w:r>
            <w:r w:rsidR="00EE5849" w:rsidRPr="007E6089">
              <w:rPr>
                <w:rStyle w:val="Hyperlink"/>
                <w:noProof/>
              </w:rPr>
              <w:t>Parental/Legal Guardian Consent</w:t>
            </w:r>
            <w:r w:rsidR="00EE5849">
              <w:rPr>
                <w:noProof/>
                <w:webHidden/>
              </w:rPr>
              <w:tab/>
            </w:r>
            <w:r w:rsidR="00EE5849">
              <w:rPr>
                <w:noProof/>
                <w:webHidden/>
              </w:rPr>
              <w:fldChar w:fldCharType="begin"/>
            </w:r>
            <w:r w:rsidR="00EE5849">
              <w:rPr>
                <w:noProof/>
                <w:webHidden/>
              </w:rPr>
              <w:instrText xml:space="preserve"> PAGEREF _Toc112252075 \h </w:instrText>
            </w:r>
            <w:r w:rsidR="00EE5849">
              <w:rPr>
                <w:noProof/>
                <w:webHidden/>
              </w:rPr>
            </w:r>
            <w:r w:rsidR="00EE5849">
              <w:rPr>
                <w:noProof/>
                <w:webHidden/>
              </w:rPr>
              <w:fldChar w:fldCharType="separate"/>
            </w:r>
            <w:r w:rsidR="00EE5849">
              <w:rPr>
                <w:noProof/>
                <w:webHidden/>
              </w:rPr>
              <w:t>7</w:t>
            </w:r>
            <w:r w:rsidR="00EE5849">
              <w:rPr>
                <w:noProof/>
                <w:webHidden/>
              </w:rPr>
              <w:fldChar w:fldCharType="end"/>
            </w:r>
          </w:hyperlink>
        </w:p>
        <w:p w14:paraId="58A9A559" w14:textId="08DEC0A7" w:rsidR="00EE5849" w:rsidRDefault="00D76F19">
          <w:pPr>
            <w:pStyle w:val="TOC2"/>
            <w:rPr>
              <w:rFonts w:asciiTheme="minorHAnsi" w:eastAsiaTheme="minorEastAsia" w:hAnsiTheme="minorHAnsi" w:cstheme="minorBidi"/>
              <w:noProof/>
              <w:sz w:val="22"/>
              <w:szCs w:val="22"/>
            </w:rPr>
          </w:pPr>
          <w:hyperlink w:anchor="_Toc112252076" w:history="1">
            <w:r w:rsidR="00EE5849" w:rsidRPr="007E6089">
              <w:rPr>
                <w:rStyle w:val="Hyperlink"/>
                <w:noProof/>
              </w:rPr>
              <w:t>3.2</w:t>
            </w:r>
            <w:r w:rsidR="00EE5849">
              <w:rPr>
                <w:rFonts w:asciiTheme="minorHAnsi" w:eastAsiaTheme="minorEastAsia" w:hAnsiTheme="minorHAnsi" w:cstheme="minorBidi"/>
                <w:noProof/>
                <w:sz w:val="22"/>
                <w:szCs w:val="22"/>
              </w:rPr>
              <w:tab/>
            </w:r>
            <w:r w:rsidR="00EE5849" w:rsidRPr="007E6089">
              <w:rPr>
                <w:rStyle w:val="Hyperlink"/>
                <w:noProof/>
              </w:rPr>
              <w:t>Identification of Medicaid - Enrolled Students</w:t>
            </w:r>
            <w:r w:rsidR="00EE5849">
              <w:rPr>
                <w:noProof/>
                <w:webHidden/>
              </w:rPr>
              <w:tab/>
            </w:r>
            <w:r w:rsidR="00EE5849">
              <w:rPr>
                <w:noProof/>
                <w:webHidden/>
              </w:rPr>
              <w:fldChar w:fldCharType="begin"/>
            </w:r>
            <w:r w:rsidR="00EE5849">
              <w:rPr>
                <w:noProof/>
                <w:webHidden/>
              </w:rPr>
              <w:instrText xml:space="preserve"> PAGEREF _Toc112252076 \h </w:instrText>
            </w:r>
            <w:r w:rsidR="00EE5849">
              <w:rPr>
                <w:noProof/>
                <w:webHidden/>
              </w:rPr>
            </w:r>
            <w:r w:rsidR="00EE5849">
              <w:rPr>
                <w:noProof/>
                <w:webHidden/>
              </w:rPr>
              <w:fldChar w:fldCharType="separate"/>
            </w:r>
            <w:r w:rsidR="00EE5849">
              <w:rPr>
                <w:noProof/>
                <w:webHidden/>
              </w:rPr>
              <w:t>8</w:t>
            </w:r>
            <w:r w:rsidR="00EE5849">
              <w:rPr>
                <w:noProof/>
                <w:webHidden/>
              </w:rPr>
              <w:fldChar w:fldCharType="end"/>
            </w:r>
          </w:hyperlink>
        </w:p>
        <w:p w14:paraId="7F39321A" w14:textId="3D1490FD" w:rsidR="00EE5849" w:rsidRDefault="00D76F19">
          <w:pPr>
            <w:pStyle w:val="TOC2"/>
            <w:rPr>
              <w:rFonts w:asciiTheme="minorHAnsi" w:eastAsiaTheme="minorEastAsia" w:hAnsiTheme="minorHAnsi" w:cstheme="minorBidi"/>
              <w:noProof/>
              <w:sz w:val="22"/>
              <w:szCs w:val="22"/>
            </w:rPr>
          </w:pPr>
          <w:hyperlink w:anchor="_Toc112252077" w:history="1">
            <w:r w:rsidR="00EE5849" w:rsidRPr="007E6089">
              <w:rPr>
                <w:rStyle w:val="Hyperlink"/>
                <w:noProof/>
              </w:rPr>
              <w:t>3.3</w:t>
            </w:r>
            <w:r w:rsidR="00EE5849">
              <w:rPr>
                <w:rFonts w:asciiTheme="minorHAnsi" w:eastAsiaTheme="minorEastAsia" w:hAnsiTheme="minorHAnsi" w:cstheme="minorBidi"/>
                <w:noProof/>
                <w:sz w:val="22"/>
                <w:szCs w:val="22"/>
              </w:rPr>
              <w:tab/>
            </w:r>
            <w:r w:rsidR="00EE5849" w:rsidRPr="007E6089">
              <w:rPr>
                <w:rStyle w:val="Hyperlink"/>
                <w:noProof/>
              </w:rPr>
              <w:t>Ordering, Referring, and Prescribing (ORP) Practitioners</w:t>
            </w:r>
            <w:r w:rsidR="00EE5849">
              <w:rPr>
                <w:noProof/>
                <w:webHidden/>
              </w:rPr>
              <w:tab/>
            </w:r>
            <w:r w:rsidR="00EE5849">
              <w:rPr>
                <w:noProof/>
                <w:webHidden/>
              </w:rPr>
              <w:fldChar w:fldCharType="begin"/>
            </w:r>
            <w:r w:rsidR="00EE5849">
              <w:rPr>
                <w:noProof/>
                <w:webHidden/>
              </w:rPr>
              <w:instrText xml:space="preserve"> PAGEREF _Toc112252077 \h </w:instrText>
            </w:r>
            <w:r w:rsidR="00EE5849">
              <w:rPr>
                <w:noProof/>
                <w:webHidden/>
              </w:rPr>
            </w:r>
            <w:r w:rsidR="00EE5849">
              <w:rPr>
                <w:noProof/>
                <w:webHidden/>
              </w:rPr>
              <w:fldChar w:fldCharType="separate"/>
            </w:r>
            <w:r w:rsidR="00EE5849">
              <w:rPr>
                <w:noProof/>
                <w:webHidden/>
              </w:rPr>
              <w:t>9</w:t>
            </w:r>
            <w:r w:rsidR="00EE5849">
              <w:rPr>
                <w:noProof/>
                <w:webHidden/>
              </w:rPr>
              <w:fldChar w:fldCharType="end"/>
            </w:r>
          </w:hyperlink>
        </w:p>
        <w:p w14:paraId="5044096E" w14:textId="77D9789D" w:rsidR="00EE5849" w:rsidRDefault="00D76F19">
          <w:pPr>
            <w:pStyle w:val="TOC2"/>
            <w:rPr>
              <w:rFonts w:asciiTheme="minorHAnsi" w:eastAsiaTheme="minorEastAsia" w:hAnsiTheme="minorHAnsi" w:cstheme="minorBidi"/>
              <w:noProof/>
              <w:sz w:val="22"/>
              <w:szCs w:val="22"/>
            </w:rPr>
          </w:pPr>
          <w:hyperlink w:anchor="_Toc112252078" w:history="1">
            <w:r w:rsidR="00EE5849" w:rsidRPr="007E6089">
              <w:rPr>
                <w:rStyle w:val="Hyperlink"/>
                <w:noProof/>
              </w:rPr>
              <w:t>3.4</w:t>
            </w:r>
            <w:r w:rsidR="00EE5849">
              <w:rPr>
                <w:rFonts w:asciiTheme="minorHAnsi" w:eastAsiaTheme="minorEastAsia" w:hAnsiTheme="minorHAnsi" w:cstheme="minorBidi"/>
                <w:noProof/>
                <w:sz w:val="22"/>
                <w:szCs w:val="22"/>
              </w:rPr>
              <w:tab/>
            </w:r>
            <w:r w:rsidR="00EE5849" w:rsidRPr="007E6089">
              <w:rPr>
                <w:rStyle w:val="Hyperlink"/>
                <w:noProof/>
              </w:rPr>
              <w:t>Service Limitations</w:t>
            </w:r>
            <w:r w:rsidR="00EE5849">
              <w:rPr>
                <w:noProof/>
                <w:webHidden/>
              </w:rPr>
              <w:tab/>
            </w:r>
            <w:r w:rsidR="00EE5849">
              <w:rPr>
                <w:noProof/>
                <w:webHidden/>
              </w:rPr>
              <w:fldChar w:fldCharType="begin"/>
            </w:r>
            <w:r w:rsidR="00EE5849">
              <w:rPr>
                <w:noProof/>
                <w:webHidden/>
              </w:rPr>
              <w:instrText xml:space="preserve"> PAGEREF _Toc112252078 \h </w:instrText>
            </w:r>
            <w:r w:rsidR="00EE5849">
              <w:rPr>
                <w:noProof/>
                <w:webHidden/>
              </w:rPr>
            </w:r>
            <w:r w:rsidR="00EE5849">
              <w:rPr>
                <w:noProof/>
                <w:webHidden/>
              </w:rPr>
              <w:fldChar w:fldCharType="separate"/>
            </w:r>
            <w:r w:rsidR="00EE5849">
              <w:rPr>
                <w:noProof/>
                <w:webHidden/>
              </w:rPr>
              <w:t>9</w:t>
            </w:r>
            <w:r w:rsidR="00EE5849">
              <w:rPr>
                <w:noProof/>
                <w:webHidden/>
              </w:rPr>
              <w:fldChar w:fldCharType="end"/>
            </w:r>
          </w:hyperlink>
        </w:p>
        <w:p w14:paraId="5D2A8FB6" w14:textId="176B6D57" w:rsidR="00EE5849" w:rsidRDefault="00D76F19">
          <w:pPr>
            <w:pStyle w:val="TOC2"/>
            <w:rPr>
              <w:rFonts w:asciiTheme="minorHAnsi" w:eastAsiaTheme="minorEastAsia" w:hAnsiTheme="minorHAnsi" w:cstheme="minorBidi"/>
              <w:noProof/>
              <w:sz w:val="22"/>
              <w:szCs w:val="22"/>
            </w:rPr>
          </w:pPr>
          <w:hyperlink w:anchor="_Toc112252079" w:history="1">
            <w:r w:rsidR="00EE5849" w:rsidRPr="007E6089">
              <w:rPr>
                <w:rStyle w:val="Hyperlink"/>
                <w:noProof/>
              </w:rPr>
              <w:t>3.5</w:t>
            </w:r>
            <w:r w:rsidR="00EE5849">
              <w:rPr>
                <w:rFonts w:asciiTheme="minorHAnsi" w:eastAsiaTheme="minorEastAsia" w:hAnsiTheme="minorHAnsi" w:cstheme="minorBidi"/>
                <w:noProof/>
                <w:sz w:val="22"/>
                <w:szCs w:val="22"/>
              </w:rPr>
              <w:tab/>
            </w:r>
            <w:r w:rsidR="00EE5849" w:rsidRPr="007E6089">
              <w:rPr>
                <w:rStyle w:val="Hyperlink"/>
                <w:noProof/>
              </w:rPr>
              <w:t>Current Procedural Terminology (CPT)/Healthcare Common Procedure Coding System (HCPCS) Codes</w:t>
            </w:r>
            <w:r w:rsidR="00EE5849">
              <w:rPr>
                <w:noProof/>
                <w:webHidden/>
              </w:rPr>
              <w:tab/>
            </w:r>
            <w:r w:rsidR="00EE5849">
              <w:rPr>
                <w:noProof/>
                <w:webHidden/>
              </w:rPr>
              <w:fldChar w:fldCharType="begin"/>
            </w:r>
            <w:r w:rsidR="00EE5849">
              <w:rPr>
                <w:noProof/>
                <w:webHidden/>
              </w:rPr>
              <w:instrText xml:space="preserve"> PAGEREF _Toc112252079 \h </w:instrText>
            </w:r>
            <w:r w:rsidR="00EE5849">
              <w:rPr>
                <w:noProof/>
                <w:webHidden/>
              </w:rPr>
            </w:r>
            <w:r w:rsidR="00EE5849">
              <w:rPr>
                <w:noProof/>
                <w:webHidden/>
              </w:rPr>
              <w:fldChar w:fldCharType="separate"/>
            </w:r>
            <w:r w:rsidR="00EE5849">
              <w:rPr>
                <w:noProof/>
                <w:webHidden/>
              </w:rPr>
              <w:t>10</w:t>
            </w:r>
            <w:r w:rsidR="00EE5849">
              <w:rPr>
                <w:noProof/>
                <w:webHidden/>
              </w:rPr>
              <w:fldChar w:fldCharType="end"/>
            </w:r>
          </w:hyperlink>
        </w:p>
        <w:p w14:paraId="44D80F49" w14:textId="699FC943" w:rsidR="00EE5849" w:rsidRDefault="00D76F19">
          <w:pPr>
            <w:pStyle w:val="TOC2"/>
            <w:rPr>
              <w:rFonts w:asciiTheme="minorHAnsi" w:eastAsiaTheme="minorEastAsia" w:hAnsiTheme="minorHAnsi" w:cstheme="minorBidi"/>
              <w:noProof/>
              <w:sz w:val="22"/>
              <w:szCs w:val="22"/>
            </w:rPr>
          </w:pPr>
          <w:hyperlink w:anchor="_Toc112252080" w:history="1">
            <w:r w:rsidR="00EE5849" w:rsidRPr="007E6089">
              <w:rPr>
                <w:rStyle w:val="Hyperlink"/>
                <w:noProof/>
              </w:rPr>
              <w:t>3.6</w:t>
            </w:r>
            <w:r w:rsidR="00EE5849">
              <w:rPr>
                <w:rFonts w:asciiTheme="minorHAnsi" w:eastAsiaTheme="minorEastAsia" w:hAnsiTheme="minorHAnsi" w:cstheme="minorBidi"/>
                <w:noProof/>
                <w:sz w:val="22"/>
                <w:szCs w:val="22"/>
              </w:rPr>
              <w:tab/>
            </w:r>
            <w:r w:rsidR="00EE5849" w:rsidRPr="007E6089">
              <w:rPr>
                <w:rStyle w:val="Hyperlink"/>
                <w:noProof/>
              </w:rPr>
              <w:t>Diagnosis Codes</w:t>
            </w:r>
            <w:r w:rsidR="00EE5849">
              <w:rPr>
                <w:noProof/>
                <w:webHidden/>
              </w:rPr>
              <w:tab/>
            </w:r>
            <w:r w:rsidR="00EE5849">
              <w:rPr>
                <w:noProof/>
                <w:webHidden/>
              </w:rPr>
              <w:fldChar w:fldCharType="begin"/>
            </w:r>
            <w:r w:rsidR="00EE5849">
              <w:rPr>
                <w:noProof/>
                <w:webHidden/>
              </w:rPr>
              <w:instrText xml:space="preserve"> PAGEREF _Toc112252080 \h </w:instrText>
            </w:r>
            <w:r w:rsidR="00EE5849">
              <w:rPr>
                <w:noProof/>
                <w:webHidden/>
              </w:rPr>
            </w:r>
            <w:r w:rsidR="00EE5849">
              <w:rPr>
                <w:noProof/>
                <w:webHidden/>
              </w:rPr>
              <w:fldChar w:fldCharType="separate"/>
            </w:r>
            <w:r w:rsidR="00EE5849">
              <w:rPr>
                <w:noProof/>
                <w:webHidden/>
              </w:rPr>
              <w:t>10</w:t>
            </w:r>
            <w:r w:rsidR="00EE5849">
              <w:rPr>
                <w:noProof/>
                <w:webHidden/>
              </w:rPr>
              <w:fldChar w:fldCharType="end"/>
            </w:r>
          </w:hyperlink>
        </w:p>
        <w:p w14:paraId="2FCF3904" w14:textId="0F7DA626" w:rsidR="00EE5849" w:rsidRDefault="00D76F19">
          <w:pPr>
            <w:pStyle w:val="TOC2"/>
            <w:rPr>
              <w:rFonts w:asciiTheme="minorHAnsi" w:eastAsiaTheme="minorEastAsia" w:hAnsiTheme="minorHAnsi" w:cstheme="minorBidi"/>
              <w:noProof/>
              <w:sz w:val="22"/>
              <w:szCs w:val="22"/>
            </w:rPr>
          </w:pPr>
          <w:hyperlink w:anchor="_Toc112252081" w:history="1">
            <w:r w:rsidR="00EE5849" w:rsidRPr="007E6089">
              <w:rPr>
                <w:rStyle w:val="Hyperlink"/>
                <w:noProof/>
              </w:rPr>
              <w:t>3.7</w:t>
            </w:r>
            <w:r w:rsidR="00EE5849">
              <w:rPr>
                <w:rFonts w:asciiTheme="minorHAnsi" w:eastAsiaTheme="minorEastAsia" w:hAnsiTheme="minorHAnsi" w:cstheme="minorBidi"/>
                <w:noProof/>
                <w:sz w:val="22"/>
                <w:szCs w:val="22"/>
              </w:rPr>
              <w:tab/>
            </w:r>
            <w:r w:rsidR="00EE5849" w:rsidRPr="007E6089">
              <w:rPr>
                <w:rStyle w:val="Hyperlink"/>
                <w:noProof/>
              </w:rPr>
              <w:t>Modifiers</w:t>
            </w:r>
            <w:r w:rsidR="00EE5849">
              <w:rPr>
                <w:noProof/>
                <w:webHidden/>
              </w:rPr>
              <w:tab/>
            </w:r>
            <w:r w:rsidR="00EE5849">
              <w:rPr>
                <w:noProof/>
                <w:webHidden/>
              </w:rPr>
              <w:fldChar w:fldCharType="begin"/>
            </w:r>
            <w:r w:rsidR="00EE5849">
              <w:rPr>
                <w:noProof/>
                <w:webHidden/>
              </w:rPr>
              <w:instrText xml:space="preserve"> PAGEREF _Toc112252081 \h </w:instrText>
            </w:r>
            <w:r w:rsidR="00EE5849">
              <w:rPr>
                <w:noProof/>
                <w:webHidden/>
              </w:rPr>
            </w:r>
            <w:r w:rsidR="00EE5849">
              <w:rPr>
                <w:noProof/>
                <w:webHidden/>
              </w:rPr>
              <w:fldChar w:fldCharType="separate"/>
            </w:r>
            <w:r w:rsidR="00EE5849">
              <w:rPr>
                <w:noProof/>
                <w:webHidden/>
              </w:rPr>
              <w:t>10</w:t>
            </w:r>
            <w:r w:rsidR="00EE5849">
              <w:rPr>
                <w:noProof/>
                <w:webHidden/>
              </w:rPr>
              <w:fldChar w:fldCharType="end"/>
            </w:r>
          </w:hyperlink>
        </w:p>
        <w:p w14:paraId="3BCB0B98" w14:textId="0EAF8F8D" w:rsidR="00EE5849" w:rsidRDefault="00D76F19">
          <w:pPr>
            <w:pStyle w:val="TOC2"/>
            <w:rPr>
              <w:rFonts w:asciiTheme="minorHAnsi" w:eastAsiaTheme="minorEastAsia" w:hAnsiTheme="minorHAnsi" w:cstheme="minorBidi"/>
              <w:noProof/>
              <w:sz w:val="22"/>
              <w:szCs w:val="22"/>
            </w:rPr>
          </w:pPr>
          <w:hyperlink w:anchor="_Toc112252082" w:history="1">
            <w:r w:rsidR="00EE5849" w:rsidRPr="007E6089">
              <w:rPr>
                <w:rStyle w:val="Hyperlink"/>
                <w:noProof/>
              </w:rPr>
              <w:t>3.8</w:t>
            </w:r>
            <w:r w:rsidR="00EE5849">
              <w:rPr>
                <w:rFonts w:asciiTheme="minorHAnsi" w:eastAsiaTheme="minorEastAsia" w:hAnsiTheme="minorHAnsi" w:cstheme="minorBidi"/>
                <w:noProof/>
                <w:sz w:val="22"/>
                <w:szCs w:val="22"/>
              </w:rPr>
              <w:tab/>
            </w:r>
            <w:r w:rsidR="00EE5849" w:rsidRPr="007E6089">
              <w:rPr>
                <w:rStyle w:val="Hyperlink"/>
                <w:noProof/>
              </w:rPr>
              <w:t>Guidelines for Billing Time Increments</w:t>
            </w:r>
            <w:r w:rsidR="00EE5849">
              <w:rPr>
                <w:noProof/>
                <w:webHidden/>
              </w:rPr>
              <w:tab/>
            </w:r>
            <w:r w:rsidR="00EE5849">
              <w:rPr>
                <w:noProof/>
                <w:webHidden/>
              </w:rPr>
              <w:fldChar w:fldCharType="begin"/>
            </w:r>
            <w:r w:rsidR="00EE5849">
              <w:rPr>
                <w:noProof/>
                <w:webHidden/>
              </w:rPr>
              <w:instrText xml:space="preserve"> PAGEREF _Toc112252082 \h </w:instrText>
            </w:r>
            <w:r w:rsidR="00EE5849">
              <w:rPr>
                <w:noProof/>
                <w:webHidden/>
              </w:rPr>
            </w:r>
            <w:r w:rsidR="00EE5849">
              <w:rPr>
                <w:noProof/>
                <w:webHidden/>
              </w:rPr>
              <w:fldChar w:fldCharType="separate"/>
            </w:r>
            <w:r w:rsidR="00EE5849">
              <w:rPr>
                <w:noProof/>
                <w:webHidden/>
              </w:rPr>
              <w:t>11</w:t>
            </w:r>
            <w:r w:rsidR="00EE5849">
              <w:rPr>
                <w:noProof/>
                <w:webHidden/>
              </w:rPr>
              <w:fldChar w:fldCharType="end"/>
            </w:r>
          </w:hyperlink>
        </w:p>
        <w:p w14:paraId="7788A872" w14:textId="5DCB1F5C" w:rsidR="00EE5849" w:rsidRDefault="00D76F19">
          <w:pPr>
            <w:pStyle w:val="TOC2"/>
            <w:rPr>
              <w:rFonts w:asciiTheme="minorHAnsi" w:eastAsiaTheme="minorEastAsia" w:hAnsiTheme="minorHAnsi" w:cstheme="minorBidi"/>
              <w:noProof/>
              <w:sz w:val="22"/>
              <w:szCs w:val="22"/>
            </w:rPr>
          </w:pPr>
          <w:hyperlink w:anchor="_Toc112252083" w:history="1">
            <w:r w:rsidR="00EE5849" w:rsidRPr="007E6089">
              <w:rPr>
                <w:rStyle w:val="Hyperlink"/>
                <w:noProof/>
              </w:rPr>
              <w:t>3.9</w:t>
            </w:r>
            <w:r w:rsidR="00EE5849">
              <w:rPr>
                <w:rFonts w:asciiTheme="minorHAnsi" w:eastAsiaTheme="minorEastAsia" w:hAnsiTheme="minorHAnsi" w:cstheme="minorBidi"/>
                <w:noProof/>
                <w:sz w:val="22"/>
                <w:szCs w:val="22"/>
              </w:rPr>
              <w:tab/>
            </w:r>
            <w:r w:rsidR="00EE5849" w:rsidRPr="007E6089">
              <w:rPr>
                <w:rStyle w:val="Hyperlink"/>
                <w:noProof/>
              </w:rPr>
              <w:t>Guidelines for Providing a Group Service</w:t>
            </w:r>
            <w:r w:rsidR="00EE5849">
              <w:rPr>
                <w:noProof/>
                <w:webHidden/>
              </w:rPr>
              <w:tab/>
            </w:r>
            <w:r w:rsidR="00EE5849">
              <w:rPr>
                <w:noProof/>
                <w:webHidden/>
              </w:rPr>
              <w:fldChar w:fldCharType="begin"/>
            </w:r>
            <w:r w:rsidR="00EE5849">
              <w:rPr>
                <w:noProof/>
                <w:webHidden/>
              </w:rPr>
              <w:instrText xml:space="preserve"> PAGEREF _Toc112252083 \h </w:instrText>
            </w:r>
            <w:r w:rsidR="00EE5849">
              <w:rPr>
                <w:noProof/>
                <w:webHidden/>
              </w:rPr>
            </w:r>
            <w:r w:rsidR="00EE5849">
              <w:rPr>
                <w:noProof/>
                <w:webHidden/>
              </w:rPr>
              <w:fldChar w:fldCharType="separate"/>
            </w:r>
            <w:r w:rsidR="00EE5849">
              <w:rPr>
                <w:noProof/>
                <w:webHidden/>
              </w:rPr>
              <w:t>11</w:t>
            </w:r>
            <w:r w:rsidR="00EE5849">
              <w:rPr>
                <w:noProof/>
                <w:webHidden/>
              </w:rPr>
              <w:fldChar w:fldCharType="end"/>
            </w:r>
          </w:hyperlink>
        </w:p>
        <w:p w14:paraId="50B322A3" w14:textId="65B8DC2D" w:rsidR="00EE5849" w:rsidRDefault="00D76F19">
          <w:pPr>
            <w:pStyle w:val="TOC2"/>
            <w:rPr>
              <w:rFonts w:asciiTheme="minorHAnsi" w:eastAsiaTheme="minorEastAsia" w:hAnsiTheme="minorHAnsi" w:cstheme="minorBidi"/>
              <w:noProof/>
              <w:sz w:val="22"/>
              <w:szCs w:val="22"/>
            </w:rPr>
          </w:pPr>
          <w:hyperlink w:anchor="_Toc112252084" w:history="1">
            <w:r w:rsidR="00EE5849" w:rsidRPr="007E6089">
              <w:rPr>
                <w:rStyle w:val="Hyperlink"/>
                <w:noProof/>
              </w:rPr>
              <w:t>3.10</w:t>
            </w:r>
            <w:r w:rsidR="00EE5849">
              <w:rPr>
                <w:rFonts w:asciiTheme="minorHAnsi" w:eastAsiaTheme="minorEastAsia" w:hAnsiTheme="minorHAnsi" w:cstheme="minorBidi"/>
                <w:noProof/>
                <w:sz w:val="22"/>
                <w:szCs w:val="22"/>
              </w:rPr>
              <w:tab/>
            </w:r>
            <w:r w:rsidR="00EE5849" w:rsidRPr="007E6089">
              <w:rPr>
                <w:rStyle w:val="Hyperlink"/>
                <w:noProof/>
              </w:rPr>
              <w:t>Documentation Requirements</w:t>
            </w:r>
            <w:r w:rsidR="00EE5849">
              <w:rPr>
                <w:noProof/>
                <w:webHidden/>
              </w:rPr>
              <w:tab/>
            </w:r>
            <w:r w:rsidR="00EE5849">
              <w:rPr>
                <w:noProof/>
                <w:webHidden/>
              </w:rPr>
              <w:fldChar w:fldCharType="begin"/>
            </w:r>
            <w:r w:rsidR="00EE5849">
              <w:rPr>
                <w:noProof/>
                <w:webHidden/>
              </w:rPr>
              <w:instrText xml:space="preserve"> PAGEREF _Toc112252084 \h </w:instrText>
            </w:r>
            <w:r w:rsidR="00EE5849">
              <w:rPr>
                <w:noProof/>
                <w:webHidden/>
              </w:rPr>
            </w:r>
            <w:r w:rsidR="00EE5849">
              <w:rPr>
                <w:noProof/>
                <w:webHidden/>
              </w:rPr>
              <w:fldChar w:fldCharType="separate"/>
            </w:r>
            <w:r w:rsidR="00EE5849">
              <w:rPr>
                <w:noProof/>
                <w:webHidden/>
              </w:rPr>
              <w:t>11</w:t>
            </w:r>
            <w:r w:rsidR="00EE5849">
              <w:rPr>
                <w:noProof/>
                <w:webHidden/>
              </w:rPr>
              <w:fldChar w:fldCharType="end"/>
            </w:r>
          </w:hyperlink>
        </w:p>
        <w:p w14:paraId="03449F8F" w14:textId="0A202118" w:rsidR="00EE5849" w:rsidRDefault="00D76F19">
          <w:pPr>
            <w:pStyle w:val="TOC2"/>
            <w:rPr>
              <w:rFonts w:asciiTheme="minorHAnsi" w:eastAsiaTheme="minorEastAsia" w:hAnsiTheme="minorHAnsi" w:cstheme="minorBidi"/>
              <w:noProof/>
              <w:sz w:val="22"/>
              <w:szCs w:val="22"/>
            </w:rPr>
          </w:pPr>
          <w:hyperlink w:anchor="_Toc112252085" w:history="1">
            <w:r w:rsidR="00EE5849" w:rsidRPr="007E6089">
              <w:rPr>
                <w:rStyle w:val="Hyperlink"/>
                <w:noProof/>
              </w:rPr>
              <w:t>3.11</w:t>
            </w:r>
            <w:r w:rsidR="00EE5849">
              <w:rPr>
                <w:rFonts w:asciiTheme="minorHAnsi" w:eastAsiaTheme="minorEastAsia" w:hAnsiTheme="minorHAnsi" w:cstheme="minorBidi"/>
                <w:noProof/>
                <w:sz w:val="22"/>
                <w:szCs w:val="22"/>
              </w:rPr>
              <w:tab/>
            </w:r>
            <w:r w:rsidR="00EE5849" w:rsidRPr="007E6089">
              <w:rPr>
                <w:rStyle w:val="Hyperlink"/>
                <w:noProof/>
              </w:rPr>
              <w:t>Remittance Advice</w:t>
            </w:r>
            <w:r w:rsidR="00EE5849">
              <w:rPr>
                <w:noProof/>
                <w:webHidden/>
              </w:rPr>
              <w:tab/>
            </w:r>
            <w:r w:rsidR="00EE5849">
              <w:rPr>
                <w:noProof/>
                <w:webHidden/>
              </w:rPr>
              <w:fldChar w:fldCharType="begin"/>
            </w:r>
            <w:r w:rsidR="00EE5849">
              <w:rPr>
                <w:noProof/>
                <w:webHidden/>
              </w:rPr>
              <w:instrText xml:space="preserve"> PAGEREF _Toc112252085 \h </w:instrText>
            </w:r>
            <w:r w:rsidR="00EE5849">
              <w:rPr>
                <w:noProof/>
                <w:webHidden/>
              </w:rPr>
            </w:r>
            <w:r w:rsidR="00EE5849">
              <w:rPr>
                <w:noProof/>
                <w:webHidden/>
              </w:rPr>
              <w:fldChar w:fldCharType="separate"/>
            </w:r>
            <w:r w:rsidR="00EE5849">
              <w:rPr>
                <w:noProof/>
                <w:webHidden/>
              </w:rPr>
              <w:t>13</w:t>
            </w:r>
            <w:r w:rsidR="00EE5849">
              <w:rPr>
                <w:noProof/>
                <w:webHidden/>
              </w:rPr>
              <w:fldChar w:fldCharType="end"/>
            </w:r>
          </w:hyperlink>
        </w:p>
        <w:p w14:paraId="7AA9EA57" w14:textId="414E6799" w:rsidR="00EE5849" w:rsidRDefault="00D76F19">
          <w:pPr>
            <w:pStyle w:val="TOC2"/>
            <w:rPr>
              <w:rFonts w:asciiTheme="minorHAnsi" w:eastAsiaTheme="minorEastAsia" w:hAnsiTheme="minorHAnsi" w:cstheme="minorBidi"/>
              <w:noProof/>
              <w:sz w:val="22"/>
              <w:szCs w:val="22"/>
            </w:rPr>
          </w:pPr>
          <w:hyperlink w:anchor="_Toc112252086" w:history="1">
            <w:r w:rsidR="00EE5849" w:rsidRPr="007E6089">
              <w:rPr>
                <w:rStyle w:val="Hyperlink"/>
                <w:noProof/>
              </w:rPr>
              <w:t>3.12</w:t>
            </w:r>
            <w:r w:rsidR="00EE5849">
              <w:rPr>
                <w:rFonts w:asciiTheme="minorHAnsi" w:eastAsiaTheme="minorEastAsia" w:hAnsiTheme="minorHAnsi" w:cstheme="minorBidi"/>
                <w:noProof/>
                <w:sz w:val="22"/>
                <w:szCs w:val="22"/>
              </w:rPr>
              <w:tab/>
            </w:r>
            <w:r w:rsidR="00EE5849" w:rsidRPr="007E6089">
              <w:rPr>
                <w:rStyle w:val="Hyperlink"/>
                <w:noProof/>
              </w:rPr>
              <w:t>Telehealth</w:t>
            </w:r>
            <w:r w:rsidR="00EE5849">
              <w:rPr>
                <w:noProof/>
                <w:webHidden/>
              </w:rPr>
              <w:tab/>
            </w:r>
            <w:r w:rsidR="00EE5849">
              <w:rPr>
                <w:noProof/>
                <w:webHidden/>
              </w:rPr>
              <w:fldChar w:fldCharType="begin"/>
            </w:r>
            <w:r w:rsidR="00EE5849">
              <w:rPr>
                <w:noProof/>
                <w:webHidden/>
              </w:rPr>
              <w:instrText xml:space="preserve"> PAGEREF _Toc112252086 \h </w:instrText>
            </w:r>
            <w:r w:rsidR="00EE5849">
              <w:rPr>
                <w:noProof/>
                <w:webHidden/>
              </w:rPr>
            </w:r>
            <w:r w:rsidR="00EE5849">
              <w:rPr>
                <w:noProof/>
                <w:webHidden/>
              </w:rPr>
              <w:fldChar w:fldCharType="separate"/>
            </w:r>
            <w:r w:rsidR="00EE5849">
              <w:rPr>
                <w:noProof/>
                <w:webHidden/>
              </w:rPr>
              <w:t>14</w:t>
            </w:r>
            <w:r w:rsidR="00EE5849">
              <w:rPr>
                <w:noProof/>
                <w:webHidden/>
              </w:rPr>
              <w:fldChar w:fldCharType="end"/>
            </w:r>
          </w:hyperlink>
        </w:p>
        <w:p w14:paraId="6390110E" w14:textId="1816B92B" w:rsidR="00EE5849" w:rsidRDefault="00D76F19">
          <w:pPr>
            <w:pStyle w:val="TOC2"/>
            <w:rPr>
              <w:rFonts w:asciiTheme="minorHAnsi" w:eastAsiaTheme="minorEastAsia" w:hAnsiTheme="minorHAnsi" w:cstheme="minorBidi"/>
              <w:noProof/>
              <w:sz w:val="22"/>
              <w:szCs w:val="22"/>
            </w:rPr>
          </w:pPr>
          <w:hyperlink w:anchor="_Toc112252087" w:history="1">
            <w:r w:rsidR="00EE5849" w:rsidRPr="007E6089">
              <w:rPr>
                <w:rStyle w:val="Hyperlink"/>
                <w:noProof/>
              </w:rPr>
              <w:t>3.13</w:t>
            </w:r>
            <w:r w:rsidR="00EE5849">
              <w:rPr>
                <w:rFonts w:asciiTheme="minorHAnsi" w:eastAsiaTheme="minorEastAsia" w:hAnsiTheme="minorHAnsi" w:cstheme="minorBidi"/>
                <w:noProof/>
                <w:sz w:val="22"/>
                <w:szCs w:val="22"/>
              </w:rPr>
              <w:tab/>
            </w:r>
            <w:r w:rsidR="00EE5849" w:rsidRPr="007E6089">
              <w:rPr>
                <w:rStyle w:val="Hyperlink"/>
                <w:noProof/>
              </w:rPr>
              <w:t>Third-Party Liability (TPL)</w:t>
            </w:r>
            <w:r w:rsidR="00EE5849">
              <w:rPr>
                <w:noProof/>
                <w:webHidden/>
              </w:rPr>
              <w:tab/>
            </w:r>
            <w:r w:rsidR="00EE5849">
              <w:rPr>
                <w:noProof/>
                <w:webHidden/>
              </w:rPr>
              <w:fldChar w:fldCharType="begin"/>
            </w:r>
            <w:r w:rsidR="00EE5849">
              <w:rPr>
                <w:noProof/>
                <w:webHidden/>
              </w:rPr>
              <w:instrText xml:space="preserve"> PAGEREF _Toc112252087 \h </w:instrText>
            </w:r>
            <w:r w:rsidR="00EE5849">
              <w:rPr>
                <w:noProof/>
                <w:webHidden/>
              </w:rPr>
            </w:r>
            <w:r w:rsidR="00EE5849">
              <w:rPr>
                <w:noProof/>
                <w:webHidden/>
              </w:rPr>
              <w:fldChar w:fldCharType="separate"/>
            </w:r>
            <w:r w:rsidR="00EE5849">
              <w:rPr>
                <w:noProof/>
                <w:webHidden/>
              </w:rPr>
              <w:t>15</w:t>
            </w:r>
            <w:r w:rsidR="00EE5849">
              <w:rPr>
                <w:noProof/>
                <w:webHidden/>
              </w:rPr>
              <w:fldChar w:fldCharType="end"/>
            </w:r>
          </w:hyperlink>
        </w:p>
        <w:p w14:paraId="28EB23D3" w14:textId="477E823A" w:rsidR="00EE5849" w:rsidRDefault="00D76F19">
          <w:pPr>
            <w:pStyle w:val="TOC2"/>
            <w:rPr>
              <w:rFonts w:asciiTheme="minorHAnsi" w:eastAsiaTheme="minorEastAsia" w:hAnsiTheme="minorHAnsi" w:cstheme="minorBidi"/>
              <w:noProof/>
              <w:sz w:val="22"/>
              <w:szCs w:val="22"/>
            </w:rPr>
          </w:pPr>
          <w:hyperlink w:anchor="_Toc112252088" w:history="1">
            <w:r w:rsidR="00EE5849" w:rsidRPr="007E6089">
              <w:rPr>
                <w:rStyle w:val="Hyperlink"/>
                <w:noProof/>
              </w:rPr>
              <w:t>3.14</w:t>
            </w:r>
            <w:r w:rsidR="00EE5849">
              <w:rPr>
                <w:rFonts w:asciiTheme="minorHAnsi" w:eastAsiaTheme="minorEastAsia" w:hAnsiTheme="minorHAnsi" w:cstheme="minorBidi"/>
                <w:noProof/>
                <w:sz w:val="22"/>
                <w:szCs w:val="22"/>
              </w:rPr>
              <w:tab/>
            </w:r>
            <w:r w:rsidR="00EE5849" w:rsidRPr="007E6089">
              <w:rPr>
                <w:rStyle w:val="Hyperlink"/>
                <w:noProof/>
              </w:rPr>
              <w:t>Timely Filing</w:t>
            </w:r>
            <w:r w:rsidR="00EE5849">
              <w:rPr>
                <w:noProof/>
                <w:webHidden/>
              </w:rPr>
              <w:tab/>
            </w:r>
            <w:r w:rsidR="00EE5849">
              <w:rPr>
                <w:noProof/>
                <w:webHidden/>
              </w:rPr>
              <w:fldChar w:fldCharType="begin"/>
            </w:r>
            <w:r w:rsidR="00EE5849">
              <w:rPr>
                <w:noProof/>
                <w:webHidden/>
              </w:rPr>
              <w:instrText xml:space="preserve"> PAGEREF _Toc112252088 \h </w:instrText>
            </w:r>
            <w:r w:rsidR="00EE5849">
              <w:rPr>
                <w:noProof/>
                <w:webHidden/>
              </w:rPr>
            </w:r>
            <w:r w:rsidR="00EE5849">
              <w:rPr>
                <w:noProof/>
                <w:webHidden/>
              </w:rPr>
              <w:fldChar w:fldCharType="separate"/>
            </w:r>
            <w:r w:rsidR="00EE5849">
              <w:rPr>
                <w:noProof/>
                <w:webHidden/>
              </w:rPr>
              <w:t>16</w:t>
            </w:r>
            <w:r w:rsidR="00EE5849">
              <w:rPr>
                <w:noProof/>
                <w:webHidden/>
              </w:rPr>
              <w:fldChar w:fldCharType="end"/>
            </w:r>
          </w:hyperlink>
        </w:p>
        <w:p w14:paraId="5FCA120B" w14:textId="68716E74" w:rsidR="00EE5849" w:rsidRDefault="00D76F19">
          <w:pPr>
            <w:pStyle w:val="TOC2"/>
            <w:rPr>
              <w:rFonts w:asciiTheme="minorHAnsi" w:eastAsiaTheme="minorEastAsia" w:hAnsiTheme="minorHAnsi" w:cstheme="minorBidi"/>
              <w:noProof/>
              <w:sz w:val="22"/>
              <w:szCs w:val="22"/>
            </w:rPr>
          </w:pPr>
          <w:hyperlink w:anchor="_Toc112252089" w:history="1">
            <w:r w:rsidR="00EE5849" w:rsidRPr="007E6089">
              <w:rPr>
                <w:rStyle w:val="Hyperlink"/>
                <w:noProof/>
              </w:rPr>
              <w:t>3.15</w:t>
            </w:r>
            <w:r w:rsidR="00EE5849">
              <w:rPr>
                <w:rFonts w:asciiTheme="minorHAnsi" w:eastAsiaTheme="minorEastAsia" w:hAnsiTheme="minorHAnsi" w:cstheme="minorBidi"/>
                <w:noProof/>
                <w:sz w:val="22"/>
                <w:szCs w:val="22"/>
              </w:rPr>
              <w:tab/>
            </w:r>
            <w:r w:rsidR="00EE5849" w:rsidRPr="007E6089">
              <w:rPr>
                <w:rStyle w:val="Hyperlink"/>
                <w:noProof/>
              </w:rPr>
              <w:t>Submitting SBS Program Claims</w:t>
            </w:r>
            <w:r w:rsidR="00EE5849">
              <w:rPr>
                <w:noProof/>
                <w:webHidden/>
              </w:rPr>
              <w:tab/>
            </w:r>
            <w:r w:rsidR="00EE5849">
              <w:rPr>
                <w:noProof/>
                <w:webHidden/>
              </w:rPr>
              <w:fldChar w:fldCharType="begin"/>
            </w:r>
            <w:r w:rsidR="00EE5849">
              <w:rPr>
                <w:noProof/>
                <w:webHidden/>
              </w:rPr>
              <w:instrText xml:space="preserve"> PAGEREF _Toc112252089 \h </w:instrText>
            </w:r>
            <w:r w:rsidR="00EE5849">
              <w:rPr>
                <w:noProof/>
                <w:webHidden/>
              </w:rPr>
            </w:r>
            <w:r w:rsidR="00EE5849">
              <w:rPr>
                <w:noProof/>
                <w:webHidden/>
              </w:rPr>
              <w:fldChar w:fldCharType="separate"/>
            </w:r>
            <w:r w:rsidR="00EE5849">
              <w:rPr>
                <w:noProof/>
                <w:webHidden/>
              </w:rPr>
              <w:t>16</w:t>
            </w:r>
            <w:r w:rsidR="00EE5849">
              <w:rPr>
                <w:noProof/>
                <w:webHidden/>
              </w:rPr>
              <w:fldChar w:fldCharType="end"/>
            </w:r>
          </w:hyperlink>
        </w:p>
        <w:p w14:paraId="66231945" w14:textId="6C0ACD93" w:rsidR="00EE5849" w:rsidRDefault="00D76F19">
          <w:pPr>
            <w:pStyle w:val="TOC2"/>
            <w:rPr>
              <w:rFonts w:asciiTheme="minorHAnsi" w:eastAsiaTheme="minorEastAsia" w:hAnsiTheme="minorHAnsi" w:cstheme="minorBidi"/>
              <w:noProof/>
              <w:sz w:val="22"/>
              <w:szCs w:val="22"/>
            </w:rPr>
          </w:pPr>
          <w:hyperlink w:anchor="_Toc112252090" w:history="1">
            <w:r w:rsidR="00EE5849" w:rsidRPr="007E6089">
              <w:rPr>
                <w:rStyle w:val="Hyperlink"/>
                <w:noProof/>
              </w:rPr>
              <w:t>3.16</w:t>
            </w:r>
            <w:r w:rsidR="00EE5849">
              <w:rPr>
                <w:rFonts w:asciiTheme="minorHAnsi" w:eastAsiaTheme="minorEastAsia" w:hAnsiTheme="minorHAnsi" w:cstheme="minorBidi"/>
                <w:noProof/>
                <w:sz w:val="22"/>
                <w:szCs w:val="22"/>
              </w:rPr>
              <w:tab/>
            </w:r>
            <w:r w:rsidR="00EE5849" w:rsidRPr="007E6089">
              <w:rPr>
                <w:rStyle w:val="Hyperlink"/>
                <w:noProof/>
              </w:rPr>
              <w:t>Reimbursement Methodology</w:t>
            </w:r>
            <w:r w:rsidR="00EE5849">
              <w:rPr>
                <w:noProof/>
                <w:webHidden/>
              </w:rPr>
              <w:tab/>
            </w:r>
            <w:r w:rsidR="00EE5849">
              <w:rPr>
                <w:noProof/>
                <w:webHidden/>
              </w:rPr>
              <w:fldChar w:fldCharType="begin"/>
            </w:r>
            <w:r w:rsidR="00EE5849">
              <w:rPr>
                <w:noProof/>
                <w:webHidden/>
              </w:rPr>
              <w:instrText xml:space="preserve"> PAGEREF _Toc112252090 \h </w:instrText>
            </w:r>
            <w:r w:rsidR="00EE5849">
              <w:rPr>
                <w:noProof/>
                <w:webHidden/>
              </w:rPr>
            </w:r>
            <w:r w:rsidR="00EE5849">
              <w:rPr>
                <w:noProof/>
                <w:webHidden/>
              </w:rPr>
              <w:fldChar w:fldCharType="separate"/>
            </w:r>
            <w:r w:rsidR="00EE5849">
              <w:rPr>
                <w:noProof/>
                <w:webHidden/>
              </w:rPr>
              <w:t>16</w:t>
            </w:r>
            <w:r w:rsidR="00EE5849">
              <w:rPr>
                <w:noProof/>
                <w:webHidden/>
              </w:rPr>
              <w:fldChar w:fldCharType="end"/>
            </w:r>
          </w:hyperlink>
        </w:p>
        <w:p w14:paraId="6B8D4DC5" w14:textId="509A33CC" w:rsidR="00EE5849" w:rsidRDefault="00D76F19">
          <w:pPr>
            <w:pStyle w:val="TOC1"/>
            <w:rPr>
              <w:rFonts w:asciiTheme="minorHAnsi" w:eastAsiaTheme="minorEastAsia" w:hAnsiTheme="minorHAnsi" w:cstheme="minorBidi"/>
              <w:b w:val="0"/>
              <w:color w:val="auto"/>
              <w:sz w:val="22"/>
              <w:szCs w:val="22"/>
            </w:rPr>
          </w:pPr>
          <w:hyperlink w:anchor="_Toc112252091" w:history="1">
            <w:r w:rsidR="00EE5849" w:rsidRPr="007E6089">
              <w:rPr>
                <w:rStyle w:val="Hyperlink"/>
              </w:rPr>
              <w:t>4.</w:t>
            </w:r>
            <w:r w:rsidR="00EE5849">
              <w:rPr>
                <w:rFonts w:asciiTheme="minorHAnsi" w:eastAsiaTheme="minorEastAsia" w:hAnsiTheme="minorHAnsi" w:cstheme="minorBidi"/>
                <w:b w:val="0"/>
                <w:color w:val="auto"/>
                <w:sz w:val="22"/>
                <w:szCs w:val="22"/>
              </w:rPr>
              <w:tab/>
            </w:r>
            <w:r w:rsidR="00EE5849" w:rsidRPr="007E6089">
              <w:rPr>
                <w:rStyle w:val="Hyperlink"/>
              </w:rPr>
              <w:t>Covered Services and Qualified Providers</w:t>
            </w:r>
            <w:r w:rsidR="00EE5849">
              <w:rPr>
                <w:webHidden/>
              </w:rPr>
              <w:tab/>
            </w:r>
            <w:r w:rsidR="00EE5849">
              <w:rPr>
                <w:webHidden/>
              </w:rPr>
              <w:fldChar w:fldCharType="begin"/>
            </w:r>
            <w:r w:rsidR="00EE5849">
              <w:rPr>
                <w:webHidden/>
              </w:rPr>
              <w:instrText xml:space="preserve"> PAGEREF _Toc112252091 \h </w:instrText>
            </w:r>
            <w:r w:rsidR="00EE5849">
              <w:rPr>
                <w:webHidden/>
              </w:rPr>
            </w:r>
            <w:r w:rsidR="00EE5849">
              <w:rPr>
                <w:webHidden/>
              </w:rPr>
              <w:fldChar w:fldCharType="separate"/>
            </w:r>
            <w:r w:rsidR="00EE5849">
              <w:rPr>
                <w:webHidden/>
              </w:rPr>
              <w:t>19</w:t>
            </w:r>
            <w:r w:rsidR="00EE5849">
              <w:rPr>
                <w:webHidden/>
              </w:rPr>
              <w:fldChar w:fldCharType="end"/>
            </w:r>
          </w:hyperlink>
        </w:p>
        <w:p w14:paraId="26ED7960" w14:textId="3C221B12" w:rsidR="00EE5849" w:rsidRDefault="00D76F19">
          <w:pPr>
            <w:pStyle w:val="TOC2"/>
            <w:rPr>
              <w:rFonts w:asciiTheme="minorHAnsi" w:eastAsiaTheme="minorEastAsia" w:hAnsiTheme="minorHAnsi" w:cstheme="minorBidi"/>
              <w:noProof/>
              <w:sz w:val="22"/>
              <w:szCs w:val="22"/>
            </w:rPr>
          </w:pPr>
          <w:hyperlink w:anchor="_Toc112252093" w:history="1">
            <w:r w:rsidR="00EE5849" w:rsidRPr="007E6089">
              <w:rPr>
                <w:rStyle w:val="Hyperlink"/>
                <w:noProof/>
              </w:rPr>
              <w:t>4.1</w:t>
            </w:r>
            <w:r w:rsidR="00EE5849">
              <w:rPr>
                <w:rFonts w:asciiTheme="minorHAnsi" w:eastAsiaTheme="minorEastAsia" w:hAnsiTheme="minorHAnsi" w:cstheme="minorBidi"/>
                <w:noProof/>
                <w:sz w:val="22"/>
                <w:szCs w:val="22"/>
              </w:rPr>
              <w:tab/>
            </w:r>
            <w:r w:rsidR="00EE5849" w:rsidRPr="007E6089">
              <w:rPr>
                <w:rStyle w:val="Hyperlink"/>
                <w:noProof/>
              </w:rPr>
              <w:t>Overview</w:t>
            </w:r>
            <w:r w:rsidR="00EE5849">
              <w:rPr>
                <w:noProof/>
                <w:webHidden/>
              </w:rPr>
              <w:tab/>
            </w:r>
            <w:r w:rsidR="00EE5849">
              <w:rPr>
                <w:noProof/>
                <w:webHidden/>
              </w:rPr>
              <w:fldChar w:fldCharType="begin"/>
            </w:r>
            <w:r w:rsidR="00EE5849">
              <w:rPr>
                <w:noProof/>
                <w:webHidden/>
              </w:rPr>
              <w:instrText xml:space="preserve"> PAGEREF _Toc112252093 \h </w:instrText>
            </w:r>
            <w:r w:rsidR="00EE5849">
              <w:rPr>
                <w:noProof/>
                <w:webHidden/>
              </w:rPr>
            </w:r>
            <w:r w:rsidR="00EE5849">
              <w:rPr>
                <w:noProof/>
                <w:webHidden/>
              </w:rPr>
              <w:fldChar w:fldCharType="separate"/>
            </w:r>
            <w:r w:rsidR="00EE5849">
              <w:rPr>
                <w:noProof/>
                <w:webHidden/>
              </w:rPr>
              <w:t>19</w:t>
            </w:r>
            <w:r w:rsidR="00EE5849">
              <w:rPr>
                <w:noProof/>
                <w:webHidden/>
              </w:rPr>
              <w:fldChar w:fldCharType="end"/>
            </w:r>
          </w:hyperlink>
        </w:p>
        <w:p w14:paraId="7F56269F" w14:textId="3F92283B" w:rsidR="00EE5849" w:rsidRDefault="00D76F19">
          <w:pPr>
            <w:pStyle w:val="TOC2"/>
            <w:rPr>
              <w:rFonts w:asciiTheme="minorHAnsi" w:eastAsiaTheme="minorEastAsia" w:hAnsiTheme="minorHAnsi" w:cstheme="minorBidi"/>
              <w:noProof/>
              <w:sz w:val="22"/>
              <w:szCs w:val="22"/>
            </w:rPr>
          </w:pPr>
          <w:hyperlink w:anchor="_Toc112252094" w:history="1">
            <w:r w:rsidR="00EE5849" w:rsidRPr="007E6089">
              <w:rPr>
                <w:rStyle w:val="Hyperlink"/>
                <w:noProof/>
              </w:rPr>
              <w:t>4.2</w:t>
            </w:r>
            <w:r w:rsidR="00EE5849">
              <w:rPr>
                <w:rFonts w:asciiTheme="minorHAnsi" w:eastAsiaTheme="minorEastAsia" w:hAnsiTheme="minorHAnsi" w:cstheme="minorBidi"/>
                <w:noProof/>
                <w:sz w:val="22"/>
                <w:szCs w:val="22"/>
              </w:rPr>
              <w:tab/>
            </w:r>
            <w:r w:rsidR="00EE5849" w:rsidRPr="007E6089">
              <w:rPr>
                <w:rStyle w:val="Hyperlink"/>
                <w:noProof/>
              </w:rPr>
              <w:t>Occupational Therapy (OT)</w:t>
            </w:r>
            <w:r w:rsidR="00EE5849">
              <w:rPr>
                <w:noProof/>
                <w:webHidden/>
              </w:rPr>
              <w:tab/>
            </w:r>
            <w:r w:rsidR="00EE5849">
              <w:rPr>
                <w:noProof/>
                <w:webHidden/>
              </w:rPr>
              <w:fldChar w:fldCharType="begin"/>
            </w:r>
            <w:r w:rsidR="00EE5849">
              <w:rPr>
                <w:noProof/>
                <w:webHidden/>
              </w:rPr>
              <w:instrText xml:space="preserve"> PAGEREF _Toc112252094 \h </w:instrText>
            </w:r>
            <w:r w:rsidR="00EE5849">
              <w:rPr>
                <w:noProof/>
                <w:webHidden/>
              </w:rPr>
            </w:r>
            <w:r w:rsidR="00EE5849">
              <w:rPr>
                <w:noProof/>
                <w:webHidden/>
              </w:rPr>
              <w:fldChar w:fldCharType="separate"/>
            </w:r>
            <w:r w:rsidR="00EE5849">
              <w:rPr>
                <w:noProof/>
                <w:webHidden/>
              </w:rPr>
              <w:t>20</w:t>
            </w:r>
            <w:r w:rsidR="00EE5849">
              <w:rPr>
                <w:noProof/>
                <w:webHidden/>
              </w:rPr>
              <w:fldChar w:fldCharType="end"/>
            </w:r>
          </w:hyperlink>
        </w:p>
        <w:p w14:paraId="27149E4B" w14:textId="7F64B87A" w:rsidR="00EE5849" w:rsidRDefault="00D76F19">
          <w:pPr>
            <w:pStyle w:val="TOC2"/>
            <w:rPr>
              <w:rFonts w:asciiTheme="minorHAnsi" w:eastAsiaTheme="minorEastAsia" w:hAnsiTheme="minorHAnsi" w:cstheme="minorBidi"/>
              <w:noProof/>
              <w:sz w:val="22"/>
              <w:szCs w:val="22"/>
            </w:rPr>
          </w:pPr>
          <w:hyperlink w:anchor="_Toc112252095" w:history="1">
            <w:r w:rsidR="00EE5849" w:rsidRPr="007E6089">
              <w:rPr>
                <w:rStyle w:val="Hyperlink"/>
                <w:noProof/>
              </w:rPr>
              <w:t>4.3</w:t>
            </w:r>
            <w:r w:rsidR="00EE5849">
              <w:rPr>
                <w:rFonts w:asciiTheme="minorHAnsi" w:eastAsiaTheme="minorEastAsia" w:hAnsiTheme="minorHAnsi" w:cstheme="minorBidi"/>
                <w:noProof/>
                <w:sz w:val="22"/>
                <w:szCs w:val="22"/>
              </w:rPr>
              <w:tab/>
            </w:r>
            <w:r w:rsidR="00EE5849" w:rsidRPr="007E6089">
              <w:rPr>
                <w:rStyle w:val="Hyperlink"/>
                <w:noProof/>
              </w:rPr>
              <w:t>Nursing Services</w:t>
            </w:r>
            <w:r w:rsidR="00EE5849">
              <w:rPr>
                <w:noProof/>
                <w:webHidden/>
              </w:rPr>
              <w:tab/>
            </w:r>
            <w:r w:rsidR="00EE5849">
              <w:rPr>
                <w:noProof/>
                <w:webHidden/>
              </w:rPr>
              <w:fldChar w:fldCharType="begin"/>
            </w:r>
            <w:r w:rsidR="00EE5849">
              <w:rPr>
                <w:noProof/>
                <w:webHidden/>
              </w:rPr>
              <w:instrText xml:space="preserve"> PAGEREF _Toc112252095 \h </w:instrText>
            </w:r>
            <w:r w:rsidR="00EE5849">
              <w:rPr>
                <w:noProof/>
                <w:webHidden/>
              </w:rPr>
            </w:r>
            <w:r w:rsidR="00EE5849">
              <w:rPr>
                <w:noProof/>
                <w:webHidden/>
              </w:rPr>
              <w:fldChar w:fldCharType="separate"/>
            </w:r>
            <w:r w:rsidR="00EE5849">
              <w:rPr>
                <w:noProof/>
                <w:webHidden/>
              </w:rPr>
              <w:t>21</w:t>
            </w:r>
            <w:r w:rsidR="00EE5849">
              <w:rPr>
                <w:noProof/>
                <w:webHidden/>
              </w:rPr>
              <w:fldChar w:fldCharType="end"/>
            </w:r>
          </w:hyperlink>
        </w:p>
        <w:p w14:paraId="5D0978E3" w14:textId="1BB547A7" w:rsidR="00EE5849" w:rsidRDefault="00D76F19">
          <w:pPr>
            <w:pStyle w:val="TOC2"/>
            <w:rPr>
              <w:rFonts w:asciiTheme="minorHAnsi" w:eastAsiaTheme="minorEastAsia" w:hAnsiTheme="minorHAnsi" w:cstheme="minorBidi"/>
              <w:noProof/>
              <w:sz w:val="22"/>
              <w:szCs w:val="22"/>
            </w:rPr>
          </w:pPr>
          <w:hyperlink w:anchor="_Toc112252096" w:history="1">
            <w:r w:rsidR="00EE5849" w:rsidRPr="007E6089">
              <w:rPr>
                <w:rStyle w:val="Hyperlink"/>
                <w:noProof/>
              </w:rPr>
              <w:t>4.4</w:t>
            </w:r>
            <w:r w:rsidR="00EE5849">
              <w:rPr>
                <w:rFonts w:asciiTheme="minorHAnsi" w:eastAsiaTheme="minorEastAsia" w:hAnsiTheme="minorHAnsi" w:cstheme="minorBidi"/>
                <w:noProof/>
                <w:sz w:val="22"/>
                <w:szCs w:val="22"/>
              </w:rPr>
              <w:tab/>
            </w:r>
            <w:r w:rsidR="00EE5849" w:rsidRPr="007E6089">
              <w:rPr>
                <w:rStyle w:val="Hyperlink"/>
                <w:noProof/>
              </w:rPr>
              <w:t>Speech-Language and Hearing Services</w:t>
            </w:r>
            <w:r w:rsidR="00EE5849">
              <w:rPr>
                <w:noProof/>
                <w:webHidden/>
              </w:rPr>
              <w:tab/>
            </w:r>
            <w:r w:rsidR="00EE5849">
              <w:rPr>
                <w:noProof/>
                <w:webHidden/>
              </w:rPr>
              <w:fldChar w:fldCharType="begin"/>
            </w:r>
            <w:r w:rsidR="00EE5849">
              <w:rPr>
                <w:noProof/>
                <w:webHidden/>
              </w:rPr>
              <w:instrText xml:space="preserve"> PAGEREF _Toc112252096 \h </w:instrText>
            </w:r>
            <w:r w:rsidR="00EE5849">
              <w:rPr>
                <w:noProof/>
                <w:webHidden/>
              </w:rPr>
            </w:r>
            <w:r w:rsidR="00EE5849">
              <w:rPr>
                <w:noProof/>
                <w:webHidden/>
              </w:rPr>
              <w:fldChar w:fldCharType="separate"/>
            </w:r>
            <w:r w:rsidR="00EE5849">
              <w:rPr>
                <w:noProof/>
                <w:webHidden/>
              </w:rPr>
              <w:t>22</w:t>
            </w:r>
            <w:r w:rsidR="00EE5849">
              <w:rPr>
                <w:noProof/>
                <w:webHidden/>
              </w:rPr>
              <w:fldChar w:fldCharType="end"/>
            </w:r>
          </w:hyperlink>
        </w:p>
        <w:p w14:paraId="4F6F8DE8" w14:textId="0DD47B5E" w:rsidR="00EE5849" w:rsidRDefault="00D76F19">
          <w:pPr>
            <w:pStyle w:val="TOC2"/>
            <w:rPr>
              <w:rFonts w:asciiTheme="minorHAnsi" w:eastAsiaTheme="minorEastAsia" w:hAnsiTheme="minorHAnsi" w:cstheme="minorBidi"/>
              <w:noProof/>
              <w:sz w:val="22"/>
              <w:szCs w:val="22"/>
            </w:rPr>
          </w:pPr>
          <w:hyperlink w:anchor="_Toc112252097" w:history="1">
            <w:r w:rsidR="00EE5849" w:rsidRPr="007E6089">
              <w:rPr>
                <w:rStyle w:val="Hyperlink"/>
                <w:noProof/>
              </w:rPr>
              <w:t>4.5</w:t>
            </w:r>
            <w:r w:rsidR="00EE5849">
              <w:rPr>
                <w:rFonts w:asciiTheme="minorHAnsi" w:eastAsiaTheme="minorEastAsia" w:hAnsiTheme="minorHAnsi" w:cstheme="minorBidi"/>
                <w:noProof/>
                <w:sz w:val="22"/>
                <w:szCs w:val="22"/>
              </w:rPr>
              <w:tab/>
            </w:r>
            <w:r w:rsidR="00EE5849" w:rsidRPr="007E6089">
              <w:rPr>
                <w:rStyle w:val="Hyperlink"/>
                <w:noProof/>
              </w:rPr>
              <w:t>Physical Therapy (PT)</w:t>
            </w:r>
            <w:r w:rsidR="00EE5849">
              <w:rPr>
                <w:noProof/>
                <w:webHidden/>
              </w:rPr>
              <w:tab/>
            </w:r>
            <w:r w:rsidR="00EE5849">
              <w:rPr>
                <w:noProof/>
                <w:webHidden/>
              </w:rPr>
              <w:fldChar w:fldCharType="begin"/>
            </w:r>
            <w:r w:rsidR="00EE5849">
              <w:rPr>
                <w:noProof/>
                <w:webHidden/>
              </w:rPr>
              <w:instrText xml:space="preserve"> PAGEREF _Toc112252097 \h </w:instrText>
            </w:r>
            <w:r w:rsidR="00EE5849">
              <w:rPr>
                <w:noProof/>
                <w:webHidden/>
              </w:rPr>
            </w:r>
            <w:r w:rsidR="00EE5849">
              <w:rPr>
                <w:noProof/>
                <w:webHidden/>
              </w:rPr>
              <w:fldChar w:fldCharType="separate"/>
            </w:r>
            <w:r w:rsidR="00EE5849">
              <w:rPr>
                <w:noProof/>
                <w:webHidden/>
              </w:rPr>
              <w:t>24</w:t>
            </w:r>
            <w:r w:rsidR="00EE5849">
              <w:rPr>
                <w:noProof/>
                <w:webHidden/>
              </w:rPr>
              <w:fldChar w:fldCharType="end"/>
            </w:r>
          </w:hyperlink>
        </w:p>
        <w:p w14:paraId="05A3D746" w14:textId="705CD8CC" w:rsidR="00EE5849" w:rsidRDefault="00D76F19">
          <w:pPr>
            <w:pStyle w:val="TOC2"/>
            <w:rPr>
              <w:rFonts w:asciiTheme="minorHAnsi" w:eastAsiaTheme="minorEastAsia" w:hAnsiTheme="minorHAnsi" w:cstheme="minorBidi"/>
              <w:noProof/>
              <w:sz w:val="22"/>
              <w:szCs w:val="22"/>
            </w:rPr>
          </w:pPr>
          <w:hyperlink w:anchor="_Toc112252098" w:history="1">
            <w:r w:rsidR="00EE5849" w:rsidRPr="007E6089">
              <w:rPr>
                <w:rStyle w:val="Hyperlink"/>
                <w:noProof/>
              </w:rPr>
              <w:t>4.6</w:t>
            </w:r>
            <w:r w:rsidR="00EE5849">
              <w:rPr>
                <w:rFonts w:asciiTheme="minorHAnsi" w:eastAsiaTheme="minorEastAsia" w:hAnsiTheme="minorHAnsi" w:cstheme="minorBidi"/>
                <w:noProof/>
                <w:sz w:val="22"/>
                <w:szCs w:val="22"/>
              </w:rPr>
              <w:tab/>
            </w:r>
            <w:r w:rsidR="00EE5849" w:rsidRPr="007E6089">
              <w:rPr>
                <w:rStyle w:val="Hyperlink"/>
                <w:noProof/>
              </w:rPr>
              <w:t>Psychology and Counseling Services</w:t>
            </w:r>
            <w:r w:rsidR="00EE5849">
              <w:rPr>
                <w:noProof/>
                <w:webHidden/>
              </w:rPr>
              <w:tab/>
            </w:r>
            <w:r w:rsidR="00EE5849">
              <w:rPr>
                <w:noProof/>
                <w:webHidden/>
              </w:rPr>
              <w:fldChar w:fldCharType="begin"/>
            </w:r>
            <w:r w:rsidR="00EE5849">
              <w:rPr>
                <w:noProof/>
                <w:webHidden/>
              </w:rPr>
              <w:instrText xml:space="preserve"> PAGEREF _Toc112252098 \h </w:instrText>
            </w:r>
            <w:r w:rsidR="00EE5849">
              <w:rPr>
                <w:noProof/>
                <w:webHidden/>
              </w:rPr>
            </w:r>
            <w:r w:rsidR="00EE5849">
              <w:rPr>
                <w:noProof/>
                <w:webHidden/>
              </w:rPr>
              <w:fldChar w:fldCharType="separate"/>
            </w:r>
            <w:r w:rsidR="00EE5849">
              <w:rPr>
                <w:noProof/>
                <w:webHidden/>
              </w:rPr>
              <w:t>25</w:t>
            </w:r>
            <w:r w:rsidR="00EE5849">
              <w:rPr>
                <w:noProof/>
                <w:webHidden/>
              </w:rPr>
              <w:fldChar w:fldCharType="end"/>
            </w:r>
          </w:hyperlink>
        </w:p>
        <w:p w14:paraId="798651AC" w14:textId="7CFB19CE" w:rsidR="00EE5849" w:rsidRDefault="00D76F19">
          <w:pPr>
            <w:pStyle w:val="TOC2"/>
            <w:rPr>
              <w:rFonts w:asciiTheme="minorHAnsi" w:eastAsiaTheme="minorEastAsia" w:hAnsiTheme="minorHAnsi" w:cstheme="minorBidi"/>
              <w:noProof/>
              <w:sz w:val="22"/>
              <w:szCs w:val="22"/>
            </w:rPr>
          </w:pPr>
          <w:hyperlink w:anchor="_Toc112252099" w:history="1">
            <w:r w:rsidR="00EE5849" w:rsidRPr="007E6089">
              <w:rPr>
                <w:rStyle w:val="Hyperlink"/>
                <w:noProof/>
              </w:rPr>
              <w:t>4.7</w:t>
            </w:r>
            <w:r w:rsidR="00EE5849">
              <w:rPr>
                <w:rFonts w:asciiTheme="minorHAnsi" w:eastAsiaTheme="minorEastAsia" w:hAnsiTheme="minorHAnsi" w:cstheme="minorBidi"/>
                <w:noProof/>
                <w:sz w:val="22"/>
                <w:szCs w:val="22"/>
              </w:rPr>
              <w:tab/>
            </w:r>
            <w:r w:rsidR="00EE5849" w:rsidRPr="007E6089">
              <w:rPr>
                <w:rStyle w:val="Hyperlink"/>
                <w:noProof/>
              </w:rPr>
              <w:t>Non-Covered Services</w:t>
            </w:r>
            <w:r w:rsidR="00EE5849">
              <w:rPr>
                <w:noProof/>
                <w:webHidden/>
              </w:rPr>
              <w:tab/>
            </w:r>
            <w:r w:rsidR="00EE5849">
              <w:rPr>
                <w:noProof/>
                <w:webHidden/>
              </w:rPr>
              <w:fldChar w:fldCharType="begin"/>
            </w:r>
            <w:r w:rsidR="00EE5849">
              <w:rPr>
                <w:noProof/>
                <w:webHidden/>
              </w:rPr>
              <w:instrText xml:space="preserve"> PAGEREF _Toc112252099 \h </w:instrText>
            </w:r>
            <w:r w:rsidR="00EE5849">
              <w:rPr>
                <w:noProof/>
                <w:webHidden/>
              </w:rPr>
            </w:r>
            <w:r w:rsidR="00EE5849">
              <w:rPr>
                <w:noProof/>
                <w:webHidden/>
              </w:rPr>
              <w:fldChar w:fldCharType="separate"/>
            </w:r>
            <w:r w:rsidR="00EE5849">
              <w:rPr>
                <w:noProof/>
                <w:webHidden/>
              </w:rPr>
              <w:t>28</w:t>
            </w:r>
            <w:r w:rsidR="00EE5849">
              <w:rPr>
                <w:noProof/>
                <w:webHidden/>
              </w:rPr>
              <w:fldChar w:fldCharType="end"/>
            </w:r>
          </w:hyperlink>
        </w:p>
        <w:p w14:paraId="30F82AFF" w14:textId="5DCCD819" w:rsidR="00EE5849" w:rsidRDefault="00D76F19">
          <w:pPr>
            <w:pStyle w:val="TOC1"/>
            <w:rPr>
              <w:rFonts w:asciiTheme="minorHAnsi" w:eastAsiaTheme="minorEastAsia" w:hAnsiTheme="minorHAnsi" w:cstheme="minorBidi"/>
              <w:b w:val="0"/>
              <w:color w:val="auto"/>
              <w:sz w:val="22"/>
              <w:szCs w:val="22"/>
            </w:rPr>
          </w:pPr>
          <w:hyperlink w:anchor="_Toc112252100" w:history="1">
            <w:r w:rsidR="00EE5849" w:rsidRPr="007E6089">
              <w:rPr>
                <w:rStyle w:val="Hyperlink"/>
              </w:rPr>
              <w:t>5.</w:t>
            </w:r>
            <w:r w:rsidR="00EE5849">
              <w:rPr>
                <w:rFonts w:asciiTheme="minorHAnsi" w:eastAsiaTheme="minorEastAsia" w:hAnsiTheme="minorHAnsi" w:cstheme="minorBidi"/>
                <w:b w:val="0"/>
                <w:color w:val="auto"/>
                <w:sz w:val="22"/>
                <w:szCs w:val="22"/>
              </w:rPr>
              <w:tab/>
            </w:r>
            <w:r w:rsidR="00EE5849" w:rsidRPr="007E6089">
              <w:rPr>
                <w:rStyle w:val="Hyperlink"/>
              </w:rPr>
              <w:t>Programmatic Expectations</w:t>
            </w:r>
            <w:r w:rsidR="00EE5849">
              <w:rPr>
                <w:webHidden/>
              </w:rPr>
              <w:tab/>
            </w:r>
            <w:r w:rsidR="00EE5849">
              <w:rPr>
                <w:webHidden/>
              </w:rPr>
              <w:fldChar w:fldCharType="begin"/>
            </w:r>
            <w:r w:rsidR="00EE5849">
              <w:rPr>
                <w:webHidden/>
              </w:rPr>
              <w:instrText xml:space="preserve"> PAGEREF _Toc112252100 \h </w:instrText>
            </w:r>
            <w:r w:rsidR="00EE5849">
              <w:rPr>
                <w:webHidden/>
              </w:rPr>
            </w:r>
            <w:r w:rsidR="00EE5849">
              <w:rPr>
                <w:webHidden/>
              </w:rPr>
              <w:fldChar w:fldCharType="separate"/>
            </w:r>
            <w:r w:rsidR="00EE5849">
              <w:rPr>
                <w:webHidden/>
              </w:rPr>
              <w:t>30</w:t>
            </w:r>
            <w:r w:rsidR="00EE5849">
              <w:rPr>
                <w:webHidden/>
              </w:rPr>
              <w:fldChar w:fldCharType="end"/>
            </w:r>
          </w:hyperlink>
        </w:p>
        <w:p w14:paraId="3B9647B0" w14:textId="2841457E" w:rsidR="00EE5849" w:rsidRDefault="00D76F19">
          <w:pPr>
            <w:pStyle w:val="TOC2"/>
            <w:rPr>
              <w:rFonts w:asciiTheme="minorHAnsi" w:eastAsiaTheme="minorEastAsia" w:hAnsiTheme="minorHAnsi" w:cstheme="minorBidi"/>
              <w:noProof/>
              <w:sz w:val="22"/>
              <w:szCs w:val="22"/>
            </w:rPr>
          </w:pPr>
          <w:hyperlink w:anchor="_Toc112252102" w:history="1">
            <w:r w:rsidR="00EE5849" w:rsidRPr="007E6089">
              <w:rPr>
                <w:rStyle w:val="Hyperlink"/>
                <w:noProof/>
              </w:rPr>
              <w:t>5.1</w:t>
            </w:r>
            <w:r w:rsidR="00EE5849">
              <w:rPr>
                <w:rFonts w:asciiTheme="minorHAnsi" w:eastAsiaTheme="minorEastAsia" w:hAnsiTheme="minorHAnsi" w:cstheme="minorBidi"/>
                <w:noProof/>
                <w:sz w:val="22"/>
                <w:szCs w:val="22"/>
              </w:rPr>
              <w:tab/>
            </w:r>
            <w:r w:rsidR="00EE5849" w:rsidRPr="007E6089">
              <w:rPr>
                <w:rStyle w:val="Hyperlink"/>
                <w:noProof/>
              </w:rPr>
              <w:t>Patient Confidentiality</w:t>
            </w:r>
            <w:r w:rsidR="00EE5849">
              <w:rPr>
                <w:noProof/>
                <w:webHidden/>
              </w:rPr>
              <w:tab/>
            </w:r>
            <w:r w:rsidR="00EE5849">
              <w:rPr>
                <w:noProof/>
                <w:webHidden/>
              </w:rPr>
              <w:fldChar w:fldCharType="begin"/>
            </w:r>
            <w:r w:rsidR="00EE5849">
              <w:rPr>
                <w:noProof/>
                <w:webHidden/>
              </w:rPr>
              <w:instrText xml:space="preserve"> PAGEREF _Toc112252102 \h </w:instrText>
            </w:r>
            <w:r w:rsidR="00EE5849">
              <w:rPr>
                <w:noProof/>
                <w:webHidden/>
              </w:rPr>
            </w:r>
            <w:r w:rsidR="00EE5849">
              <w:rPr>
                <w:noProof/>
                <w:webHidden/>
              </w:rPr>
              <w:fldChar w:fldCharType="separate"/>
            </w:r>
            <w:r w:rsidR="00EE5849">
              <w:rPr>
                <w:noProof/>
                <w:webHidden/>
              </w:rPr>
              <w:t>30</w:t>
            </w:r>
            <w:r w:rsidR="00EE5849">
              <w:rPr>
                <w:noProof/>
                <w:webHidden/>
              </w:rPr>
              <w:fldChar w:fldCharType="end"/>
            </w:r>
          </w:hyperlink>
        </w:p>
        <w:p w14:paraId="0F48F69E" w14:textId="38F306CA" w:rsidR="00EE5849" w:rsidRDefault="00D76F19">
          <w:pPr>
            <w:pStyle w:val="TOC2"/>
            <w:rPr>
              <w:rFonts w:asciiTheme="minorHAnsi" w:eastAsiaTheme="minorEastAsia" w:hAnsiTheme="minorHAnsi" w:cstheme="minorBidi"/>
              <w:noProof/>
              <w:sz w:val="22"/>
              <w:szCs w:val="22"/>
            </w:rPr>
          </w:pPr>
          <w:hyperlink w:anchor="_Toc112252103" w:history="1">
            <w:r w:rsidR="00EE5849" w:rsidRPr="007E6089">
              <w:rPr>
                <w:rStyle w:val="Hyperlink"/>
                <w:noProof/>
              </w:rPr>
              <w:t>5.2</w:t>
            </w:r>
            <w:r w:rsidR="00EE5849">
              <w:rPr>
                <w:rFonts w:asciiTheme="minorHAnsi" w:eastAsiaTheme="minorEastAsia" w:hAnsiTheme="minorHAnsi" w:cstheme="minorBidi"/>
                <w:noProof/>
                <w:sz w:val="22"/>
                <w:szCs w:val="22"/>
              </w:rPr>
              <w:tab/>
            </w:r>
            <w:r w:rsidR="00EE5849" w:rsidRPr="007E6089">
              <w:rPr>
                <w:rStyle w:val="Hyperlink"/>
                <w:noProof/>
              </w:rPr>
              <w:t>Additional SBS Program Provider Responsibilities</w:t>
            </w:r>
            <w:r w:rsidR="00EE5849">
              <w:rPr>
                <w:noProof/>
                <w:webHidden/>
              </w:rPr>
              <w:tab/>
            </w:r>
            <w:r w:rsidR="00EE5849">
              <w:rPr>
                <w:noProof/>
                <w:webHidden/>
              </w:rPr>
              <w:fldChar w:fldCharType="begin"/>
            </w:r>
            <w:r w:rsidR="00EE5849">
              <w:rPr>
                <w:noProof/>
                <w:webHidden/>
              </w:rPr>
              <w:instrText xml:space="preserve"> PAGEREF _Toc112252103 \h </w:instrText>
            </w:r>
            <w:r w:rsidR="00EE5849">
              <w:rPr>
                <w:noProof/>
                <w:webHidden/>
              </w:rPr>
            </w:r>
            <w:r w:rsidR="00EE5849">
              <w:rPr>
                <w:noProof/>
                <w:webHidden/>
              </w:rPr>
              <w:fldChar w:fldCharType="separate"/>
            </w:r>
            <w:r w:rsidR="00EE5849">
              <w:rPr>
                <w:noProof/>
                <w:webHidden/>
              </w:rPr>
              <w:t>30</w:t>
            </w:r>
            <w:r w:rsidR="00EE5849">
              <w:rPr>
                <w:noProof/>
                <w:webHidden/>
              </w:rPr>
              <w:fldChar w:fldCharType="end"/>
            </w:r>
          </w:hyperlink>
        </w:p>
        <w:p w14:paraId="7D29D067" w14:textId="7423A67D" w:rsidR="00EE5849" w:rsidRDefault="00D76F19">
          <w:pPr>
            <w:pStyle w:val="TOC2"/>
            <w:rPr>
              <w:rFonts w:asciiTheme="minorHAnsi" w:eastAsiaTheme="minorEastAsia" w:hAnsiTheme="minorHAnsi" w:cstheme="minorBidi"/>
              <w:noProof/>
              <w:sz w:val="22"/>
              <w:szCs w:val="22"/>
            </w:rPr>
          </w:pPr>
          <w:hyperlink w:anchor="_Toc112252104" w:history="1">
            <w:r w:rsidR="00EE5849" w:rsidRPr="007E6089">
              <w:rPr>
                <w:rStyle w:val="Hyperlink"/>
                <w:noProof/>
              </w:rPr>
              <w:t>5.3</w:t>
            </w:r>
            <w:r w:rsidR="00EE5849">
              <w:rPr>
                <w:rFonts w:asciiTheme="minorHAnsi" w:eastAsiaTheme="minorEastAsia" w:hAnsiTheme="minorHAnsi" w:cstheme="minorBidi"/>
                <w:noProof/>
                <w:sz w:val="22"/>
                <w:szCs w:val="22"/>
              </w:rPr>
              <w:tab/>
            </w:r>
            <w:r w:rsidR="00EE5849" w:rsidRPr="007E6089">
              <w:rPr>
                <w:rStyle w:val="Hyperlink"/>
                <w:noProof/>
              </w:rPr>
              <w:t>Integrating and Coordinating Care</w:t>
            </w:r>
            <w:r w:rsidR="00EE5849">
              <w:rPr>
                <w:noProof/>
                <w:webHidden/>
              </w:rPr>
              <w:tab/>
            </w:r>
            <w:r w:rsidR="00EE5849">
              <w:rPr>
                <w:noProof/>
                <w:webHidden/>
              </w:rPr>
              <w:fldChar w:fldCharType="begin"/>
            </w:r>
            <w:r w:rsidR="00EE5849">
              <w:rPr>
                <w:noProof/>
                <w:webHidden/>
              </w:rPr>
              <w:instrText xml:space="preserve"> PAGEREF _Toc112252104 \h </w:instrText>
            </w:r>
            <w:r w:rsidR="00EE5849">
              <w:rPr>
                <w:noProof/>
                <w:webHidden/>
              </w:rPr>
            </w:r>
            <w:r w:rsidR="00EE5849">
              <w:rPr>
                <w:noProof/>
                <w:webHidden/>
              </w:rPr>
              <w:fldChar w:fldCharType="separate"/>
            </w:r>
            <w:r w:rsidR="00EE5849">
              <w:rPr>
                <w:noProof/>
                <w:webHidden/>
              </w:rPr>
              <w:t>30</w:t>
            </w:r>
            <w:r w:rsidR="00EE5849">
              <w:rPr>
                <w:noProof/>
                <w:webHidden/>
              </w:rPr>
              <w:fldChar w:fldCharType="end"/>
            </w:r>
          </w:hyperlink>
        </w:p>
        <w:p w14:paraId="482D0AC9" w14:textId="5D97BB81" w:rsidR="00EE5849" w:rsidRDefault="00D76F19">
          <w:pPr>
            <w:pStyle w:val="TOC1"/>
            <w:rPr>
              <w:rFonts w:asciiTheme="minorHAnsi" w:eastAsiaTheme="minorEastAsia" w:hAnsiTheme="minorHAnsi" w:cstheme="minorBidi"/>
              <w:b w:val="0"/>
              <w:color w:val="auto"/>
              <w:sz w:val="22"/>
              <w:szCs w:val="22"/>
            </w:rPr>
          </w:pPr>
          <w:hyperlink w:anchor="_Toc112252105" w:history="1">
            <w:r w:rsidR="00EE5849" w:rsidRPr="007E6089">
              <w:rPr>
                <w:rStyle w:val="Hyperlink"/>
              </w:rPr>
              <w:t>6</w:t>
            </w:r>
            <w:r w:rsidR="00EE5849">
              <w:rPr>
                <w:rFonts w:asciiTheme="minorHAnsi" w:eastAsiaTheme="minorEastAsia" w:hAnsiTheme="minorHAnsi" w:cstheme="minorBidi"/>
                <w:b w:val="0"/>
                <w:color w:val="auto"/>
                <w:sz w:val="22"/>
                <w:szCs w:val="22"/>
              </w:rPr>
              <w:tab/>
            </w:r>
            <w:r w:rsidR="00EE5849" w:rsidRPr="007E6089">
              <w:rPr>
                <w:rStyle w:val="Hyperlink"/>
              </w:rPr>
              <w:t>Appendix A: Glossary</w:t>
            </w:r>
            <w:r w:rsidR="00EE5849">
              <w:rPr>
                <w:webHidden/>
              </w:rPr>
              <w:tab/>
            </w:r>
            <w:r w:rsidR="00EE5849">
              <w:rPr>
                <w:webHidden/>
              </w:rPr>
              <w:fldChar w:fldCharType="begin"/>
            </w:r>
            <w:r w:rsidR="00EE5849">
              <w:rPr>
                <w:webHidden/>
              </w:rPr>
              <w:instrText xml:space="preserve"> PAGEREF _Toc112252105 \h </w:instrText>
            </w:r>
            <w:r w:rsidR="00EE5849">
              <w:rPr>
                <w:webHidden/>
              </w:rPr>
            </w:r>
            <w:r w:rsidR="00EE5849">
              <w:rPr>
                <w:webHidden/>
              </w:rPr>
              <w:fldChar w:fldCharType="separate"/>
            </w:r>
            <w:r w:rsidR="00EE5849">
              <w:rPr>
                <w:webHidden/>
              </w:rPr>
              <w:t>31</w:t>
            </w:r>
            <w:r w:rsidR="00EE5849">
              <w:rPr>
                <w:webHidden/>
              </w:rPr>
              <w:fldChar w:fldCharType="end"/>
            </w:r>
          </w:hyperlink>
        </w:p>
        <w:p w14:paraId="0303952B" w14:textId="4E5CB9D7" w:rsidR="00EE5849" w:rsidRDefault="00D76F19">
          <w:pPr>
            <w:pStyle w:val="TOC1"/>
            <w:rPr>
              <w:rFonts w:asciiTheme="minorHAnsi" w:eastAsiaTheme="minorEastAsia" w:hAnsiTheme="minorHAnsi" w:cstheme="minorBidi"/>
              <w:b w:val="0"/>
              <w:color w:val="auto"/>
              <w:sz w:val="22"/>
              <w:szCs w:val="22"/>
            </w:rPr>
          </w:pPr>
          <w:hyperlink w:anchor="_Toc112252106" w:history="1">
            <w:r w:rsidR="00EE5849" w:rsidRPr="007E6089">
              <w:rPr>
                <w:rStyle w:val="Hyperlink"/>
              </w:rPr>
              <w:t>7</w:t>
            </w:r>
            <w:r w:rsidR="00EE5849">
              <w:rPr>
                <w:rFonts w:asciiTheme="minorHAnsi" w:eastAsiaTheme="minorEastAsia" w:hAnsiTheme="minorHAnsi" w:cstheme="minorBidi"/>
                <w:b w:val="0"/>
                <w:color w:val="auto"/>
                <w:sz w:val="22"/>
                <w:szCs w:val="22"/>
              </w:rPr>
              <w:tab/>
            </w:r>
            <w:r w:rsidR="00EE5849" w:rsidRPr="007E6089">
              <w:rPr>
                <w:rStyle w:val="Hyperlink"/>
              </w:rPr>
              <w:t>Appendix B: Provider Requirements</w:t>
            </w:r>
            <w:r w:rsidR="00EE5849">
              <w:rPr>
                <w:webHidden/>
              </w:rPr>
              <w:tab/>
            </w:r>
            <w:r w:rsidR="00EE5849">
              <w:rPr>
                <w:webHidden/>
              </w:rPr>
              <w:fldChar w:fldCharType="begin"/>
            </w:r>
            <w:r w:rsidR="00EE5849">
              <w:rPr>
                <w:webHidden/>
              </w:rPr>
              <w:instrText xml:space="preserve"> PAGEREF _Toc112252106 \h </w:instrText>
            </w:r>
            <w:r w:rsidR="00EE5849">
              <w:rPr>
                <w:webHidden/>
              </w:rPr>
            </w:r>
            <w:r w:rsidR="00EE5849">
              <w:rPr>
                <w:webHidden/>
              </w:rPr>
              <w:fldChar w:fldCharType="separate"/>
            </w:r>
            <w:r w:rsidR="00EE5849">
              <w:rPr>
                <w:webHidden/>
              </w:rPr>
              <w:t>35</w:t>
            </w:r>
            <w:r w:rsidR="00EE5849">
              <w:rPr>
                <w:webHidden/>
              </w:rPr>
              <w:fldChar w:fldCharType="end"/>
            </w:r>
          </w:hyperlink>
        </w:p>
        <w:p w14:paraId="3B7E456C" w14:textId="664F15A8" w:rsidR="00EE5849" w:rsidRDefault="00D76F19">
          <w:pPr>
            <w:pStyle w:val="TOC1"/>
            <w:rPr>
              <w:rFonts w:asciiTheme="minorHAnsi" w:eastAsiaTheme="minorEastAsia" w:hAnsiTheme="minorHAnsi" w:cstheme="minorBidi"/>
              <w:b w:val="0"/>
              <w:color w:val="auto"/>
              <w:sz w:val="22"/>
              <w:szCs w:val="22"/>
            </w:rPr>
          </w:pPr>
          <w:hyperlink w:anchor="_Toc112252107" w:history="1">
            <w:r w:rsidR="00EE5849" w:rsidRPr="007E6089">
              <w:rPr>
                <w:rStyle w:val="Hyperlink"/>
              </w:rPr>
              <w:t>8</w:t>
            </w:r>
            <w:r w:rsidR="00EE5849">
              <w:rPr>
                <w:rFonts w:asciiTheme="minorHAnsi" w:eastAsiaTheme="minorEastAsia" w:hAnsiTheme="minorHAnsi" w:cstheme="minorBidi"/>
                <w:b w:val="0"/>
                <w:color w:val="auto"/>
                <w:sz w:val="22"/>
                <w:szCs w:val="22"/>
              </w:rPr>
              <w:tab/>
            </w:r>
            <w:r w:rsidR="00EE5849" w:rsidRPr="007E6089">
              <w:rPr>
                <w:rStyle w:val="Hyperlink"/>
              </w:rPr>
              <w:t>Appendix C: Links to Resources</w:t>
            </w:r>
            <w:r w:rsidR="00EE5849">
              <w:rPr>
                <w:webHidden/>
              </w:rPr>
              <w:tab/>
            </w:r>
            <w:r w:rsidR="00EE5849">
              <w:rPr>
                <w:webHidden/>
              </w:rPr>
              <w:fldChar w:fldCharType="begin"/>
            </w:r>
            <w:r w:rsidR="00EE5849">
              <w:rPr>
                <w:webHidden/>
              </w:rPr>
              <w:instrText xml:space="preserve"> PAGEREF _Toc112252107 \h </w:instrText>
            </w:r>
            <w:r w:rsidR="00EE5849">
              <w:rPr>
                <w:webHidden/>
              </w:rPr>
            </w:r>
            <w:r w:rsidR="00EE5849">
              <w:rPr>
                <w:webHidden/>
              </w:rPr>
              <w:fldChar w:fldCharType="separate"/>
            </w:r>
            <w:r w:rsidR="00EE5849">
              <w:rPr>
                <w:webHidden/>
              </w:rPr>
              <w:t>36</w:t>
            </w:r>
            <w:r w:rsidR="00EE5849">
              <w:rPr>
                <w:webHidden/>
              </w:rPr>
              <w:fldChar w:fldCharType="end"/>
            </w:r>
          </w:hyperlink>
        </w:p>
        <w:p w14:paraId="66B7F047" w14:textId="763A1FEB" w:rsidR="00BC5D15" w:rsidRDefault="00BC5D15">
          <w:r>
            <w:rPr>
              <w:b/>
              <w:bCs/>
              <w:noProof/>
            </w:rPr>
            <w:fldChar w:fldCharType="end"/>
          </w:r>
        </w:p>
      </w:sdtContent>
    </w:sdt>
    <w:p w14:paraId="43CC9834" w14:textId="77777777" w:rsidR="00236419" w:rsidRDefault="00236419" w:rsidP="008325AF">
      <w:pPr>
        <w:pStyle w:val="Heading2"/>
        <w:sectPr w:rsidR="00236419" w:rsidSect="004753C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60"/>
        </w:sectPr>
      </w:pPr>
    </w:p>
    <w:p w14:paraId="75B41186" w14:textId="7F601A8F" w:rsidR="00FC4A5E" w:rsidRDefault="00477528" w:rsidP="00E41222">
      <w:pPr>
        <w:pStyle w:val="Heading1"/>
        <w:numPr>
          <w:ilvl w:val="0"/>
          <w:numId w:val="15"/>
        </w:numPr>
      </w:pPr>
      <w:bookmarkStart w:id="1" w:name="_Toc112252061"/>
      <w:bookmarkStart w:id="2" w:name="_Toc32504015"/>
      <w:r w:rsidRPr="00BE04CE">
        <w:lastRenderedPageBreak/>
        <w:t>Introduction and Overview</w:t>
      </w:r>
      <w:bookmarkEnd w:id="1"/>
    </w:p>
    <w:p w14:paraId="0ACF6579" w14:textId="0F5A34C1" w:rsidR="00DA1B1F" w:rsidRPr="00E41222" w:rsidRDefault="00477528" w:rsidP="00E41222">
      <w:pPr>
        <w:pStyle w:val="Heading2"/>
        <w:numPr>
          <w:ilvl w:val="1"/>
          <w:numId w:val="17"/>
        </w:numPr>
      </w:pPr>
      <w:bookmarkStart w:id="3" w:name="_Toc112252062"/>
      <w:r w:rsidRPr="0074529D">
        <w:t>Purpose of this Manual</w:t>
      </w:r>
      <w:bookmarkEnd w:id="3"/>
    </w:p>
    <w:p w14:paraId="47C89894" w14:textId="26E1D7BA" w:rsidR="001D5B95" w:rsidRPr="0074529D" w:rsidRDefault="00477528" w:rsidP="00DA1B1F">
      <w:pPr>
        <w:rPr>
          <w:bCs/>
          <w:sz w:val="24"/>
          <w:szCs w:val="24"/>
        </w:rPr>
      </w:pPr>
      <w:r w:rsidRPr="0074529D">
        <w:rPr>
          <w:bCs/>
          <w:sz w:val="24"/>
          <w:szCs w:val="24"/>
        </w:rPr>
        <w:t>This Manual is designed to provide Medicaid School-Based Services (SBS) Program information to Wyoming’s local education agencies (LEAs), state agencies, and other interested entities</w:t>
      </w:r>
      <w:r w:rsidR="008E630C" w:rsidRPr="0074529D">
        <w:rPr>
          <w:bCs/>
          <w:sz w:val="24"/>
          <w:szCs w:val="24"/>
        </w:rPr>
        <w:t xml:space="preserve">. </w:t>
      </w:r>
      <w:r w:rsidR="001D5B95" w:rsidRPr="0074529D">
        <w:rPr>
          <w:bCs/>
          <w:sz w:val="24"/>
          <w:szCs w:val="24"/>
        </w:rPr>
        <w:t>In Wyoming, Medicaid is operated by the Wyoming Department of Health (WDH), the single State agency responsible for administering the Medicaid program. The SBS Program is the mechanism by which LEAs may seek Medicaid reimbursement for Medicaid-related health-care services when provided to an eligible student pursuant to the student’s Individualized Education Program (IEP) or Individualized Family Service Plan (IFSP).</w:t>
      </w:r>
    </w:p>
    <w:p w14:paraId="4558E19E" w14:textId="3F7E6943" w:rsidR="008E630C" w:rsidRPr="0074529D" w:rsidRDefault="001D5B95" w:rsidP="00DA1B1F">
      <w:pPr>
        <w:rPr>
          <w:bCs/>
          <w:sz w:val="24"/>
          <w:szCs w:val="24"/>
        </w:rPr>
      </w:pPr>
      <w:r w:rsidRPr="0074529D">
        <w:rPr>
          <w:bCs/>
          <w:sz w:val="24"/>
          <w:szCs w:val="24"/>
        </w:rPr>
        <w:t xml:space="preserve">The information contained in this Manual encompasses the correct and appropriate methods for providing and seeking reimbursement for Medicaid through the SBS Program. </w:t>
      </w:r>
    </w:p>
    <w:p w14:paraId="2EB5AB2B" w14:textId="2143C886" w:rsidR="00477528" w:rsidRPr="0074529D" w:rsidRDefault="00B9767B" w:rsidP="00DA1B1F">
      <w:pPr>
        <w:rPr>
          <w:bCs/>
          <w:sz w:val="24"/>
          <w:szCs w:val="24"/>
        </w:rPr>
      </w:pPr>
      <w:r w:rsidRPr="0074529D">
        <w:rPr>
          <w:bCs/>
          <w:sz w:val="24"/>
          <w:szCs w:val="24"/>
        </w:rPr>
        <w:t xml:space="preserve">LEAs must take an active role in the administration of the </w:t>
      </w:r>
      <w:r w:rsidR="008E630C" w:rsidRPr="0074529D">
        <w:rPr>
          <w:bCs/>
          <w:sz w:val="24"/>
          <w:szCs w:val="24"/>
        </w:rPr>
        <w:t xml:space="preserve">SBS </w:t>
      </w:r>
      <w:r w:rsidRPr="0074529D">
        <w:rPr>
          <w:bCs/>
          <w:sz w:val="24"/>
          <w:szCs w:val="24"/>
        </w:rPr>
        <w:t xml:space="preserve">Program. </w:t>
      </w:r>
      <w:r w:rsidR="00477528" w:rsidRPr="0074529D">
        <w:rPr>
          <w:bCs/>
          <w:sz w:val="24"/>
          <w:szCs w:val="24"/>
        </w:rPr>
        <w:t xml:space="preserve">It is the obligation of each SBS-participating LEA to ensure that they are in compliance with current Medicaid policy pertaining to the services they render. </w:t>
      </w:r>
      <w:r w:rsidR="009F25CE">
        <w:rPr>
          <w:bCs/>
          <w:sz w:val="24"/>
          <w:szCs w:val="24"/>
        </w:rPr>
        <w:t>While the Wyoming Department of Health will keep providers apprised of policies and regulations, p</w:t>
      </w:r>
      <w:r w:rsidR="009C7191" w:rsidRPr="0074529D">
        <w:rPr>
          <w:bCs/>
          <w:sz w:val="24"/>
          <w:szCs w:val="24"/>
        </w:rPr>
        <w:t xml:space="preserve">roviders must </w:t>
      </w:r>
      <w:r w:rsidR="009F25CE">
        <w:rPr>
          <w:bCs/>
          <w:sz w:val="24"/>
          <w:szCs w:val="24"/>
        </w:rPr>
        <w:t xml:space="preserve">also </w:t>
      </w:r>
      <w:r w:rsidR="009C7191" w:rsidRPr="0074529D">
        <w:rPr>
          <w:bCs/>
          <w:sz w:val="24"/>
          <w:szCs w:val="24"/>
        </w:rPr>
        <w:t xml:space="preserve">be familiar with all current rules and regulations governing the Medicaid Program. </w:t>
      </w:r>
      <w:r w:rsidR="00477528" w:rsidRPr="0074529D">
        <w:rPr>
          <w:bCs/>
          <w:sz w:val="24"/>
          <w:szCs w:val="24"/>
        </w:rPr>
        <w:t xml:space="preserve">This Manual </w:t>
      </w:r>
      <w:r w:rsidR="001D5B95" w:rsidRPr="0074529D">
        <w:rPr>
          <w:bCs/>
          <w:sz w:val="24"/>
          <w:szCs w:val="24"/>
        </w:rPr>
        <w:t>does not contain all Medicaid rules and regulations, nor does it</w:t>
      </w:r>
      <w:r w:rsidR="00477528" w:rsidRPr="0074529D">
        <w:rPr>
          <w:bCs/>
          <w:sz w:val="24"/>
          <w:szCs w:val="24"/>
        </w:rPr>
        <w:t xml:space="preserve"> supersede Medicaid policy and is not to be used in lieu of Medicaid policy. The information contained in this Manual will be updated</w:t>
      </w:r>
      <w:r w:rsidR="009F25CE">
        <w:rPr>
          <w:bCs/>
          <w:sz w:val="24"/>
          <w:szCs w:val="24"/>
        </w:rPr>
        <w:t xml:space="preserve"> quarterly</w:t>
      </w:r>
      <w:r w:rsidR="00477528" w:rsidRPr="0074529D">
        <w:rPr>
          <w:bCs/>
          <w:sz w:val="24"/>
          <w:szCs w:val="24"/>
        </w:rPr>
        <w:t xml:space="preserve"> to reflect changes made to the SBS Program or Medicaid program. </w:t>
      </w:r>
    </w:p>
    <w:p w14:paraId="0A745EC6" w14:textId="7D8ED92C" w:rsidR="00477528" w:rsidRPr="0074529D" w:rsidRDefault="00477528" w:rsidP="00DA1B1F">
      <w:pPr>
        <w:rPr>
          <w:bCs/>
          <w:sz w:val="24"/>
          <w:szCs w:val="24"/>
        </w:rPr>
      </w:pPr>
      <w:r w:rsidRPr="0074529D">
        <w:rPr>
          <w:bCs/>
          <w:sz w:val="24"/>
          <w:szCs w:val="24"/>
        </w:rPr>
        <w:t xml:space="preserve">Other key issues addressed in this </w:t>
      </w:r>
      <w:r w:rsidR="00934ABE" w:rsidRPr="0074529D">
        <w:rPr>
          <w:bCs/>
          <w:sz w:val="24"/>
          <w:szCs w:val="24"/>
        </w:rPr>
        <w:t>M</w:t>
      </w:r>
      <w:r w:rsidRPr="0074529D">
        <w:rPr>
          <w:bCs/>
          <w:sz w:val="24"/>
          <w:szCs w:val="24"/>
        </w:rPr>
        <w:t xml:space="preserve">anual include: </w:t>
      </w:r>
    </w:p>
    <w:p w14:paraId="2D6496B7" w14:textId="227D1574" w:rsidR="00477528" w:rsidRPr="0074529D" w:rsidRDefault="00477528" w:rsidP="00E41222">
      <w:pPr>
        <w:pStyle w:val="ListParagraph"/>
        <w:numPr>
          <w:ilvl w:val="0"/>
          <w:numId w:val="6"/>
        </w:numPr>
        <w:rPr>
          <w:bCs/>
          <w:sz w:val="24"/>
          <w:szCs w:val="24"/>
        </w:rPr>
      </w:pPr>
      <w:r w:rsidRPr="0074529D">
        <w:rPr>
          <w:bCs/>
          <w:sz w:val="24"/>
          <w:szCs w:val="24"/>
        </w:rPr>
        <w:t xml:space="preserve">The steps required for </w:t>
      </w:r>
      <w:r w:rsidR="00ED5CD3" w:rsidRPr="0074529D">
        <w:rPr>
          <w:bCs/>
          <w:sz w:val="24"/>
          <w:szCs w:val="24"/>
        </w:rPr>
        <w:t>LEAs</w:t>
      </w:r>
      <w:r w:rsidRPr="0074529D">
        <w:rPr>
          <w:bCs/>
          <w:sz w:val="24"/>
          <w:szCs w:val="24"/>
        </w:rPr>
        <w:t xml:space="preserve"> and their ancillary personnel to become SBS </w:t>
      </w:r>
      <w:r w:rsidR="00ED5CD3" w:rsidRPr="0074529D">
        <w:rPr>
          <w:bCs/>
          <w:sz w:val="24"/>
          <w:szCs w:val="24"/>
        </w:rPr>
        <w:t>P</w:t>
      </w:r>
      <w:r w:rsidRPr="0074529D">
        <w:rPr>
          <w:bCs/>
          <w:sz w:val="24"/>
          <w:szCs w:val="24"/>
        </w:rPr>
        <w:t xml:space="preserve">rogram providers; </w:t>
      </w:r>
    </w:p>
    <w:p w14:paraId="06F6BA95" w14:textId="7E8AA0F5" w:rsidR="00477528" w:rsidRPr="0074529D" w:rsidRDefault="00477528" w:rsidP="00E41222">
      <w:pPr>
        <w:pStyle w:val="ListParagraph"/>
        <w:numPr>
          <w:ilvl w:val="0"/>
          <w:numId w:val="6"/>
        </w:numPr>
        <w:rPr>
          <w:bCs/>
          <w:sz w:val="24"/>
          <w:szCs w:val="24"/>
        </w:rPr>
      </w:pPr>
      <w:r w:rsidRPr="0074529D">
        <w:rPr>
          <w:bCs/>
          <w:sz w:val="24"/>
          <w:szCs w:val="24"/>
        </w:rPr>
        <w:t xml:space="preserve">The direct services for which Medicaid reimbursement may be claimed by LEAs; </w:t>
      </w:r>
    </w:p>
    <w:p w14:paraId="4260A046" w14:textId="28757B3A" w:rsidR="00477528" w:rsidRPr="0074529D" w:rsidRDefault="00477528" w:rsidP="00E41222">
      <w:pPr>
        <w:pStyle w:val="ListParagraph"/>
        <w:numPr>
          <w:ilvl w:val="0"/>
          <w:numId w:val="6"/>
        </w:numPr>
        <w:rPr>
          <w:bCs/>
          <w:sz w:val="24"/>
          <w:szCs w:val="24"/>
        </w:rPr>
      </w:pPr>
      <w:r w:rsidRPr="0074529D">
        <w:rPr>
          <w:bCs/>
          <w:sz w:val="24"/>
          <w:szCs w:val="24"/>
        </w:rPr>
        <w:t xml:space="preserve">The qualifications of the individuals providing Medicaid-reimbursable services in the </w:t>
      </w:r>
      <w:r w:rsidR="003563D2">
        <w:rPr>
          <w:bCs/>
          <w:sz w:val="24"/>
          <w:szCs w:val="24"/>
        </w:rPr>
        <w:t>SBS Program</w:t>
      </w:r>
      <w:r w:rsidRPr="0074529D">
        <w:rPr>
          <w:bCs/>
          <w:sz w:val="24"/>
          <w:szCs w:val="24"/>
        </w:rPr>
        <w:t xml:space="preserve">; </w:t>
      </w:r>
    </w:p>
    <w:p w14:paraId="0FF17579" w14:textId="0F03B49E" w:rsidR="00477528" w:rsidRPr="0074529D" w:rsidRDefault="00477528" w:rsidP="00E41222">
      <w:pPr>
        <w:pStyle w:val="ListParagraph"/>
        <w:numPr>
          <w:ilvl w:val="0"/>
          <w:numId w:val="6"/>
        </w:numPr>
        <w:rPr>
          <w:bCs/>
          <w:sz w:val="24"/>
          <w:szCs w:val="24"/>
        </w:rPr>
      </w:pPr>
      <w:r w:rsidRPr="0074529D">
        <w:rPr>
          <w:bCs/>
          <w:sz w:val="24"/>
          <w:szCs w:val="24"/>
        </w:rPr>
        <w:t xml:space="preserve">The procedures for claiming reimbursement for </w:t>
      </w:r>
      <w:r w:rsidR="00880054" w:rsidRPr="0074529D">
        <w:rPr>
          <w:bCs/>
          <w:sz w:val="24"/>
          <w:szCs w:val="24"/>
        </w:rPr>
        <w:t>healthcare</w:t>
      </w:r>
      <w:r w:rsidRPr="0074529D">
        <w:rPr>
          <w:bCs/>
          <w:sz w:val="24"/>
          <w:szCs w:val="24"/>
        </w:rPr>
        <w:t xml:space="preserve"> services; and</w:t>
      </w:r>
    </w:p>
    <w:p w14:paraId="3D3466D8" w14:textId="295EB185" w:rsidR="00477528" w:rsidRPr="0074529D" w:rsidRDefault="00477528" w:rsidP="00E41222">
      <w:pPr>
        <w:pStyle w:val="ListParagraph"/>
        <w:numPr>
          <w:ilvl w:val="0"/>
          <w:numId w:val="6"/>
        </w:numPr>
        <w:rPr>
          <w:bCs/>
          <w:sz w:val="24"/>
          <w:szCs w:val="24"/>
        </w:rPr>
      </w:pPr>
      <w:r w:rsidRPr="0074529D">
        <w:rPr>
          <w:bCs/>
          <w:sz w:val="24"/>
          <w:szCs w:val="24"/>
        </w:rPr>
        <w:t>The programmatic expectations of LEAs that participate in the SBS Program</w:t>
      </w:r>
      <w:r w:rsidR="00934ABE" w:rsidRPr="0074529D">
        <w:rPr>
          <w:bCs/>
          <w:sz w:val="24"/>
          <w:szCs w:val="24"/>
        </w:rPr>
        <w:t>.</w:t>
      </w:r>
    </w:p>
    <w:p w14:paraId="0F6AF8A2" w14:textId="15D11973" w:rsidR="00477528" w:rsidRPr="0074529D" w:rsidRDefault="00477528" w:rsidP="00477528">
      <w:pPr>
        <w:rPr>
          <w:b/>
          <w:sz w:val="24"/>
          <w:szCs w:val="24"/>
        </w:rPr>
      </w:pPr>
    </w:p>
    <w:p w14:paraId="6C9F23A9" w14:textId="3A0C261C" w:rsidR="00DA1B1F" w:rsidRPr="00E41222" w:rsidRDefault="00477528" w:rsidP="00DA1B1F">
      <w:pPr>
        <w:pStyle w:val="Heading2"/>
      </w:pPr>
      <w:bookmarkStart w:id="4" w:name="_Toc112252063"/>
      <w:r w:rsidRPr="00DA1B1F">
        <w:t>Background of Medicaid School-Based Services</w:t>
      </w:r>
      <w:bookmarkEnd w:id="4"/>
      <w:r w:rsidRPr="00DA1B1F">
        <w:t xml:space="preserve"> </w:t>
      </w:r>
    </w:p>
    <w:p w14:paraId="463FA514" w14:textId="5131C29D" w:rsidR="00477528" w:rsidRPr="0074529D" w:rsidRDefault="00EA0233" w:rsidP="00DA1B1F">
      <w:pPr>
        <w:rPr>
          <w:sz w:val="24"/>
          <w:szCs w:val="24"/>
        </w:rPr>
      </w:pPr>
      <w:r w:rsidRPr="0074529D">
        <w:rPr>
          <w:sz w:val="24"/>
          <w:szCs w:val="24"/>
        </w:rPr>
        <w:t>In 1975, Congress enacted</w:t>
      </w:r>
      <w:r w:rsidRPr="0074529D">
        <w:rPr>
          <w:rFonts w:ascii="Open Sans" w:hAnsi="Open Sans" w:cs="Open Sans"/>
          <w:color w:val="343C47"/>
          <w:sz w:val="24"/>
          <w:szCs w:val="24"/>
          <w:shd w:val="clear" w:color="auto" w:fill="FFFFFF"/>
        </w:rPr>
        <w:t xml:space="preserve"> </w:t>
      </w:r>
      <w:r w:rsidRPr="0074529D">
        <w:rPr>
          <w:sz w:val="24"/>
          <w:szCs w:val="24"/>
        </w:rPr>
        <w:t>the Education for All Handicapped Children Act (</w:t>
      </w:r>
      <w:hyperlink r:id="rId17" w:history="1">
        <w:r w:rsidRPr="0074529D">
          <w:rPr>
            <w:rStyle w:val="Hyperlink"/>
            <w:color w:val="auto"/>
            <w:sz w:val="24"/>
            <w:szCs w:val="24"/>
          </w:rPr>
          <w:t>Public Law 94-142</w:t>
        </w:r>
      </w:hyperlink>
      <w:r w:rsidRPr="0074529D">
        <w:rPr>
          <w:sz w:val="24"/>
          <w:szCs w:val="24"/>
        </w:rPr>
        <w:t>), also known as the EHA, to support states and localities in protecting the rights of, meeting the individual needs of, and improving the results for infants, toddlers, children, and youth with disabilities and their families. This landmark law’s name changed to the Individuals with Disabilities Education Act, or IDEA, in a 1990 reauthorization.</w:t>
      </w:r>
      <w:r w:rsidR="00C17F34" w:rsidRPr="0074529D">
        <w:rPr>
          <w:sz w:val="24"/>
          <w:szCs w:val="24"/>
        </w:rPr>
        <w:t xml:space="preserve"> </w:t>
      </w:r>
      <w:r w:rsidR="001D5B95" w:rsidRPr="0074529D">
        <w:rPr>
          <w:sz w:val="24"/>
          <w:szCs w:val="24"/>
        </w:rPr>
        <w:t>Under Part B of IDEA, school districts must prepare an</w:t>
      </w:r>
      <w:r w:rsidR="00924BAB" w:rsidRPr="0074529D">
        <w:rPr>
          <w:sz w:val="24"/>
          <w:szCs w:val="24"/>
        </w:rPr>
        <w:t xml:space="preserve"> IEP</w:t>
      </w:r>
      <w:r w:rsidR="001D5B95" w:rsidRPr="0074529D">
        <w:rPr>
          <w:sz w:val="24"/>
          <w:szCs w:val="24"/>
        </w:rPr>
        <w:t xml:space="preserve"> which specifies all special education and related services to be provided to a child with a </w:t>
      </w:r>
      <w:r w:rsidR="001D5B95" w:rsidRPr="0074529D">
        <w:rPr>
          <w:sz w:val="24"/>
          <w:szCs w:val="24"/>
        </w:rPr>
        <w:lastRenderedPageBreak/>
        <w:t xml:space="preserve">disability. </w:t>
      </w:r>
      <w:r w:rsidR="005D6DD0" w:rsidRPr="005D6DD0">
        <w:rPr>
          <w:sz w:val="24"/>
          <w:szCs w:val="24"/>
        </w:rPr>
        <w:t>IDEA is a federal law that makes a free appropriate public education available to eligible children with disabilities and ensures special education and related services to those children</w:t>
      </w:r>
      <w:r w:rsidR="005D6DD0">
        <w:rPr>
          <w:sz w:val="24"/>
          <w:szCs w:val="24"/>
        </w:rPr>
        <w:t>.</w:t>
      </w:r>
      <w:r w:rsidR="005D6DD0" w:rsidRPr="005D6DD0">
        <w:rPr>
          <w:sz w:val="24"/>
          <w:szCs w:val="24"/>
        </w:rPr>
        <w:t xml:space="preserve"> </w:t>
      </w:r>
      <w:r w:rsidR="00477528" w:rsidRPr="0074529D">
        <w:rPr>
          <w:sz w:val="24"/>
          <w:szCs w:val="24"/>
        </w:rPr>
        <w:t>Therefore, schools cannot charge disabled students or their parents for any of the services that are provided under this mandate. The IDEA requires students with disabilities to receive educational and related health services that will enable them to reach their educational goals as documented in their IEP or IFSP. This includes health-related ser</w:t>
      </w:r>
      <w:r w:rsidR="0003357C" w:rsidRPr="0074529D">
        <w:rPr>
          <w:sz w:val="24"/>
          <w:szCs w:val="24"/>
        </w:rPr>
        <w:t>v</w:t>
      </w:r>
      <w:r w:rsidR="00477528" w:rsidRPr="0074529D">
        <w:rPr>
          <w:sz w:val="24"/>
          <w:szCs w:val="24"/>
        </w:rPr>
        <w:t>i</w:t>
      </w:r>
      <w:r w:rsidR="0003357C" w:rsidRPr="0074529D">
        <w:rPr>
          <w:sz w:val="24"/>
          <w:szCs w:val="24"/>
        </w:rPr>
        <w:t>c</w:t>
      </w:r>
      <w:r w:rsidR="00477528" w:rsidRPr="0074529D">
        <w:rPr>
          <w:sz w:val="24"/>
          <w:szCs w:val="24"/>
        </w:rPr>
        <w:t>es such as occupational therapy, physical therapy, speech therapy, nursing services, counseling services, and audiology services.</w:t>
      </w:r>
    </w:p>
    <w:p w14:paraId="081A7345" w14:textId="1EEC7278" w:rsidR="00477528" w:rsidRPr="00331C47" w:rsidRDefault="00477528" w:rsidP="00DA1B1F">
      <w:pPr>
        <w:rPr>
          <w:sz w:val="24"/>
          <w:szCs w:val="24"/>
        </w:rPr>
      </w:pPr>
      <w:bookmarkStart w:id="5" w:name="_Hlk105567182"/>
      <w:r w:rsidRPr="0074529D">
        <w:rPr>
          <w:sz w:val="24"/>
          <w:szCs w:val="24"/>
        </w:rPr>
        <w:t xml:space="preserve">In 1989, Congress provided an option for public school districts </w:t>
      </w:r>
      <w:r w:rsidR="00924BAB" w:rsidRPr="0074529D">
        <w:rPr>
          <w:sz w:val="24"/>
          <w:szCs w:val="24"/>
        </w:rPr>
        <w:t xml:space="preserve">(LEAs) </w:t>
      </w:r>
      <w:r w:rsidRPr="0074529D">
        <w:rPr>
          <w:sz w:val="24"/>
          <w:szCs w:val="24"/>
        </w:rPr>
        <w:t xml:space="preserve">to recover a portion of the costs of providing Medicaid services to eligible children. </w:t>
      </w:r>
      <w:bookmarkEnd w:id="5"/>
      <w:r w:rsidRPr="0074529D">
        <w:rPr>
          <w:sz w:val="24"/>
          <w:szCs w:val="24"/>
        </w:rPr>
        <w:t xml:space="preserve">The SBS Program </w:t>
      </w:r>
      <w:r w:rsidRPr="00331C47">
        <w:rPr>
          <w:sz w:val="24"/>
          <w:szCs w:val="24"/>
        </w:rPr>
        <w:t>allows LEAs to claim federal reimbursement to match the education dollars already spent for the medically necessary health care services provided to Medicaid e</w:t>
      </w:r>
      <w:r w:rsidR="00924BAB" w:rsidRPr="00331C47">
        <w:rPr>
          <w:sz w:val="24"/>
          <w:szCs w:val="24"/>
        </w:rPr>
        <w:t>ligible</w:t>
      </w:r>
      <w:r w:rsidRPr="00331C47">
        <w:rPr>
          <w:sz w:val="24"/>
          <w:szCs w:val="24"/>
        </w:rPr>
        <w:t xml:space="preserve"> students. An</w:t>
      </w:r>
      <w:r w:rsidR="00561100">
        <w:rPr>
          <w:sz w:val="24"/>
          <w:szCs w:val="24"/>
        </w:rPr>
        <w:t xml:space="preserve"> LEA is</w:t>
      </w:r>
      <w:r w:rsidRPr="00331C47">
        <w:rPr>
          <w:sz w:val="24"/>
          <w:szCs w:val="24"/>
        </w:rPr>
        <w:t xml:space="preserve"> </w:t>
      </w:r>
      <w:r w:rsidR="00561100">
        <w:rPr>
          <w:sz w:val="24"/>
          <w:szCs w:val="24"/>
        </w:rPr>
        <w:t>a</w:t>
      </w:r>
      <w:r w:rsidR="00561100" w:rsidRPr="00561100">
        <w:rPr>
          <w:sz w:val="24"/>
          <w:szCs w:val="24"/>
        </w:rPr>
        <w:t xml:space="preserve"> public board of education or other public authority within a state that maintains administrative control of public elementary or secondary schools in a city, county, township, school district, or other political subdivision of a state. School districts and county offices of education are both LEAs.</w:t>
      </w:r>
      <w:r w:rsidRPr="00331C47">
        <w:rPr>
          <w:sz w:val="24"/>
          <w:szCs w:val="24"/>
        </w:rPr>
        <w:t xml:space="preserve"> For LEAs to receive Medicaid reimbursement for services </w:t>
      </w:r>
      <w:r w:rsidR="00C17F34" w:rsidRPr="00331C47">
        <w:rPr>
          <w:sz w:val="24"/>
          <w:szCs w:val="24"/>
        </w:rPr>
        <w:t>through</w:t>
      </w:r>
      <w:r w:rsidRPr="00331C47">
        <w:rPr>
          <w:sz w:val="24"/>
          <w:szCs w:val="24"/>
        </w:rPr>
        <w:t xml:space="preserve"> the SBS Program, LEAs must document the services in a student’s IEP or IFSP and the services must meet the following:</w:t>
      </w:r>
    </w:p>
    <w:p w14:paraId="79C4E1CC" w14:textId="65DA89E2" w:rsidR="00477528" w:rsidRPr="00331C47" w:rsidRDefault="00477528" w:rsidP="00626A56">
      <w:pPr>
        <w:pStyle w:val="ListParagraph"/>
        <w:numPr>
          <w:ilvl w:val="0"/>
          <w:numId w:val="5"/>
        </w:numPr>
        <w:rPr>
          <w:sz w:val="24"/>
          <w:szCs w:val="24"/>
        </w:rPr>
      </w:pPr>
      <w:r w:rsidRPr="00331C47">
        <w:rPr>
          <w:sz w:val="24"/>
          <w:szCs w:val="24"/>
        </w:rPr>
        <w:t xml:space="preserve">Be medically necessary, as </w:t>
      </w:r>
      <w:r w:rsidRPr="00405E95">
        <w:rPr>
          <w:sz w:val="24"/>
          <w:szCs w:val="24"/>
        </w:rPr>
        <w:t xml:space="preserve">defined in </w:t>
      </w:r>
      <w:hyperlink r:id="rId18" w:history="1">
        <w:r w:rsidRPr="00405E95">
          <w:rPr>
            <w:rStyle w:val="Hyperlink"/>
            <w:sz w:val="24"/>
            <w:szCs w:val="24"/>
          </w:rPr>
          <w:t>Wyoming Statute  § 26-40-102</w:t>
        </w:r>
      </w:hyperlink>
      <w:r w:rsidRPr="00405E95">
        <w:rPr>
          <w:sz w:val="24"/>
          <w:szCs w:val="24"/>
        </w:rPr>
        <w:t>: “a medical</w:t>
      </w:r>
      <w:r w:rsidRPr="00331C47">
        <w:rPr>
          <w:sz w:val="24"/>
          <w:szCs w:val="24"/>
        </w:rPr>
        <w:t xml:space="preserve"> service, procedure</w:t>
      </w:r>
      <w:r w:rsidR="003563D2">
        <w:rPr>
          <w:sz w:val="24"/>
          <w:szCs w:val="24"/>
        </w:rPr>
        <w:t>,</w:t>
      </w:r>
      <w:r w:rsidRPr="00331C47">
        <w:rPr>
          <w:sz w:val="24"/>
          <w:szCs w:val="24"/>
        </w:rPr>
        <w:t xml:space="preserve"> or supply provided for the purpose of preventing</w:t>
      </w:r>
      <w:r w:rsidR="00A82C99">
        <w:rPr>
          <w:sz w:val="24"/>
          <w:szCs w:val="24"/>
        </w:rPr>
        <w:t>,</w:t>
      </w:r>
      <w:r w:rsidRPr="00331C47">
        <w:rPr>
          <w:sz w:val="24"/>
          <w:szCs w:val="24"/>
        </w:rPr>
        <w:t xml:space="preserve"> diagnosing or treating illness or injury, disease, or symptom”;</w:t>
      </w:r>
    </w:p>
    <w:p w14:paraId="1117571B" w14:textId="77777777" w:rsidR="00477528" w:rsidRPr="00331C47" w:rsidRDefault="00477528" w:rsidP="00626A56">
      <w:pPr>
        <w:pStyle w:val="ListParagraph"/>
        <w:numPr>
          <w:ilvl w:val="0"/>
          <w:numId w:val="5"/>
        </w:numPr>
        <w:rPr>
          <w:sz w:val="24"/>
          <w:szCs w:val="24"/>
        </w:rPr>
      </w:pPr>
      <w:r w:rsidRPr="00331C47">
        <w:rPr>
          <w:sz w:val="24"/>
          <w:szCs w:val="24"/>
        </w:rPr>
        <w:t xml:space="preserve">Address the physical and/or mental disabilities of the child; </w:t>
      </w:r>
    </w:p>
    <w:p w14:paraId="4775745C" w14:textId="07E5D6CF" w:rsidR="00477528" w:rsidRPr="00331C47" w:rsidRDefault="00477528" w:rsidP="00626A56">
      <w:pPr>
        <w:pStyle w:val="ListParagraph"/>
        <w:numPr>
          <w:ilvl w:val="0"/>
          <w:numId w:val="5"/>
        </w:numPr>
        <w:rPr>
          <w:sz w:val="24"/>
          <w:szCs w:val="24"/>
        </w:rPr>
      </w:pPr>
      <w:r w:rsidRPr="00331C47">
        <w:rPr>
          <w:sz w:val="24"/>
          <w:szCs w:val="24"/>
        </w:rPr>
        <w:t xml:space="preserve">Be prescribed or recommended by a licensed physician or another licensed practitioner within his or her scope of practice under state law;  </w:t>
      </w:r>
    </w:p>
    <w:p w14:paraId="7FFDC72F" w14:textId="5A923829" w:rsidR="00477528" w:rsidRPr="00331C47" w:rsidRDefault="00477528" w:rsidP="00626A56">
      <w:pPr>
        <w:pStyle w:val="ListParagraph"/>
        <w:numPr>
          <w:ilvl w:val="0"/>
          <w:numId w:val="5"/>
        </w:numPr>
        <w:rPr>
          <w:sz w:val="24"/>
          <w:szCs w:val="24"/>
        </w:rPr>
      </w:pPr>
      <w:r w:rsidRPr="00331C47">
        <w:rPr>
          <w:sz w:val="24"/>
          <w:szCs w:val="24"/>
        </w:rPr>
        <w:t>Be in accordance with IDEA by being included in the child’s current IEP for Part B services, or IFSP for Part C services</w:t>
      </w:r>
      <w:r w:rsidR="00B713F7" w:rsidRPr="00331C47">
        <w:rPr>
          <w:sz w:val="24"/>
          <w:szCs w:val="24"/>
        </w:rPr>
        <w:t>; and</w:t>
      </w:r>
    </w:p>
    <w:p w14:paraId="6C549942" w14:textId="7340170D" w:rsidR="009C725C" w:rsidRPr="00331C47" w:rsidRDefault="00477528" w:rsidP="00626A56">
      <w:pPr>
        <w:pStyle w:val="ListParagraph"/>
        <w:numPr>
          <w:ilvl w:val="0"/>
          <w:numId w:val="5"/>
        </w:numPr>
        <w:rPr>
          <w:sz w:val="24"/>
          <w:szCs w:val="24"/>
        </w:rPr>
      </w:pPr>
      <w:r w:rsidRPr="00331C47">
        <w:rPr>
          <w:sz w:val="24"/>
          <w:szCs w:val="24"/>
        </w:rPr>
        <w:t>Be provided in the school setting</w:t>
      </w:r>
      <w:r w:rsidR="009C725C" w:rsidRPr="00331C47">
        <w:rPr>
          <w:sz w:val="24"/>
          <w:szCs w:val="24"/>
        </w:rPr>
        <w:t>. Services provided via tele</w:t>
      </w:r>
      <w:r w:rsidR="008A35A9">
        <w:rPr>
          <w:sz w:val="24"/>
          <w:szCs w:val="24"/>
        </w:rPr>
        <w:t>health</w:t>
      </w:r>
      <w:r w:rsidR="009C725C" w:rsidRPr="00331C47">
        <w:rPr>
          <w:sz w:val="24"/>
          <w:szCs w:val="24"/>
        </w:rPr>
        <w:t xml:space="preserve"> (where appropriate) are also allowable as covered services. </w:t>
      </w:r>
    </w:p>
    <w:p w14:paraId="55154726" w14:textId="3424BCE0" w:rsidR="00696F12" w:rsidRDefault="00696F12" w:rsidP="00BD6555">
      <w:pPr>
        <w:rPr>
          <w:sz w:val="24"/>
          <w:szCs w:val="24"/>
        </w:rPr>
      </w:pPr>
      <w:r w:rsidRPr="00331C47">
        <w:rPr>
          <w:sz w:val="24"/>
          <w:szCs w:val="24"/>
        </w:rPr>
        <w:t>In addition, LEAs must adhere to additional SBS Program requirements that may exceed education requirements including but not limited to:</w:t>
      </w:r>
    </w:p>
    <w:p w14:paraId="006EA323" w14:textId="37EB5023" w:rsidR="003563D2" w:rsidRPr="003563D2" w:rsidRDefault="003563D2" w:rsidP="003563D2">
      <w:pPr>
        <w:pStyle w:val="ListParagraph"/>
        <w:numPr>
          <w:ilvl w:val="0"/>
          <w:numId w:val="35"/>
        </w:numPr>
        <w:rPr>
          <w:sz w:val="24"/>
          <w:szCs w:val="24"/>
        </w:rPr>
      </w:pPr>
      <w:r w:rsidRPr="003563D2">
        <w:rPr>
          <w:b/>
          <w:bCs/>
          <w:sz w:val="24"/>
          <w:szCs w:val="24"/>
        </w:rPr>
        <w:t>Service Delivery and Proper Documentation</w:t>
      </w:r>
      <w:r w:rsidRPr="003563D2">
        <w:rPr>
          <w:sz w:val="24"/>
          <w:szCs w:val="24"/>
        </w:rPr>
        <w:t xml:space="preserve"> – The LEA must deliver and document the service, based upon the need of the student. In addition, the documentation must be retrievable in the case of a State or federal audit. </w:t>
      </w:r>
    </w:p>
    <w:p w14:paraId="20289E1F" w14:textId="363F621B" w:rsidR="003563D2" w:rsidRPr="005D6DD0" w:rsidRDefault="003563D2" w:rsidP="005D6DD0">
      <w:pPr>
        <w:pStyle w:val="ListParagraph"/>
        <w:numPr>
          <w:ilvl w:val="0"/>
          <w:numId w:val="35"/>
        </w:numPr>
        <w:rPr>
          <w:sz w:val="24"/>
          <w:szCs w:val="24"/>
        </w:rPr>
      </w:pPr>
      <w:r w:rsidRPr="003563D2">
        <w:rPr>
          <w:b/>
          <w:bCs/>
          <w:sz w:val="24"/>
          <w:szCs w:val="24"/>
        </w:rPr>
        <w:t>Service Authorization</w:t>
      </w:r>
      <w:r>
        <w:rPr>
          <w:sz w:val="24"/>
          <w:szCs w:val="24"/>
        </w:rPr>
        <w:t xml:space="preserve"> </w:t>
      </w:r>
      <w:r w:rsidRPr="003563D2">
        <w:rPr>
          <w:sz w:val="24"/>
          <w:szCs w:val="24"/>
        </w:rPr>
        <w:t xml:space="preserve">– LEAs must authorize each student’s related service needs by including the nature and extent of required services in a student’s IEP or IFSP. </w:t>
      </w:r>
    </w:p>
    <w:p w14:paraId="7A8E847A" w14:textId="445F6420" w:rsidR="003563D2" w:rsidRPr="003563D2" w:rsidRDefault="003563D2" w:rsidP="003563D2">
      <w:pPr>
        <w:pStyle w:val="ListParagraph"/>
        <w:numPr>
          <w:ilvl w:val="0"/>
          <w:numId w:val="35"/>
        </w:numPr>
        <w:rPr>
          <w:sz w:val="24"/>
          <w:szCs w:val="24"/>
        </w:rPr>
      </w:pPr>
      <w:r w:rsidRPr="003563D2">
        <w:rPr>
          <w:b/>
          <w:bCs/>
          <w:sz w:val="24"/>
          <w:szCs w:val="24"/>
        </w:rPr>
        <w:t>Qualified Practitioners and Supervisors</w:t>
      </w:r>
      <w:r w:rsidRPr="003563D2">
        <w:rPr>
          <w:sz w:val="24"/>
          <w:szCs w:val="24"/>
        </w:rPr>
        <w:t xml:space="preserve"> – Services may only be provided by a Medicaid qualified provider or individual under the supervision of a qualified provider.</w:t>
      </w:r>
    </w:p>
    <w:p w14:paraId="65799F9B" w14:textId="4F3ED2DA" w:rsidR="003563D2" w:rsidRPr="00CD2C71" w:rsidRDefault="003563D2" w:rsidP="00CD2C71">
      <w:pPr>
        <w:pStyle w:val="ListParagraph"/>
        <w:numPr>
          <w:ilvl w:val="0"/>
          <w:numId w:val="35"/>
        </w:numPr>
        <w:rPr>
          <w:sz w:val="24"/>
          <w:szCs w:val="24"/>
        </w:rPr>
      </w:pPr>
      <w:r w:rsidRPr="00CD2C71">
        <w:rPr>
          <w:b/>
          <w:bCs/>
          <w:sz w:val="24"/>
          <w:szCs w:val="24"/>
        </w:rPr>
        <w:t xml:space="preserve">National Provider </w:t>
      </w:r>
      <w:r w:rsidR="00CD2C71" w:rsidRPr="00CD2C71">
        <w:rPr>
          <w:b/>
          <w:bCs/>
          <w:sz w:val="24"/>
          <w:szCs w:val="24"/>
        </w:rPr>
        <w:t>Identifier</w:t>
      </w:r>
      <w:r w:rsidRPr="00CD2C71">
        <w:rPr>
          <w:b/>
          <w:bCs/>
          <w:sz w:val="24"/>
          <w:szCs w:val="24"/>
        </w:rPr>
        <w:t xml:space="preserve"> (NPI</w:t>
      </w:r>
      <w:r w:rsidR="00CD2C71" w:rsidRPr="00CD2C71">
        <w:rPr>
          <w:b/>
          <w:bCs/>
          <w:sz w:val="24"/>
          <w:szCs w:val="24"/>
        </w:rPr>
        <w:t>)</w:t>
      </w:r>
      <w:r w:rsidR="00CD2C71" w:rsidRPr="00CD2C71">
        <w:rPr>
          <w:sz w:val="24"/>
          <w:szCs w:val="24"/>
        </w:rPr>
        <w:t xml:space="preserve"> – LEAs and </w:t>
      </w:r>
      <w:r w:rsidR="009F25CE">
        <w:rPr>
          <w:sz w:val="24"/>
          <w:szCs w:val="24"/>
        </w:rPr>
        <w:t xml:space="preserve">certain </w:t>
      </w:r>
      <w:r w:rsidR="00CD2C71" w:rsidRPr="00CD2C71">
        <w:rPr>
          <w:sz w:val="24"/>
          <w:szCs w:val="24"/>
        </w:rPr>
        <w:t xml:space="preserve">individual providers are required to obtain an NPI to bill services to Medicaid. </w:t>
      </w:r>
    </w:p>
    <w:p w14:paraId="4831EB38" w14:textId="40707E3E" w:rsidR="003563D2" w:rsidRDefault="003563D2" w:rsidP="003563D2">
      <w:pPr>
        <w:pStyle w:val="ListParagraph"/>
        <w:numPr>
          <w:ilvl w:val="0"/>
          <w:numId w:val="35"/>
        </w:numPr>
        <w:rPr>
          <w:sz w:val="24"/>
          <w:szCs w:val="24"/>
        </w:rPr>
      </w:pPr>
      <w:r w:rsidRPr="00CD2C71">
        <w:rPr>
          <w:b/>
          <w:bCs/>
          <w:sz w:val="24"/>
          <w:szCs w:val="24"/>
        </w:rPr>
        <w:t xml:space="preserve">Medicaid </w:t>
      </w:r>
      <w:r w:rsidR="00CD2C71" w:rsidRPr="00CD2C71">
        <w:rPr>
          <w:b/>
          <w:bCs/>
          <w:sz w:val="24"/>
          <w:szCs w:val="24"/>
        </w:rPr>
        <w:t>Eligibility</w:t>
      </w:r>
      <w:r w:rsidR="00CD2C71">
        <w:rPr>
          <w:sz w:val="24"/>
          <w:szCs w:val="24"/>
        </w:rPr>
        <w:t xml:space="preserve"> </w:t>
      </w:r>
      <w:r w:rsidR="00CD2C71" w:rsidRPr="00CD2C71">
        <w:rPr>
          <w:sz w:val="24"/>
          <w:szCs w:val="24"/>
        </w:rPr>
        <w:t xml:space="preserve">– LEAs may only </w:t>
      </w:r>
      <w:r w:rsidR="009F25CE">
        <w:rPr>
          <w:sz w:val="24"/>
          <w:szCs w:val="24"/>
        </w:rPr>
        <w:t>receive</w:t>
      </w:r>
      <w:r w:rsidR="00CD2C71" w:rsidRPr="00CD2C71">
        <w:rPr>
          <w:sz w:val="24"/>
          <w:szCs w:val="24"/>
        </w:rPr>
        <w:t xml:space="preserve"> Medicaid reimbursement for Medicaid allowed services delivered to Medicaid enrolled students.</w:t>
      </w:r>
    </w:p>
    <w:p w14:paraId="1FC54DCB" w14:textId="08CD1F3B" w:rsidR="00CD2C71" w:rsidRPr="00CD2C71" w:rsidRDefault="003563D2" w:rsidP="00CD2C71">
      <w:pPr>
        <w:pStyle w:val="ListParagraph"/>
        <w:numPr>
          <w:ilvl w:val="0"/>
          <w:numId w:val="35"/>
        </w:numPr>
        <w:rPr>
          <w:sz w:val="24"/>
          <w:szCs w:val="24"/>
        </w:rPr>
      </w:pPr>
      <w:r w:rsidRPr="00CD2C71">
        <w:rPr>
          <w:b/>
          <w:bCs/>
          <w:sz w:val="24"/>
          <w:szCs w:val="24"/>
        </w:rPr>
        <w:lastRenderedPageBreak/>
        <w:t>Parental Consent to</w:t>
      </w:r>
      <w:r w:rsidR="00CD2C71" w:rsidRPr="00CD2C71">
        <w:rPr>
          <w:b/>
          <w:bCs/>
          <w:sz w:val="24"/>
          <w:szCs w:val="24"/>
        </w:rPr>
        <w:t xml:space="preserve"> Bill</w:t>
      </w:r>
      <w:r w:rsidR="00CD2C71" w:rsidRPr="00CD2C71">
        <w:rPr>
          <w:sz w:val="24"/>
          <w:szCs w:val="24"/>
        </w:rPr>
        <w:t xml:space="preserve"> – LEAs must obtain and document consent from the parent</w:t>
      </w:r>
      <w:r w:rsidR="00EB55D7">
        <w:rPr>
          <w:sz w:val="24"/>
          <w:szCs w:val="24"/>
        </w:rPr>
        <w:t>/</w:t>
      </w:r>
      <w:r w:rsidR="00C67EFF">
        <w:rPr>
          <w:sz w:val="24"/>
          <w:szCs w:val="24"/>
        </w:rPr>
        <w:t xml:space="preserve">legal </w:t>
      </w:r>
      <w:r w:rsidR="00EB55D7">
        <w:rPr>
          <w:sz w:val="24"/>
          <w:szCs w:val="24"/>
        </w:rPr>
        <w:t>guardian</w:t>
      </w:r>
      <w:r w:rsidR="00CD2C71" w:rsidRPr="00CD2C71">
        <w:rPr>
          <w:sz w:val="24"/>
          <w:szCs w:val="24"/>
        </w:rPr>
        <w:t xml:space="preserve"> of each student to bill covered services to Medicaid.</w:t>
      </w:r>
    </w:p>
    <w:p w14:paraId="7FAADBF2" w14:textId="77777777" w:rsidR="00124DE6" w:rsidRDefault="00124DE6" w:rsidP="00124DE6">
      <w:pPr>
        <w:ind w:left="720"/>
        <w:rPr>
          <w:sz w:val="24"/>
          <w:szCs w:val="24"/>
        </w:rPr>
      </w:pPr>
    </w:p>
    <w:p w14:paraId="724D9546" w14:textId="5454C67D" w:rsidR="00F45FC3" w:rsidRDefault="00F45FC3" w:rsidP="00F45FC3">
      <w:pPr>
        <w:pStyle w:val="Heading2"/>
      </w:pPr>
      <w:bookmarkStart w:id="6" w:name="_Toc112252064"/>
      <w:r>
        <w:t>Wyoming State Rules</w:t>
      </w:r>
      <w:bookmarkEnd w:id="6"/>
    </w:p>
    <w:p w14:paraId="534F8652" w14:textId="3CD3D428" w:rsidR="00F45FC3" w:rsidRPr="001F4A47" w:rsidRDefault="00461AAC" w:rsidP="00F45FC3">
      <w:pPr>
        <w:rPr>
          <w:sz w:val="24"/>
          <w:szCs w:val="24"/>
        </w:rPr>
      </w:pPr>
      <w:r>
        <w:rPr>
          <w:sz w:val="24"/>
          <w:szCs w:val="24"/>
        </w:rPr>
        <w:t xml:space="preserve">The </w:t>
      </w:r>
      <w:r w:rsidR="00C01F08" w:rsidRPr="001F4A47">
        <w:rPr>
          <w:sz w:val="24"/>
          <w:szCs w:val="24"/>
        </w:rPr>
        <w:t xml:space="preserve">WDH promulgates Chapter 52 “School-Based Services” pursuant to the Medical Assistance and Services Act at </w:t>
      </w:r>
      <w:hyperlink r:id="rId19" w:history="1">
        <w:r w:rsidR="00C01F08" w:rsidRPr="001F4A47">
          <w:rPr>
            <w:rStyle w:val="Hyperlink"/>
            <w:sz w:val="24"/>
            <w:szCs w:val="24"/>
          </w:rPr>
          <w:t>Wyoming Statutes § 42-4-101 through 124</w:t>
        </w:r>
      </w:hyperlink>
      <w:r w:rsidR="00C01F08" w:rsidRPr="001F4A47">
        <w:rPr>
          <w:sz w:val="24"/>
          <w:szCs w:val="24"/>
        </w:rPr>
        <w:t xml:space="preserve">. The Chapter 52 Rule governs the Medicaid SBS Program and is intended to implement and be read in conjunction with </w:t>
      </w:r>
      <w:hyperlink r:id="rId20" w:history="1">
        <w:r w:rsidR="00C01F08" w:rsidRPr="001F4A47">
          <w:rPr>
            <w:rStyle w:val="Hyperlink"/>
            <w:sz w:val="24"/>
            <w:szCs w:val="24"/>
          </w:rPr>
          <w:t>Wyoming Statute § 21-13-321</w:t>
        </w:r>
      </w:hyperlink>
      <w:r w:rsidR="00C01F08" w:rsidRPr="001F4A47">
        <w:rPr>
          <w:sz w:val="24"/>
          <w:szCs w:val="24"/>
        </w:rPr>
        <w:t xml:space="preserve"> and </w:t>
      </w:r>
      <w:hyperlink r:id="rId21" w:history="1">
        <w:r w:rsidR="00C01F08" w:rsidRPr="001F4A47">
          <w:rPr>
            <w:rStyle w:val="Hyperlink"/>
            <w:sz w:val="24"/>
            <w:szCs w:val="24"/>
          </w:rPr>
          <w:t>42-4-103</w:t>
        </w:r>
      </w:hyperlink>
      <w:r w:rsidR="00C01F08" w:rsidRPr="001F4A47">
        <w:rPr>
          <w:sz w:val="24"/>
          <w:szCs w:val="24"/>
        </w:rPr>
        <w:t xml:space="preserve">, and other applicable Medicaid Rules, manuals, and bulletins. </w:t>
      </w:r>
    </w:p>
    <w:p w14:paraId="4FCD9FD4" w14:textId="77777777" w:rsidR="00F45FC3" w:rsidRPr="00F45FC3" w:rsidRDefault="00F45FC3" w:rsidP="00F45FC3"/>
    <w:p w14:paraId="3BE90DAA" w14:textId="55092568" w:rsidR="00477528" w:rsidRPr="00E41222" w:rsidRDefault="00C667D1" w:rsidP="00DA1B1F">
      <w:pPr>
        <w:pStyle w:val="Heading2"/>
      </w:pPr>
      <w:bookmarkStart w:id="7" w:name="_Toc112252065"/>
      <w:r w:rsidRPr="00DA1B1F">
        <w:t>Who Can Participate in Wyoming’s SBS Program?</w:t>
      </w:r>
      <w:bookmarkEnd w:id="7"/>
    </w:p>
    <w:p w14:paraId="3118B666" w14:textId="302C904A" w:rsidR="00C667D1" w:rsidRDefault="00C667D1" w:rsidP="00DA1B1F">
      <w:pPr>
        <w:rPr>
          <w:sz w:val="24"/>
          <w:szCs w:val="24"/>
        </w:rPr>
      </w:pPr>
      <w:bookmarkStart w:id="8" w:name="_Hlk105567300"/>
      <w:r w:rsidRPr="0074529D">
        <w:rPr>
          <w:sz w:val="24"/>
          <w:szCs w:val="24"/>
        </w:rPr>
        <w:t>Wyoming</w:t>
      </w:r>
      <w:r w:rsidR="005D6DD0">
        <w:rPr>
          <w:sz w:val="24"/>
          <w:szCs w:val="24"/>
        </w:rPr>
        <w:t xml:space="preserve"> public</w:t>
      </w:r>
      <w:r w:rsidRPr="0074529D">
        <w:rPr>
          <w:sz w:val="24"/>
          <w:szCs w:val="24"/>
        </w:rPr>
        <w:t xml:space="preserve"> LEAs serving kindergarten through 12</w:t>
      </w:r>
      <w:r w:rsidRPr="0074529D">
        <w:rPr>
          <w:sz w:val="24"/>
          <w:szCs w:val="24"/>
          <w:vertAlign w:val="superscript"/>
        </w:rPr>
        <w:t>th</w:t>
      </w:r>
      <w:r w:rsidRPr="0074529D">
        <w:rPr>
          <w:sz w:val="24"/>
          <w:szCs w:val="24"/>
        </w:rPr>
        <w:t xml:space="preserve"> grade students are eligible to participate in the SBS Program. </w:t>
      </w:r>
      <w:bookmarkEnd w:id="8"/>
      <w:r w:rsidRPr="0074529D">
        <w:rPr>
          <w:sz w:val="24"/>
          <w:szCs w:val="24"/>
        </w:rPr>
        <w:t>It is the responsibility of the LEA to designate staff to manage the</w:t>
      </w:r>
      <w:r w:rsidR="00D0058A" w:rsidRPr="0074529D">
        <w:rPr>
          <w:sz w:val="24"/>
          <w:szCs w:val="24"/>
        </w:rPr>
        <w:t>ir</w:t>
      </w:r>
      <w:r w:rsidRPr="0074529D">
        <w:rPr>
          <w:sz w:val="24"/>
          <w:szCs w:val="24"/>
        </w:rPr>
        <w:t xml:space="preserve"> SBS Program. Often the SBS providers’ Special Education Director</w:t>
      </w:r>
      <w:r w:rsidR="00184452">
        <w:rPr>
          <w:sz w:val="24"/>
          <w:szCs w:val="24"/>
        </w:rPr>
        <w:t xml:space="preserve"> </w:t>
      </w:r>
      <w:r w:rsidRPr="0074529D">
        <w:rPr>
          <w:sz w:val="24"/>
          <w:szCs w:val="24"/>
        </w:rPr>
        <w:t>/</w:t>
      </w:r>
      <w:r w:rsidR="00184452">
        <w:rPr>
          <w:sz w:val="24"/>
          <w:szCs w:val="24"/>
        </w:rPr>
        <w:t xml:space="preserve"> </w:t>
      </w:r>
      <w:r w:rsidRPr="0074529D">
        <w:rPr>
          <w:sz w:val="24"/>
          <w:szCs w:val="24"/>
        </w:rPr>
        <w:t xml:space="preserve">Program Manager and Business Manager work in conjunction with the Billing Agent/Vendor to administer the SBS Program. The individual(s) identified by the LEA is responsible for managing the program functions and must be familiar with the SBS Program guidelines and regulations. A </w:t>
      </w:r>
      <w:r w:rsidR="00C01F08">
        <w:rPr>
          <w:sz w:val="24"/>
          <w:szCs w:val="24"/>
        </w:rPr>
        <w:t>b</w:t>
      </w:r>
      <w:r w:rsidRPr="0074529D">
        <w:rPr>
          <w:sz w:val="24"/>
          <w:szCs w:val="24"/>
        </w:rPr>
        <w:t xml:space="preserve">illing </w:t>
      </w:r>
      <w:r w:rsidR="00C01F08">
        <w:rPr>
          <w:sz w:val="24"/>
          <w:szCs w:val="24"/>
        </w:rPr>
        <w:t>a</w:t>
      </w:r>
      <w:r w:rsidRPr="0074529D">
        <w:rPr>
          <w:sz w:val="24"/>
          <w:szCs w:val="24"/>
        </w:rPr>
        <w:t>gent/</w:t>
      </w:r>
      <w:r w:rsidR="00C01F08">
        <w:rPr>
          <w:sz w:val="24"/>
          <w:szCs w:val="24"/>
        </w:rPr>
        <w:t>v</w:t>
      </w:r>
      <w:r w:rsidRPr="0074529D">
        <w:rPr>
          <w:sz w:val="24"/>
          <w:szCs w:val="24"/>
        </w:rPr>
        <w:t>endor is an optional for-profit third party contracted to assist SBS Program providers with billing and claims submissions for the SBS Program.</w:t>
      </w:r>
    </w:p>
    <w:p w14:paraId="6F11F559" w14:textId="5ADFEF3E" w:rsidR="001E0957" w:rsidRDefault="001E0957" w:rsidP="00DA1B1F">
      <w:pPr>
        <w:rPr>
          <w:sz w:val="24"/>
          <w:szCs w:val="24"/>
        </w:rPr>
      </w:pPr>
    </w:p>
    <w:p w14:paraId="5BEA0EE3" w14:textId="30E718DB" w:rsidR="001E0957" w:rsidRPr="0074529D" w:rsidRDefault="001E0957" w:rsidP="001E0957">
      <w:pPr>
        <w:pStyle w:val="Heading2"/>
      </w:pPr>
      <w:bookmarkStart w:id="9" w:name="_Toc112252066"/>
      <w:r>
        <w:t>Location of Services</w:t>
      </w:r>
      <w:bookmarkEnd w:id="9"/>
    </w:p>
    <w:p w14:paraId="5C49C3B6" w14:textId="3B0B8074" w:rsidR="001453E6" w:rsidRDefault="001E0957" w:rsidP="00DA1B1F">
      <w:pPr>
        <w:rPr>
          <w:sz w:val="24"/>
          <w:szCs w:val="24"/>
        </w:rPr>
      </w:pPr>
      <w:r w:rsidRPr="001E0957">
        <w:rPr>
          <w:sz w:val="24"/>
          <w:szCs w:val="24"/>
        </w:rPr>
        <w:t xml:space="preserve">The SBS </w:t>
      </w:r>
      <w:r w:rsidR="00E32132">
        <w:rPr>
          <w:sz w:val="24"/>
          <w:szCs w:val="24"/>
        </w:rPr>
        <w:t>P</w:t>
      </w:r>
      <w:r w:rsidRPr="001E0957">
        <w:rPr>
          <w:sz w:val="24"/>
          <w:szCs w:val="24"/>
        </w:rPr>
        <w:t>rogram allows services to be provided in the school setting, in an alternate setting in accordance with the IDEA, or by tele</w:t>
      </w:r>
      <w:r w:rsidR="008A35A9">
        <w:rPr>
          <w:sz w:val="24"/>
          <w:szCs w:val="24"/>
        </w:rPr>
        <w:t>health</w:t>
      </w:r>
      <w:r w:rsidR="00ED6D7C">
        <w:rPr>
          <w:sz w:val="24"/>
          <w:szCs w:val="24"/>
        </w:rPr>
        <w:t xml:space="preserve"> (as appropriate)</w:t>
      </w:r>
      <w:r w:rsidRPr="001E0957">
        <w:rPr>
          <w:sz w:val="24"/>
          <w:szCs w:val="24"/>
        </w:rPr>
        <w:t>.</w:t>
      </w:r>
      <w:r w:rsidR="005573BA">
        <w:rPr>
          <w:sz w:val="24"/>
          <w:szCs w:val="24"/>
        </w:rPr>
        <w:t xml:space="preserve"> See Section 3.8 for detailed information regarding telehealth.</w:t>
      </w:r>
    </w:p>
    <w:p w14:paraId="01746D24" w14:textId="0A4A3BBB" w:rsidR="001E0957" w:rsidRDefault="001E0957" w:rsidP="00DA1B1F">
      <w:pPr>
        <w:rPr>
          <w:sz w:val="24"/>
          <w:szCs w:val="24"/>
        </w:rPr>
      </w:pPr>
    </w:p>
    <w:tbl>
      <w:tblPr>
        <w:tblW w:w="9530" w:type="dxa"/>
        <w:tblLook w:val="04A0" w:firstRow="1" w:lastRow="0" w:firstColumn="1" w:lastColumn="0" w:noHBand="0" w:noVBand="1"/>
      </w:tblPr>
      <w:tblGrid>
        <w:gridCol w:w="2510"/>
        <w:gridCol w:w="7020"/>
      </w:tblGrid>
      <w:tr w:rsidR="001E0957" w:rsidRPr="001E0957" w14:paraId="73921F52" w14:textId="77777777" w:rsidTr="009C7E5F">
        <w:trPr>
          <w:trHeight w:val="290"/>
        </w:trPr>
        <w:tc>
          <w:tcPr>
            <w:tcW w:w="9530" w:type="dxa"/>
            <w:gridSpan w:val="2"/>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2AF77D64" w14:textId="77777777" w:rsidR="001E0957" w:rsidRPr="009F25CE" w:rsidRDefault="001E0957" w:rsidP="001E0957">
            <w:pPr>
              <w:spacing w:before="0" w:after="0"/>
              <w:jc w:val="center"/>
              <w:rPr>
                <w:b/>
                <w:color w:val="000000"/>
                <w:sz w:val="24"/>
              </w:rPr>
            </w:pPr>
            <w:bookmarkStart w:id="10" w:name="_Hlk107576960"/>
            <w:r w:rsidRPr="009F25CE">
              <w:rPr>
                <w:b/>
                <w:color w:val="000000"/>
                <w:sz w:val="24"/>
              </w:rPr>
              <w:t>Place of Service Codes</w:t>
            </w:r>
          </w:p>
        </w:tc>
      </w:tr>
      <w:tr w:rsidR="001E0957" w:rsidRPr="001E0957" w14:paraId="7424C922" w14:textId="77777777" w:rsidTr="00586331">
        <w:trPr>
          <w:trHeight w:val="290"/>
        </w:trPr>
        <w:tc>
          <w:tcPr>
            <w:tcW w:w="2510" w:type="dxa"/>
            <w:tcBorders>
              <w:top w:val="nil"/>
              <w:left w:val="single" w:sz="8" w:space="0" w:color="auto"/>
              <w:bottom w:val="single" w:sz="4" w:space="0" w:color="auto"/>
              <w:right w:val="single" w:sz="4" w:space="0" w:color="auto"/>
            </w:tcBorders>
            <w:shd w:val="clear" w:color="auto" w:fill="FDF0D2" w:themeFill="accent4" w:themeFillTint="33"/>
            <w:noWrap/>
            <w:vAlign w:val="bottom"/>
            <w:hideMark/>
          </w:tcPr>
          <w:p w14:paraId="47C87D42" w14:textId="77777777" w:rsidR="001E0957" w:rsidRPr="009F25CE" w:rsidRDefault="001E0957" w:rsidP="001E0957">
            <w:pPr>
              <w:spacing w:before="0" w:after="0"/>
              <w:jc w:val="center"/>
              <w:rPr>
                <w:b/>
                <w:color w:val="000000"/>
                <w:sz w:val="24"/>
              </w:rPr>
            </w:pPr>
            <w:r w:rsidRPr="009F25CE">
              <w:rPr>
                <w:b/>
                <w:color w:val="000000"/>
                <w:sz w:val="24"/>
              </w:rPr>
              <w:t xml:space="preserve">Code </w:t>
            </w:r>
          </w:p>
        </w:tc>
        <w:tc>
          <w:tcPr>
            <w:tcW w:w="7020" w:type="dxa"/>
            <w:tcBorders>
              <w:top w:val="nil"/>
              <w:left w:val="nil"/>
              <w:bottom w:val="single" w:sz="4" w:space="0" w:color="auto"/>
              <w:right w:val="single" w:sz="8" w:space="0" w:color="auto"/>
            </w:tcBorders>
            <w:shd w:val="clear" w:color="auto" w:fill="FDF0D2" w:themeFill="accent4" w:themeFillTint="33"/>
            <w:noWrap/>
            <w:vAlign w:val="bottom"/>
            <w:hideMark/>
          </w:tcPr>
          <w:p w14:paraId="717A192D" w14:textId="2730FB88" w:rsidR="001E0957" w:rsidRPr="009F25CE" w:rsidRDefault="001E0957" w:rsidP="00586331">
            <w:pPr>
              <w:spacing w:before="0" w:after="0"/>
              <w:rPr>
                <w:b/>
                <w:color w:val="000000"/>
                <w:sz w:val="24"/>
              </w:rPr>
            </w:pPr>
            <w:r w:rsidRPr="009F25CE">
              <w:rPr>
                <w:b/>
                <w:color w:val="000000"/>
                <w:sz w:val="24"/>
              </w:rPr>
              <w:t>Description</w:t>
            </w:r>
          </w:p>
        </w:tc>
      </w:tr>
      <w:tr w:rsidR="001E0957" w:rsidRPr="001E0957" w14:paraId="0EF5D90B" w14:textId="77777777" w:rsidTr="009C7E5F">
        <w:trPr>
          <w:trHeight w:val="29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14:paraId="42450BDF" w14:textId="77777777" w:rsidR="001E0957" w:rsidRPr="001E0957" w:rsidRDefault="001E0957" w:rsidP="001E0957">
            <w:pPr>
              <w:spacing w:before="0" w:after="0"/>
              <w:jc w:val="center"/>
              <w:rPr>
                <w:rFonts w:cs="Arial"/>
                <w:color w:val="000000"/>
                <w:sz w:val="24"/>
                <w:szCs w:val="24"/>
              </w:rPr>
            </w:pPr>
            <w:r w:rsidRPr="001E0957">
              <w:rPr>
                <w:rFonts w:cs="Arial"/>
                <w:color w:val="000000"/>
                <w:sz w:val="24"/>
                <w:szCs w:val="24"/>
              </w:rPr>
              <w:t>02</w:t>
            </w:r>
          </w:p>
        </w:tc>
        <w:tc>
          <w:tcPr>
            <w:tcW w:w="7020" w:type="dxa"/>
            <w:tcBorders>
              <w:top w:val="nil"/>
              <w:left w:val="nil"/>
              <w:bottom w:val="single" w:sz="4" w:space="0" w:color="auto"/>
              <w:right w:val="single" w:sz="8" w:space="0" w:color="auto"/>
            </w:tcBorders>
            <w:shd w:val="clear" w:color="auto" w:fill="auto"/>
            <w:vAlign w:val="bottom"/>
            <w:hideMark/>
          </w:tcPr>
          <w:p w14:paraId="6DE540DA" w14:textId="7F27048E" w:rsidR="001E0957" w:rsidRPr="001E0957" w:rsidRDefault="001E0957" w:rsidP="001E0957">
            <w:pPr>
              <w:spacing w:before="0" w:after="0"/>
              <w:rPr>
                <w:rFonts w:cs="Arial"/>
                <w:color w:val="000000"/>
                <w:sz w:val="24"/>
                <w:szCs w:val="24"/>
              </w:rPr>
            </w:pPr>
            <w:r w:rsidRPr="001E0957">
              <w:rPr>
                <w:rFonts w:cs="Arial"/>
                <w:color w:val="000000"/>
                <w:sz w:val="24"/>
                <w:szCs w:val="24"/>
              </w:rPr>
              <w:t>Telehealth</w:t>
            </w:r>
          </w:p>
        </w:tc>
      </w:tr>
      <w:tr w:rsidR="001E0957" w:rsidRPr="001E0957" w14:paraId="427896B2" w14:textId="77777777" w:rsidTr="009C7E5F">
        <w:trPr>
          <w:trHeight w:val="300"/>
        </w:trPr>
        <w:tc>
          <w:tcPr>
            <w:tcW w:w="2510" w:type="dxa"/>
            <w:tcBorders>
              <w:top w:val="nil"/>
              <w:left w:val="single" w:sz="8" w:space="0" w:color="auto"/>
              <w:bottom w:val="single" w:sz="8" w:space="0" w:color="auto"/>
              <w:right w:val="single" w:sz="4" w:space="0" w:color="auto"/>
            </w:tcBorders>
            <w:shd w:val="clear" w:color="auto" w:fill="auto"/>
            <w:noWrap/>
            <w:vAlign w:val="bottom"/>
            <w:hideMark/>
          </w:tcPr>
          <w:p w14:paraId="08943991" w14:textId="77777777" w:rsidR="001E0957" w:rsidRPr="001E0957" w:rsidRDefault="001E0957" w:rsidP="001E0957">
            <w:pPr>
              <w:spacing w:before="0" w:after="0"/>
              <w:jc w:val="center"/>
              <w:rPr>
                <w:rFonts w:cs="Arial"/>
                <w:color w:val="000000"/>
                <w:sz w:val="24"/>
                <w:szCs w:val="24"/>
              </w:rPr>
            </w:pPr>
            <w:r w:rsidRPr="001E0957">
              <w:rPr>
                <w:rFonts w:cs="Arial"/>
                <w:color w:val="000000"/>
                <w:sz w:val="24"/>
                <w:szCs w:val="24"/>
              </w:rPr>
              <w:t>03</w:t>
            </w:r>
          </w:p>
        </w:tc>
        <w:tc>
          <w:tcPr>
            <w:tcW w:w="7020" w:type="dxa"/>
            <w:tcBorders>
              <w:top w:val="nil"/>
              <w:left w:val="nil"/>
              <w:bottom w:val="single" w:sz="8" w:space="0" w:color="auto"/>
              <w:right w:val="single" w:sz="8" w:space="0" w:color="auto"/>
            </w:tcBorders>
            <w:shd w:val="clear" w:color="auto" w:fill="auto"/>
            <w:vAlign w:val="bottom"/>
            <w:hideMark/>
          </w:tcPr>
          <w:p w14:paraId="3971167D" w14:textId="660AF83D" w:rsidR="001E0957" w:rsidRPr="001E0957" w:rsidRDefault="001E0957" w:rsidP="001E0957">
            <w:pPr>
              <w:spacing w:before="0" w:after="0"/>
              <w:rPr>
                <w:rFonts w:cs="Arial"/>
                <w:color w:val="000000"/>
                <w:sz w:val="24"/>
                <w:szCs w:val="24"/>
              </w:rPr>
            </w:pPr>
            <w:r w:rsidRPr="001E0957">
              <w:rPr>
                <w:rFonts w:cs="Arial"/>
                <w:color w:val="000000"/>
                <w:sz w:val="24"/>
                <w:szCs w:val="24"/>
              </w:rPr>
              <w:t xml:space="preserve">School </w:t>
            </w:r>
          </w:p>
        </w:tc>
      </w:tr>
      <w:bookmarkEnd w:id="10"/>
    </w:tbl>
    <w:p w14:paraId="78BE7ECB" w14:textId="77777777" w:rsidR="001E0957" w:rsidRPr="0074529D" w:rsidRDefault="001E0957" w:rsidP="00DA1B1F">
      <w:pPr>
        <w:rPr>
          <w:sz w:val="24"/>
          <w:szCs w:val="24"/>
        </w:rPr>
      </w:pPr>
    </w:p>
    <w:p w14:paraId="6F68C5D3" w14:textId="2C87062B" w:rsidR="00DA1B1F" w:rsidRPr="00E41222" w:rsidRDefault="0069666E" w:rsidP="00DA1B1F">
      <w:pPr>
        <w:pStyle w:val="Heading2"/>
      </w:pPr>
      <w:bookmarkStart w:id="11" w:name="_Toc112252067"/>
      <w:r w:rsidRPr="00DA1B1F">
        <w:t xml:space="preserve">Individualized </w:t>
      </w:r>
      <w:r w:rsidR="00C17F34" w:rsidRPr="00DA1B1F">
        <w:t xml:space="preserve">Education </w:t>
      </w:r>
      <w:r w:rsidRPr="00DA1B1F">
        <w:t>P</w:t>
      </w:r>
      <w:r w:rsidR="00C17F34" w:rsidRPr="00DA1B1F">
        <w:t>rogram (IEP)/Individualized Family Support Plan (IFSP)</w:t>
      </w:r>
      <w:bookmarkEnd w:id="11"/>
    </w:p>
    <w:p w14:paraId="5A463EB0" w14:textId="43C5C81B" w:rsidR="00C17F34" w:rsidRPr="0074529D" w:rsidRDefault="00C17F34" w:rsidP="00DA1B1F">
      <w:pPr>
        <w:rPr>
          <w:sz w:val="24"/>
          <w:szCs w:val="24"/>
        </w:rPr>
      </w:pPr>
      <w:r w:rsidRPr="0074529D">
        <w:rPr>
          <w:sz w:val="24"/>
          <w:szCs w:val="24"/>
        </w:rPr>
        <w:t>An IEP is an education document for children ages 3 to 21. It focuses on special education and related services in schools.</w:t>
      </w:r>
      <w:r w:rsidR="00F33FE4" w:rsidRPr="0074529D">
        <w:rPr>
          <w:sz w:val="24"/>
          <w:szCs w:val="24"/>
        </w:rPr>
        <w:t xml:space="preserve"> An IFSP establishes </w:t>
      </w:r>
      <w:r w:rsidR="00AF4943" w:rsidRPr="0074529D">
        <w:rPr>
          <w:sz w:val="24"/>
          <w:szCs w:val="24"/>
        </w:rPr>
        <w:t xml:space="preserve">a </w:t>
      </w:r>
      <w:r w:rsidR="00F33FE4" w:rsidRPr="0074529D">
        <w:rPr>
          <w:sz w:val="24"/>
          <w:szCs w:val="24"/>
        </w:rPr>
        <w:t xml:space="preserve">plan to provide early intervention services to </w:t>
      </w:r>
      <w:r w:rsidR="003E5506" w:rsidRPr="003E5506">
        <w:rPr>
          <w:sz w:val="24"/>
          <w:szCs w:val="24"/>
        </w:rPr>
        <w:t>eligible kids from </w:t>
      </w:r>
      <w:r w:rsidR="003E5506" w:rsidRPr="00BA2CD4">
        <w:rPr>
          <w:sz w:val="24"/>
          <w:szCs w:val="24"/>
        </w:rPr>
        <w:t>birth to age 3 to</w:t>
      </w:r>
      <w:r w:rsidR="003E5506">
        <w:rPr>
          <w:b/>
          <w:bCs/>
          <w:sz w:val="24"/>
          <w:szCs w:val="24"/>
        </w:rPr>
        <w:t xml:space="preserve"> </w:t>
      </w:r>
      <w:r w:rsidR="00F33FE4" w:rsidRPr="0074529D">
        <w:rPr>
          <w:sz w:val="24"/>
          <w:szCs w:val="24"/>
        </w:rPr>
        <w:t xml:space="preserve">meet the physical, cognitive, </w:t>
      </w:r>
      <w:r w:rsidR="00F33FE4" w:rsidRPr="0074529D">
        <w:rPr>
          <w:sz w:val="24"/>
          <w:szCs w:val="24"/>
        </w:rPr>
        <w:lastRenderedPageBreak/>
        <w:t xml:space="preserve">communication, social and emotional, and adaptive developmental needs of an infant or toddler with a </w:t>
      </w:r>
      <w:r w:rsidR="00AF4943" w:rsidRPr="0074529D">
        <w:rPr>
          <w:sz w:val="24"/>
          <w:szCs w:val="24"/>
        </w:rPr>
        <w:t xml:space="preserve">disability. The IFSP involved the family and professionals from various disciplines in writing a plan for the child. </w:t>
      </w:r>
    </w:p>
    <w:p w14:paraId="3B0EA31D" w14:textId="4EBD2B4C" w:rsidR="00D74062" w:rsidRPr="0074529D" w:rsidRDefault="00C17F34" w:rsidP="00DA1B1F">
      <w:pPr>
        <w:rPr>
          <w:sz w:val="24"/>
          <w:szCs w:val="24"/>
        </w:rPr>
        <w:sectPr w:rsidR="00D74062" w:rsidRPr="0074529D" w:rsidSect="004753C5">
          <w:footerReference w:type="default" r:id="rId22"/>
          <w:pgSz w:w="12240" w:h="15840" w:code="1"/>
          <w:pgMar w:top="1440" w:right="1440" w:bottom="1440" w:left="1440" w:header="720" w:footer="720" w:gutter="0"/>
          <w:pgNumType w:start="1"/>
          <w:cols w:space="720"/>
          <w:docGrid w:linePitch="360"/>
        </w:sectPr>
      </w:pPr>
      <w:r w:rsidRPr="0074529D">
        <w:rPr>
          <w:sz w:val="24"/>
          <w:szCs w:val="24"/>
        </w:rPr>
        <w:t xml:space="preserve">The IDEA requires public schools </w:t>
      </w:r>
      <w:r w:rsidR="001453E6" w:rsidRPr="0074529D">
        <w:rPr>
          <w:sz w:val="24"/>
          <w:szCs w:val="24"/>
        </w:rPr>
        <w:t xml:space="preserve">to </w:t>
      </w:r>
      <w:r w:rsidRPr="0074529D">
        <w:rPr>
          <w:sz w:val="24"/>
          <w:szCs w:val="24"/>
        </w:rPr>
        <w:t>create an IEP for each student who is found to be eligible under both the federal and state eligibility/disability standards.</w:t>
      </w:r>
      <w:r w:rsidR="00F33FE4" w:rsidRPr="0074529D">
        <w:rPr>
          <w:sz w:val="24"/>
          <w:szCs w:val="24"/>
        </w:rPr>
        <w:t xml:space="preserve"> </w:t>
      </w:r>
      <w:r w:rsidRPr="0074529D">
        <w:rPr>
          <w:sz w:val="24"/>
          <w:szCs w:val="24"/>
        </w:rPr>
        <w:t xml:space="preserve">The IEP describes the student's present levels of academic achievement and functional performance, and how the student's disabilities affect or would affect the child's involvement in the general education curriculum. </w:t>
      </w:r>
      <w:r w:rsidR="00461AAC" w:rsidRPr="00461AAC">
        <w:rPr>
          <w:sz w:val="24"/>
          <w:szCs w:val="24"/>
        </w:rPr>
        <w:t xml:space="preserve">The IEP also specifies the potential services, accommodations, and modifications available to the student. </w:t>
      </w:r>
      <w:r w:rsidR="0069666E" w:rsidRPr="0074529D">
        <w:rPr>
          <w:sz w:val="24"/>
          <w:szCs w:val="24"/>
        </w:rPr>
        <w:t>The IEP creates an opportunity for teachers, parents, school administrators, related services personnel, and students (when appropriate) to work together to improve educational results for children with disabilities. The IEP guides the delivery of special education supports and services for the student with a disability. Treatment services rendered to Medicaid enrolled students that are reimbursable through the SBS Program must be pursuant to an IEP or IFSP.</w:t>
      </w:r>
      <w:r w:rsidR="00580B06" w:rsidRPr="0074529D">
        <w:rPr>
          <w:sz w:val="24"/>
          <w:szCs w:val="24"/>
        </w:rPr>
        <w:t xml:space="preserve"> For more detailed information on IEPs please visit the U.S. Department of Education’s </w:t>
      </w:r>
      <w:hyperlink r:id="rId23" w:history="1">
        <w:r w:rsidR="00580B06" w:rsidRPr="0074529D">
          <w:rPr>
            <w:rStyle w:val="Hyperlink"/>
            <w:sz w:val="24"/>
            <w:szCs w:val="24"/>
          </w:rPr>
          <w:t>website</w:t>
        </w:r>
      </w:hyperlink>
      <w:r w:rsidR="00055A27" w:rsidRPr="0074529D">
        <w:rPr>
          <w:sz w:val="24"/>
          <w:szCs w:val="24"/>
        </w:rPr>
        <w:t xml:space="preserve"> or the Wyoming Department of Education </w:t>
      </w:r>
      <w:hyperlink r:id="rId24" w:history="1">
        <w:r w:rsidR="00055A27" w:rsidRPr="0074529D">
          <w:rPr>
            <w:rStyle w:val="Hyperlink"/>
            <w:sz w:val="24"/>
            <w:szCs w:val="24"/>
          </w:rPr>
          <w:t>website</w:t>
        </w:r>
      </w:hyperlink>
      <w:r w:rsidR="00D74062" w:rsidRPr="0074529D">
        <w:rPr>
          <w:sz w:val="24"/>
          <w:szCs w:val="24"/>
        </w:rPr>
        <w:t>.</w:t>
      </w:r>
    </w:p>
    <w:p w14:paraId="21571302" w14:textId="3B94725E" w:rsidR="00934ABE" w:rsidRPr="0074529D" w:rsidRDefault="00934ABE" w:rsidP="00ED5CD3">
      <w:pPr>
        <w:rPr>
          <w:sz w:val="24"/>
          <w:szCs w:val="24"/>
        </w:rPr>
        <w:sectPr w:rsidR="00934ABE" w:rsidRPr="0074529D" w:rsidSect="00D74062">
          <w:type w:val="continuous"/>
          <w:pgSz w:w="12240" w:h="15840" w:code="1"/>
          <w:pgMar w:top="1440" w:right="1440" w:bottom="1440" w:left="1440" w:header="720" w:footer="720" w:gutter="0"/>
          <w:lnNumType w:countBy="1" w:restart="continuous"/>
          <w:pgNumType w:start="1"/>
          <w:cols w:space="720"/>
          <w:docGrid w:linePitch="360"/>
        </w:sectPr>
      </w:pPr>
    </w:p>
    <w:p w14:paraId="1AF7EAF8" w14:textId="51DAD958" w:rsidR="00724DD2" w:rsidRDefault="00C667D1" w:rsidP="00E41222">
      <w:pPr>
        <w:pStyle w:val="Heading1"/>
        <w:numPr>
          <w:ilvl w:val="0"/>
          <w:numId w:val="15"/>
        </w:numPr>
      </w:pPr>
      <w:bookmarkStart w:id="12" w:name="_Toc112252068"/>
      <w:bookmarkEnd w:id="2"/>
      <w:r>
        <w:lastRenderedPageBreak/>
        <w:t>Steps to Becoming an SBS</w:t>
      </w:r>
      <w:r w:rsidR="008E630C">
        <w:t xml:space="preserve"> Program</w:t>
      </w:r>
      <w:r>
        <w:t xml:space="preserve"> Provider</w:t>
      </w:r>
      <w:bookmarkEnd w:id="12"/>
    </w:p>
    <w:p w14:paraId="1435942C" w14:textId="77777777" w:rsidR="001629B2" w:rsidRPr="001629B2" w:rsidRDefault="001629B2" w:rsidP="00E41222">
      <w:pPr>
        <w:pStyle w:val="ListParagraph"/>
        <w:keepNext/>
        <w:numPr>
          <w:ilvl w:val="0"/>
          <w:numId w:val="16"/>
        </w:numPr>
        <w:tabs>
          <w:tab w:val="left" w:pos="2160"/>
        </w:tabs>
        <w:spacing w:before="360" w:after="240"/>
        <w:contextualSpacing w:val="0"/>
        <w:jc w:val="both"/>
        <w:outlineLvl w:val="0"/>
        <w:rPr>
          <w:rFonts w:ascii="Arial Bold" w:hAnsi="Arial Bold" w:cs="Arial"/>
          <w:b/>
          <w:vanish/>
          <w:sz w:val="28"/>
          <w:szCs w:val="28"/>
        </w:rPr>
      </w:pPr>
      <w:bookmarkStart w:id="13" w:name="_Toc106340378"/>
      <w:bookmarkStart w:id="14" w:name="_Toc106352791"/>
      <w:bookmarkStart w:id="15" w:name="_Toc106798218"/>
      <w:bookmarkStart w:id="16" w:name="_Toc107207160"/>
      <w:bookmarkStart w:id="17" w:name="_Toc107211438"/>
      <w:bookmarkStart w:id="18" w:name="_Toc107211477"/>
      <w:bookmarkStart w:id="19" w:name="_Toc107218231"/>
      <w:bookmarkStart w:id="20" w:name="_Toc107219645"/>
      <w:bookmarkStart w:id="21" w:name="_Toc107228133"/>
      <w:bookmarkStart w:id="22" w:name="_Toc107323431"/>
      <w:bookmarkStart w:id="23" w:name="_Toc107894136"/>
      <w:bookmarkStart w:id="24" w:name="_Toc107894177"/>
      <w:bookmarkStart w:id="25" w:name="_Toc107900104"/>
      <w:bookmarkStart w:id="26" w:name="_Toc107908123"/>
      <w:bookmarkStart w:id="27" w:name="_Toc107919842"/>
      <w:bookmarkStart w:id="28" w:name="_Toc107924452"/>
      <w:bookmarkStart w:id="29" w:name="_Toc108069293"/>
      <w:bookmarkStart w:id="30" w:name="_Toc109622401"/>
      <w:bookmarkStart w:id="31" w:name="_Toc111446913"/>
      <w:bookmarkStart w:id="32" w:name="_Toc111447442"/>
      <w:bookmarkStart w:id="33" w:name="_Toc111527132"/>
      <w:bookmarkStart w:id="34" w:name="_Toc112251474"/>
      <w:bookmarkStart w:id="35" w:name="_Toc112251520"/>
      <w:bookmarkStart w:id="36" w:name="_Toc11225206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C4FDA61" w14:textId="034242B2" w:rsidR="008325AF" w:rsidRPr="001629B2" w:rsidRDefault="009D18A2" w:rsidP="001629B2">
      <w:pPr>
        <w:pStyle w:val="Heading2"/>
      </w:pPr>
      <w:bookmarkStart w:id="37" w:name="_Toc112252070"/>
      <w:r w:rsidRPr="001629B2">
        <w:t>Enrollment Process</w:t>
      </w:r>
      <w:bookmarkEnd w:id="37"/>
    </w:p>
    <w:p w14:paraId="19444A41" w14:textId="7DF50FA4" w:rsidR="00F2273D" w:rsidRPr="0074529D" w:rsidRDefault="002E27D5" w:rsidP="001629B2">
      <w:pPr>
        <w:rPr>
          <w:sz w:val="24"/>
          <w:szCs w:val="24"/>
        </w:rPr>
      </w:pPr>
      <w:bookmarkStart w:id="38" w:name="_Hlk105567363"/>
      <w:r w:rsidRPr="0074529D">
        <w:rPr>
          <w:sz w:val="24"/>
          <w:szCs w:val="24"/>
        </w:rPr>
        <w:t xml:space="preserve">To participate in the Wyoming SBS Program and </w:t>
      </w:r>
      <w:r w:rsidR="005734EF">
        <w:rPr>
          <w:sz w:val="24"/>
          <w:szCs w:val="24"/>
        </w:rPr>
        <w:t>bill</w:t>
      </w:r>
      <w:r w:rsidRPr="0074529D">
        <w:rPr>
          <w:sz w:val="24"/>
          <w:szCs w:val="24"/>
        </w:rPr>
        <w:t xml:space="preserve"> Medicaid</w:t>
      </w:r>
      <w:r w:rsidR="004958D1" w:rsidRPr="0074529D">
        <w:rPr>
          <w:sz w:val="24"/>
          <w:szCs w:val="24"/>
        </w:rPr>
        <w:t>,</w:t>
      </w:r>
      <w:r w:rsidRPr="0074529D">
        <w:rPr>
          <w:sz w:val="24"/>
          <w:szCs w:val="24"/>
        </w:rPr>
        <w:t xml:space="preserve"> </w:t>
      </w:r>
      <w:r w:rsidR="00931505" w:rsidRPr="0074529D">
        <w:rPr>
          <w:sz w:val="24"/>
          <w:szCs w:val="24"/>
        </w:rPr>
        <w:t xml:space="preserve">LEAs </w:t>
      </w:r>
      <w:r w:rsidR="004E4165" w:rsidRPr="0074529D">
        <w:rPr>
          <w:sz w:val="24"/>
          <w:szCs w:val="24"/>
        </w:rPr>
        <w:t>and individual pr</w:t>
      </w:r>
      <w:r w:rsidR="004C2170" w:rsidRPr="0074529D">
        <w:rPr>
          <w:sz w:val="24"/>
          <w:szCs w:val="24"/>
        </w:rPr>
        <w:t xml:space="preserve">actitioners </w:t>
      </w:r>
      <w:r w:rsidRPr="0074529D">
        <w:rPr>
          <w:sz w:val="24"/>
          <w:szCs w:val="24"/>
        </w:rPr>
        <w:t xml:space="preserve">must be enrolled as a </w:t>
      </w:r>
      <w:r w:rsidR="000B7B3A">
        <w:rPr>
          <w:sz w:val="24"/>
          <w:szCs w:val="24"/>
        </w:rPr>
        <w:t xml:space="preserve">Wyoming Medicaid </w:t>
      </w:r>
      <w:r w:rsidRPr="0074529D">
        <w:rPr>
          <w:sz w:val="24"/>
          <w:szCs w:val="24"/>
        </w:rPr>
        <w:t>provider</w:t>
      </w:r>
      <w:bookmarkEnd w:id="38"/>
      <w:r w:rsidRPr="0074529D">
        <w:rPr>
          <w:sz w:val="24"/>
          <w:szCs w:val="24"/>
        </w:rPr>
        <w:t xml:space="preserve">. </w:t>
      </w:r>
      <w:r w:rsidR="009D18A2" w:rsidRPr="0074529D">
        <w:rPr>
          <w:sz w:val="24"/>
          <w:szCs w:val="24"/>
        </w:rPr>
        <w:t>The</w:t>
      </w:r>
      <w:r w:rsidR="00E66663" w:rsidRPr="0074529D">
        <w:rPr>
          <w:sz w:val="24"/>
          <w:szCs w:val="24"/>
        </w:rPr>
        <w:t xml:space="preserve"> </w:t>
      </w:r>
      <w:r w:rsidR="004E4165" w:rsidRPr="0074529D">
        <w:rPr>
          <w:sz w:val="24"/>
          <w:szCs w:val="24"/>
        </w:rPr>
        <w:t>WDH</w:t>
      </w:r>
      <w:r w:rsidR="009D18A2" w:rsidRPr="0074529D">
        <w:rPr>
          <w:sz w:val="24"/>
          <w:szCs w:val="24"/>
        </w:rPr>
        <w:t xml:space="preserve"> </w:t>
      </w:r>
      <w:r w:rsidRPr="0074529D">
        <w:rPr>
          <w:sz w:val="24"/>
          <w:szCs w:val="24"/>
        </w:rPr>
        <w:t>is</w:t>
      </w:r>
      <w:r w:rsidR="009D18A2" w:rsidRPr="0074529D">
        <w:rPr>
          <w:sz w:val="24"/>
          <w:szCs w:val="24"/>
        </w:rPr>
        <w:t xml:space="preserve"> contracted with HTG Technology Group (HTG) to operate the provider enrollment system.</w:t>
      </w:r>
      <w:r w:rsidR="00FA6A87" w:rsidRPr="0074529D">
        <w:rPr>
          <w:sz w:val="24"/>
          <w:szCs w:val="24"/>
        </w:rPr>
        <w:t xml:space="preserve"> </w:t>
      </w:r>
    </w:p>
    <w:p w14:paraId="70BD3CC6" w14:textId="77777777" w:rsidR="00F2273D" w:rsidRPr="0074529D" w:rsidRDefault="00F2273D" w:rsidP="001629B2">
      <w:pPr>
        <w:rPr>
          <w:sz w:val="24"/>
          <w:szCs w:val="24"/>
        </w:rPr>
      </w:pPr>
    </w:p>
    <w:p w14:paraId="7E7E9A98" w14:textId="6AE4C174" w:rsidR="009D18A2" w:rsidRPr="0074529D" w:rsidRDefault="009D18A2" w:rsidP="001629B2">
      <w:pPr>
        <w:rPr>
          <w:b/>
          <w:bCs/>
          <w:sz w:val="24"/>
          <w:szCs w:val="24"/>
        </w:rPr>
      </w:pPr>
      <w:r w:rsidRPr="0074529D">
        <w:rPr>
          <w:b/>
          <w:bCs/>
          <w:sz w:val="24"/>
          <w:szCs w:val="24"/>
        </w:rPr>
        <w:t xml:space="preserve">Steps to </w:t>
      </w:r>
      <w:r w:rsidR="00EF267D">
        <w:rPr>
          <w:b/>
          <w:bCs/>
          <w:sz w:val="24"/>
          <w:szCs w:val="24"/>
        </w:rPr>
        <w:t>E</w:t>
      </w:r>
      <w:r w:rsidRPr="0074529D">
        <w:rPr>
          <w:b/>
          <w:bCs/>
          <w:sz w:val="24"/>
          <w:szCs w:val="24"/>
        </w:rPr>
        <w:t>nroll</w:t>
      </w:r>
      <w:r w:rsidR="005734EF">
        <w:rPr>
          <w:b/>
          <w:bCs/>
          <w:sz w:val="24"/>
          <w:szCs w:val="24"/>
        </w:rPr>
        <w:t xml:space="preserve"> as an SBS Program Provider</w:t>
      </w:r>
      <w:r w:rsidRPr="0074529D">
        <w:rPr>
          <w:b/>
          <w:bCs/>
          <w:sz w:val="24"/>
          <w:szCs w:val="24"/>
        </w:rPr>
        <w:t>:</w:t>
      </w:r>
    </w:p>
    <w:p w14:paraId="65DA5153" w14:textId="5F62C0C2" w:rsidR="009D18A2" w:rsidRPr="0074529D" w:rsidRDefault="009D18A2" w:rsidP="00E41222">
      <w:pPr>
        <w:pStyle w:val="ListParagraph"/>
        <w:numPr>
          <w:ilvl w:val="0"/>
          <w:numId w:val="8"/>
        </w:numPr>
        <w:rPr>
          <w:sz w:val="24"/>
          <w:szCs w:val="24"/>
        </w:rPr>
      </w:pPr>
      <w:r w:rsidRPr="0074529D">
        <w:rPr>
          <w:sz w:val="24"/>
          <w:szCs w:val="24"/>
        </w:rPr>
        <w:t>Navigate to </w:t>
      </w:r>
      <w:hyperlink r:id="rId25" w:history="1">
        <w:r w:rsidRPr="0074529D">
          <w:rPr>
            <w:rStyle w:val="Hyperlink"/>
            <w:sz w:val="24"/>
            <w:szCs w:val="24"/>
          </w:rPr>
          <w:t>https://wyoming.dyp.cloud/</w:t>
        </w:r>
      </w:hyperlink>
      <w:r w:rsidRPr="0074529D">
        <w:rPr>
          <w:sz w:val="24"/>
          <w:szCs w:val="24"/>
        </w:rPr>
        <w:t> to register on the Discover Your Provider (DyP) provider enrollment portal for Wyoming Medicaid, hosted by HTG Technology Group.</w:t>
      </w:r>
    </w:p>
    <w:p w14:paraId="6A89C5F0" w14:textId="7F9D5F8E" w:rsidR="00E66663" w:rsidRPr="0074529D" w:rsidRDefault="00E66663" w:rsidP="00E41222">
      <w:pPr>
        <w:pStyle w:val="ListParagraph"/>
        <w:numPr>
          <w:ilvl w:val="0"/>
          <w:numId w:val="8"/>
        </w:numPr>
        <w:rPr>
          <w:sz w:val="24"/>
          <w:szCs w:val="24"/>
        </w:rPr>
      </w:pPr>
      <w:r w:rsidRPr="0074529D">
        <w:rPr>
          <w:sz w:val="24"/>
          <w:szCs w:val="24"/>
        </w:rPr>
        <w:t>Navigate to “</w:t>
      </w:r>
      <w:hyperlink r:id="rId26" w:history="1">
        <w:r w:rsidRPr="0074529D">
          <w:rPr>
            <w:rStyle w:val="Hyperlink"/>
            <w:sz w:val="24"/>
            <w:szCs w:val="24"/>
          </w:rPr>
          <w:t>Newly-Enrolled Pay-to Providers – Web registration</w:t>
        </w:r>
      </w:hyperlink>
      <w:r w:rsidRPr="0074529D">
        <w:rPr>
          <w:sz w:val="24"/>
          <w:szCs w:val="24"/>
        </w:rPr>
        <w:t>”</w:t>
      </w:r>
    </w:p>
    <w:p w14:paraId="6E6B6E0A" w14:textId="04ACAF7A" w:rsidR="00E66663" w:rsidRPr="0074529D" w:rsidRDefault="00E66663" w:rsidP="00E41222">
      <w:pPr>
        <w:pStyle w:val="ListParagraph"/>
        <w:numPr>
          <w:ilvl w:val="0"/>
          <w:numId w:val="8"/>
        </w:numPr>
        <w:rPr>
          <w:sz w:val="24"/>
          <w:szCs w:val="24"/>
        </w:rPr>
      </w:pPr>
      <w:r w:rsidRPr="0074529D">
        <w:rPr>
          <w:sz w:val="24"/>
          <w:szCs w:val="24"/>
        </w:rPr>
        <w:t>The secure </w:t>
      </w:r>
      <w:hyperlink r:id="rId27" w:tgtFrame="_blank" w:tooltip="Provider Portal" w:history="1">
        <w:r w:rsidRPr="0074529D">
          <w:rPr>
            <w:rStyle w:val="Hyperlink"/>
            <w:sz w:val="24"/>
            <w:szCs w:val="24"/>
          </w:rPr>
          <w:t>Provider Portal</w:t>
        </w:r>
      </w:hyperlink>
      <w:r w:rsidRPr="0074529D">
        <w:rPr>
          <w:sz w:val="24"/>
          <w:szCs w:val="24"/>
        </w:rPr>
        <w:t> is specifically for Wyoming Medicaid Providers and is tailored to secure provider transactions and needs. For more information regarding the secure Provider Portal, please click </w:t>
      </w:r>
      <w:hyperlink r:id="rId28" w:tgtFrame="_blank" w:tooltip="Provider Portal Quick Start Guide" w:history="1">
        <w:r w:rsidRPr="0074529D">
          <w:rPr>
            <w:rStyle w:val="Hyperlink"/>
            <w:sz w:val="24"/>
            <w:szCs w:val="24"/>
          </w:rPr>
          <w:t>Provider Portal Quick Start Guide</w:t>
        </w:r>
      </w:hyperlink>
      <w:r w:rsidRPr="0074529D">
        <w:rPr>
          <w:sz w:val="24"/>
          <w:szCs w:val="24"/>
        </w:rPr>
        <w:t>.</w:t>
      </w:r>
    </w:p>
    <w:p w14:paraId="6A932766" w14:textId="4EA745F7" w:rsidR="009D18A2" w:rsidRPr="0074529D" w:rsidRDefault="009D18A2" w:rsidP="00E41222">
      <w:pPr>
        <w:pStyle w:val="ListParagraph"/>
        <w:numPr>
          <w:ilvl w:val="0"/>
          <w:numId w:val="8"/>
        </w:numPr>
        <w:rPr>
          <w:sz w:val="24"/>
          <w:szCs w:val="24"/>
        </w:rPr>
      </w:pPr>
      <w:r w:rsidRPr="0074529D">
        <w:rPr>
          <w:sz w:val="24"/>
          <w:szCs w:val="24"/>
        </w:rPr>
        <w:t>After confirming registration via email, login to your provider enrollment account and</w:t>
      </w:r>
      <w:r w:rsidR="007F3401" w:rsidRPr="0074529D">
        <w:rPr>
          <w:sz w:val="24"/>
          <w:szCs w:val="24"/>
        </w:rPr>
        <w:t xml:space="preserve"> follow the steps outlined in the DyP User Guide for an Individual Enrollment located </w:t>
      </w:r>
      <w:hyperlink r:id="rId29" w:history="1">
        <w:r w:rsidR="007F3401" w:rsidRPr="0074529D">
          <w:rPr>
            <w:rStyle w:val="Hyperlink"/>
            <w:sz w:val="24"/>
            <w:szCs w:val="24"/>
          </w:rPr>
          <w:t>here</w:t>
        </w:r>
      </w:hyperlink>
      <w:r w:rsidR="007F3401" w:rsidRPr="0074529D">
        <w:rPr>
          <w:sz w:val="24"/>
          <w:szCs w:val="24"/>
        </w:rPr>
        <w:t xml:space="preserve">. </w:t>
      </w:r>
    </w:p>
    <w:p w14:paraId="0233ED13" w14:textId="0AD40970" w:rsidR="007F3401" w:rsidRPr="0074529D" w:rsidRDefault="007F3401" w:rsidP="00E41222">
      <w:pPr>
        <w:pStyle w:val="ListParagraph"/>
        <w:numPr>
          <w:ilvl w:val="0"/>
          <w:numId w:val="8"/>
        </w:numPr>
        <w:rPr>
          <w:sz w:val="24"/>
          <w:szCs w:val="24"/>
        </w:rPr>
      </w:pPr>
      <w:r w:rsidRPr="0074529D">
        <w:rPr>
          <w:sz w:val="24"/>
          <w:szCs w:val="24"/>
        </w:rPr>
        <w:t>Upon final submission of the provider enrollment application, a provider specialist will process your application and you will be notified via email of the final application determination.</w:t>
      </w:r>
    </w:p>
    <w:p w14:paraId="037AC06B" w14:textId="31FFA944" w:rsidR="007F3401" w:rsidRPr="0074529D" w:rsidRDefault="007F3401" w:rsidP="00E41222">
      <w:pPr>
        <w:pStyle w:val="ListParagraph"/>
        <w:numPr>
          <w:ilvl w:val="0"/>
          <w:numId w:val="8"/>
        </w:numPr>
        <w:rPr>
          <w:sz w:val="24"/>
          <w:szCs w:val="24"/>
        </w:rPr>
      </w:pPr>
      <w:r w:rsidRPr="0074529D">
        <w:rPr>
          <w:sz w:val="24"/>
          <w:szCs w:val="24"/>
        </w:rPr>
        <w:t>You can login into your provider portal account at any time to review your provider information and make updates. Click the Change of Circumstance (CoC) tab at the top of the screen to create a CoC request with your necessary data updates.</w:t>
      </w:r>
    </w:p>
    <w:p w14:paraId="380D63DB" w14:textId="36B96046" w:rsidR="007F3401" w:rsidRPr="0074529D" w:rsidRDefault="007F3401" w:rsidP="00E41222">
      <w:pPr>
        <w:pStyle w:val="ListParagraph"/>
        <w:numPr>
          <w:ilvl w:val="0"/>
          <w:numId w:val="8"/>
        </w:numPr>
        <w:rPr>
          <w:sz w:val="24"/>
          <w:szCs w:val="24"/>
        </w:rPr>
      </w:pPr>
      <w:r w:rsidRPr="0074529D">
        <w:rPr>
          <w:sz w:val="24"/>
          <w:szCs w:val="24"/>
        </w:rPr>
        <w:t>If you have questions regarding your provider enrollment, contact the Provider Enrollment Customer Service Call Center 1-877-399-0121 or email </w:t>
      </w:r>
      <w:hyperlink r:id="rId30" w:history="1">
        <w:r w:rsidRPr="0074529D">
          <w:rPr>
            <w:rStyle w:val="Hyperlink"/>
            <w:sz w:val="24"/>
            <w:szCs w:val="24"/>
          </w:rPr>
          <w:t>WYEnrollmentSvcs@HHSTechGroup.com</w:t>
        </w:r>
      </w:hyperlink>
      <w:r w:rsidRPr="0074529D">
        <w:rPr>
          <w:sz w:val="24"/>
          <w:szCs w:val="24"/>
        </w:rPr>
        <w:t>.</w:t>
      </w:r>
    </w:p>
    <w:p w14:paraId="5D7EE846" w14:textId="77777777" w:rsidR="008325AF" w:rsidRPr="0074529D" w:rsidRDefault="008325AF" w:rsidP="008325AF">
      <w:pPr>
        <w:rPr>
          <w:b/>
          <w:bCs/>
          <w:sz w:val="24"/>
          <w:szCs w:val="24"/>
        </w:rPr>
      </w:pPr>
    </w:p>
    <w:p w14:paraId="1C770BF2" w14:textId="023B6904" w:rsidR="008325AF" w:rsidRPr="001629B2" w:rsidRDefault="008325AF" w:rsidP="001629B2">
      <w:pPr>
        <w:pStyle w:val="Heading2"/>
      </w:pPr>
      <w:bookmarkStart w:id="39" w:name="_Toc112252071"/>
      <w:r w:rsidRPr="001629B2">
        <w:t>National Provider Identifier</w:t>
      </w:r>
      <w:r w:rsidR="00D4241B">
        <w:t>s</w:t>
      </w:r>
      <w:r w:rsidRPr="001629B2">
        <w:t xml:space="preserve"> </w:t>
      </w:r>
      <w:r w:rsidR="00D4241B">
        <w:t>and Taxonomy Codes</w:t>
      </w:r>
      <w:bookmarkEnd w:id="39"/>
    </w:p>
    <w:p w14:paraId="4726E266" w14:textId="15C8082F" w:rsidR="00CE1DDF" w:rsidRPr="0074529D" w:rsidRDefault="008325AF" w:rsidP="008325AF">
      <w:pPr>
        <w:rPr>
          <w:sz w:val="24"/>
          <w:szCs w:val="24"/>
        </w:rPr>
      </w:pPr>
      <w:r w:rsidRPr="0074529D">
        <w:rPr>
          <w:sz w:val="24"/>
          <w:szCs w:val="24"/>
        </w:rPr>
        <w:t xml:space="preserve">The National Provider Identifier (NPI) is a Health Insurance Portability and Accountability Act (HIPAA) Administrative standard. The NPI is a numeric identifier that is assigned to a health care provider by the Centers for Medicare </w:t>
      </w:r>
      <w:r w:rsidR="009C725C" w:rsidRPr="0074529D">
        <w:rPr>
          <w:sz w:val="24"/>
          <w:szCs w:val="24"/>
        </w:rPr>
        <w:t xml:space="preserve">and </w:t>
      </w:r>
      <w:r w:rsidRPr="0074529D">
        <w:rPr>
          <w:sz w:val="24"/>
          <w:szCs w:val="24"/>
        </w:rPr>
        <w:t>Medicaid Services (CMS). All HIPAA-covered individual and organizational health care providers must obtain an NPI to identify themselves on billing transactions</w:t>
      </w:r>
      <w:r w:rsidR="00145AF3" w:rsidRPr="0074529D">
        <w:rPr>
          <w:sz w:val="24"/>
          <w:szCs w:val="24"/>
        </w:rPr>
        <w:t xml:space="preserve">. </w:t>
      </w:r>
      <w:r w:rsidR="00CD2C71">
        <w:rPr>
          <w:sz w:val="24"/>
          <w:szCs w:val="24"/>
        </w:rPr>
        <w:t>An NPI</w:t>
      </w:r>
      <w:r w:rsidRPr="0074529D">
        <w:rPr>
          <w:sz w:val="24"/>
          <w:szCs w:val="24"/>
        </w:rPr>
        <w:t xml:space="preserve"> is a 10-digit permanent number assigned to a provider or organization and must be used on electronic claim transactions for health care billing and reimbursement.</w:t>
      </w:r>
    </w:p>
    <w:p w14:paraId="39C8474F" w14:textId="79A18DBF" w:rsidR="00CE1DDF" w:rsidRPr="0074529D" w:rsidRDefault="00CE1DDF" w:rsidP="00CE1DDF">
      <w:pPr>
        <w:rPr>
          <w:sz w:val="24"/>
          <w:szCs w:val="24"/>
        </w:rPr>
      </w:pPr>
      <w:r w:rsidRPr="0074529D">
        <w:rPr>
          <w:sz w:val="24"/>
          <w:szCs w:val="24"/>
        </w:rPr>
        <w:t xml:space="preserve">Licensed providers (including </w:t>
      </w:r>
      <w:r w:rsidR="0008198D">
        <w:rPr>
          <w:sz w:val="24"/>
          <w:szCs w:val="24"/>
        </w:rPr>
        <w:t xml:space="preserve">certain </w:t>
      </w:r>
      <w:r w:rsidRPr="0074529D">
        <w:rPr>
          <w:sz w:val="24"/>
          <w:szCs w:val="24"/>
        </w:rPr>
        <w:t xml:space="preserve">licensed assistants) participating in the SBS Program must have their own Type 1 NPI. Providers can apply for an NPI through the </w:t>
      </w:r>
      <w:r w:rsidRPr="0074529D">
        <w:rPr>
          <w:sz w:val="24"/>
          <w:szCs w:val="24"/>
        </w:rPr>
        <w:lastRenderedPageBreak/>
        <w:t xml:space="preserve">National Plan and Provider Enumeration System (NPPES) webpage. Non-licensed school staff </w:t>
      </w:r>
      <w:r w:rsidR="00D369DA" w:rsidRPr="0074529D">
        <w:rPr>
          <w:sz w:val="24"/>
          <w:szCs w:val="24"/>
        </w:rPr>
        <w:t>(</w:t>
      </w:r>
      <w:r w:rsidR="00B73B63" w:rsidRPr="0074529D">
        <w:rPr>
          <w:sz w:val="24"/>
          <w:szCs w:val="24"/>
        </w:rPr>
        <w:t xml:space="preserve">please refer to </w:t>
      </w:r>
      <w:r w:rsidR="00FC2FF7">
        <w:rPr>
          <w:sz w:val="24"/>
          <w:szCs w:val="24"/>
        </w:rPr>
        <w:t xml:space="preserve">Appendix </w:t>
      </w:r>
      <w:r w:rsidR="00E67BA3">
        <w:rPr>
          <w:sz w:val="24"/>
          <w:szCs w:val="24"/>
        </w:rPr>
        <w:t>B</w:t>
      </w:r>
      <w:r w:rsidR="00B73B63" w:rsidRPr="0074529D">
        <w:rPr>
          <w:sz w:val="24"/>
          <w:szCs w:val="24"/>
        </w:rPr>
        <w:t xml:space="preserve">) </w:t>
      </w:r>
      <w:r w:rsidRPr="0074529D">
        <w:rPr>
          <w:sz w:val="24"/>
          <w:szCs w:val="24"/>
        </w:rPr>
        <w:t xml:space="preserve">providing services under the supervision of a licensed provider do not need an NPI. For directions on how to obtain an NPI, please refer to the NPI Memo located on the WDH website </w:t>
      </w:r>
      <w:hyperlink r:id="rId31" w:history="1">
        <w:r w:rsidRPr="0074529D">
          <w:rPr>
            <w:rStyle w:val="Hyperlink"/>
            <w:sz w:val="24"/>
            <w:szCs w:val="24"/>
          </w:rPr>
          <w:t>here</w:t>
        </w:r>
      </w:hyperlink>
      <w:r w:rsidRPr="0074529D">
        <w:rPr>
          <w:sz w:val="24"/>
          <w:szCs w:val="24"/>
        </w:rPr>
        <w:t xml:space="preserve">. To learn more about the National Provider Identifier, go to </w:t>
      </w:r>
      <w:hyperlink r:id="rId32" w:history="1">
        <w:r w:rsidRPr="0074529D">
          <w:rPr>
            <w:rStyle w:val="Hyperlink"/>
            <w:sz w:val="24"/>
            <w:szCs w:val="24"/>
          </w:rPr>
          <w:t>https://nppes.cms.hhs.gov</w:t>
        </w:r>
      </w:hyperlink>
      <w:r w:rsidRPr="0074529D">
        <w:rPr>
          <w:sz w:val="24"/>
          <w:szCs w:val="24"/>
        </w:rPr>
        <w:t xml:space="preserve">. </w:t>
      </w:r>
    </w:p>
    <w:p w14:paraId="53B2966A" w14:textId="6045FDB9" w:rsidR="008325AF" w:rsidRPr="0074529D" w:rsidRDefault="008325AF" w:rsidP="008325AF">
      <w:pPr>
        <w:rPr>
          <w:sz w:val="24"/>
          <w:szCs w:val="24"/>
        </w:rPr>
      </w:pPr>
      <w:r w:rsidRPr="0074529D">
        <w:rPr>
          <w:sz w:val="24"/>
          <w:szCs w:val="24"/>
        </w:rPr>
        <w:t xml:space="preserve">In order to be reimbursed for services delivered </w:t>
      </w:r>
      <w:r w:rsidR="00E66663" w:rsidRPr="0074529D">
        <w:rPr>
          <w:sz w:val="24"/>
          <w:szCs w:val="24"/>
        </w:rPr>
        <w:t>through</w:t>
      </w:r>
      <w:r w:rsidRPr="0074529D">
        <w:rPr>
          <w:sz w:val="24"/>
          <w:szCs w:val="24"/>
        </w:rPr>
        <w:t xml:space="preserve"> the Wyoming SBS Program, it is necessary for </w:t>
      </w:r>
      <w:r w:rsidR="00CD2C71">
        <w:rPr>
          <w:sz w:val="24"/>
          <w:szCs w:val="24"/>
        </w:rPr>
        <w:t xml:space="preserve">LEAs </w:t>
      </w:r>
      <w:r w:rsidRPr="0074529D">
        <w:rPr>
          <w:sz w:val="24"/>
          <w:szCs w:val="24"/>
        </w:rPr>
        <w:t>to apply for and obtain a Type 2 NPI. Type 2 NPIs are for organizations (such as school districts) while Type 1 NPIs are for individual providers.</w:t>
      </w:r>
      <w:r w:rsidR="00CE1DDF" w:rsidRPr="0074529D">
        <w:rPr>
          <w:sz w:val="24"/>
          <w:szCs w:val="24"/>
        </w:rPr>
        <w:t xml:space="preserve"> For directions on how to obtain a Type 2 NPI please refer to the</w:t>
      </w:r>
      <w:r w:rsidR="002465BD">
        <w:rPr>
          <w:sz w:val="24"/>
          <w:szCs w:val="24"/>
        </w:rPr>
        <w:t xml:space="preserve"> document located under the “Quick Links” section</w:t>
      </w:r>
      <w:r w:rsidR="00CE1DDF" w:rsidRPr="0074529D">
        <w:rPr>
          <w:sz w:val="24"/>
          <w:szCs w:val="24"/>
        </w:rPr>
        <w:t xml:space="preserve"> on the WDH website </w:t>
      </w:r>
      <w:hyperlink r:id="rId33" w:history="1">
        <w:r w:rsidR="00CE1DDF" w:rsidRPr="002465BD">
          <w:rPr>
            <w:rStyle w:val="Hyperlink"/>
            <w:sz w:val="24"/>
            <w:szCs w:val="24"/>
          </w:rPr>
          <w:t>here</w:t>
        </w:r>
      </w:hyperlink>
      <w:r w:rsidR="00CE1DDF" w:rsidRPr="0074529D">
        <w:rPr>
          <w:sz w:val="24"/>
          <w:szCs w:val="24"/>
        </w:rPr>
        <w:t xml:space="preserve">. </w:t>
      </w:r>
    </w:p>
    <w:p w14:paraId="4420B1E0" w14:textId="6F5BCEF8" w:rsidR="007566FB" w:rsidRDefault="007566FB" w:rsidP="008325AF">
      <w:pPr>
        <w:rPr>
          <w:sz w:val="24"/>
          <w:szCs w:val="24"/>
        </w:rPr>
      </w:pPr>
      <w:r w:rsidRPr="0074529D">
        <w:rPr>
          <w:sz w:val="24"/>
          <w:szCs w:val="24"/>
        </w:rPr>
        <w:t>To obtain an NPI, the application must include the taxonomy code that reflects your classification and specialization. The taxonomy for LEAs is 251300000X. The taxonomy for provider types</w:t>
      </w:r>
      <w:r w:rsidR="0008198D">
        <w:rPr>
          <w:sz w:val="24"/>
          <w:szCs w:val="24"/>
        </w:rPr>
        <w:t xml:space="preserve"> is located in Appendix B and</w:t>
      </w:r>
      <w:r w:rsidRPr="0074529D">
        <w:rPr>
          <w:sz w:val="24"/>
          <w:szCs w:val="24"/>
        </w:rPr>
        <w:t xml:space="preserve"> can </w:t>
      </w:r>
      <w:r w:rsidR="0008198D">
        <w:rPr>
          <w:sz w:val="24"/>
          <w:szCs w:val="24"/>
        </w:rPr>
        <w:t xml:space="preserve">also </w:t>
      </w:r>
      <w:r w:rsidRPr="0074529D">
        <w:rPr>
          <w:sz w:val="24"/>
          <w:szCs w:val="24"/>
        </w:rPr>
        <w:t xml:space="preserve">be located on the CMS website </w:t>
      </w:r>
      <w:hyperlink r:id="rId34" w:history="1">
        <w:r w:rsidRPr="0074529D">
          <w:rPr>
            <w:rStyle w:val="Hyperlink"/>
            <w:sz w:val="24"/>
            <w:szCs w:val="24"/>
          </w:rPr>
          <w:t>here</w:t>
        </w:r>
      </w:hyperlink>
      <w:r w:rsidRPr="0074529D">
        <w:rPr>
          <w:sz w:val="24"/>
          <w:szCs w:val="24"/>
        </w:rPr>
        <w:t>. Individual providers must use the taxonomy code that most closely describes their provider type, classification, or specialization</w:t>
      </w:r>
      <w:r w:rsidR="00E3420B">
        <w:rPr>
          <w:sz w:val="24"/>
          <w:szCs w:val="24"/>
        </w:rPr>
        <w:t xml:space="preserve"> (See specifics in Section 4)</w:t>
      </w:r>
      <w:r w:rsidRPr="0074529D">
        <w:rPr>
          <w:sz w:val="24"/>
          <w:szCs w:val="24"/>
        </w:rPr>
        <w:t>.</w:t>
      </w:r>
    </w:p>
    <w:p w14:paraId="6DC71ABF" w14:textId="77777777" w:rsidR="00D4241B" w:rsidRDefault="00D4241B" w:rsidP="008325AF">
      <w:pPr>
        <w:rPr>
          <w:sz w:val="24"/>
          <w:szCs w:val="24"/>
        </w:rPr>
      </w:pPr>
    </w:p>
    <w:tbl>
      <w:tblPr>
        <w:tblStyle w:val="TableGrid1"/>
        <w:tblW w:w="9535" w:type="dxa"/>
        <w:tblInd w:w="0" w:type="dxa"/>
        <w:tblLook w:val="04A0" w:firstRow="1" w:lastRow="0" w:firstColumn="1" w:lastColumn="0" w:noHBand="0" w:noVBand="1"/>
      </w:tblPr>
      <w:tblGrid>
        <w:gridCol w:w="7285"/>
        <w:gridCol w:w="2250"/>
      </w:tblGrid>
      <w:tr w:rsidR="00E3420B" w:rsidRPr="001F0100" w14:paraId="3F50FC26" w14:textId="77777777" w:rsidTr="009C7E5F">
        <w:tc>
          <w:tcPr>
            <w:tcW w:w="7285" w:type="dxa"/>
            <w:tcBorders>
              <w:top w:val="single" w:sz="4" w:space="0" w:color="auto"/>
              <w:left w:val="single" w:sz="4" w:space="0" w:color="auto"/>
              <w:bottom w:val="single" w:sz="4" w:space="0" w:color="auto"/>
              <w:right w:val="single" w:sz="4" w:space="0" w:color="auto"/>
            </w:tcBorders>
            <w:shd w:val="clear" w:color="auto" w:fill="93D500" w:themeFill="accent1"/>
            <w:hideMark/>
          </w:tcPr>
          <w:p w14:paraId="74394BCC" w14:textId="49EA26A2" w:rsidR="00E3420B" w:rsidRPr="001F0100" w:rsidRDefault="00E3420B" w:rsidP="000B7B3A">
            <w:pPr>
              <w:spacing w:before="0" w:after="0"/>
              <w:rPr>
                <w:rFonts w:eastAsia="Calibri" w:cs="Arial"/>
                <w:b/>
                <w:sz w:val="24"/>
                <w:szCs w:val="24"/>
              </w:rPr>
            </w:pPr>
            <w:r>
              <w:rPr>
                <w:rFonts w:eastAsia="Calibri" w:cs="Arial"/>
                <w:b/>
                <w:sz w:val="24"/>
                <w:szCs w:val="24"/>
              </w:rPr>
              <w:t>Organizational</w:t>
            </w:r>
            <w:r w:rsidRPr="001F0100">
              <w:rPr>
                <w:rFonts w:eastAsia="Calibri" w:cs="Arial"/>
                <w:b/>
                <w:sz w:val="24"/>
                <w:szCs w:val="24"/>
              </w:rPr>
              <w:t xml:space="preserve"> Provider</w:t>
            </w:r>
          </w:p>
        </w:tc>
        <w:tc>
          <w:tcPr>
            <w:tcW w:w="2250" w:type="dxa"/>
            <w:tcBorders>
              <w:top w:val="single" w:sz="4" w:space="0" w:color="auto"/>
              <w:left w:val="single" w:sz="4" w:space="0" w:color="auto"/>
              <w:bottom w:val="single" w:sz="4" w:space="0" w:color="auto"/>
              <w:right w:val="single" w:sz="4" w:space="0" w:color="auto"/>
            </w:tcBorders>
            <w:shd w:val="clear" w:color="auto" w:fill="93D500" w:themeFill="accent1"/>
            <w:hideMark/>
          </w:tcPr>
          <w:p w14:paraId="72C30984" w14:textId="28E26F5C" w:rsidR="00E3420B" w:rsidRPr="001F0100" w:rsidRDefault="00E3420B" w:rsidP="000B7B3A">
            <w:pPr>
              <w:spacing w:before="0" w:after="0"/>
              <w:jc w:val="center"/>
              <w:rPr>
                <w:rFonts w:eastAsia="Calibri" w:cs="Arial"/>
                <w:b/>
                <w:sz w:val="24"/>
                <w:szCs w:val="24"/>
              </w:rPr>
            </w:pPr>
            <w:r w:rsidRPr="001F0100">
              <w:rPr>
                <w:rFonts w:eastAsia="Calibri" w:cs="Arial"/>
                <w:b/>
                <w:sz w:val="24"/>
                <w:szCs w:val="24"/>
              </w:rPr>
              <w:t xml:space="preserve">Taxonomy </w:t>
            </w:r>
          </w:p>
        </w:tc>
      </w:tr>
      <w:tr w:rsidR="00E3420B" w:rsidRPr="001F0100" w14:paraId="062C2B99" w14:textId="77777777" w:rsidTr="009C7E5F">
        <w:tc>
          <w:tcPr>
            <w:tcW w:w="7285" w:type="dxa"/>
            <w:tcBorders>
              <w:top w:val="single" w:sz="4" w:space="0" w:color="auto"/>
              <w:left w:val="single" w:sz="4" w:space="0" w:color="auto"/>
              <w:bottom w:val="single" w:sz="4" w:space="0" w:color="auto"/>
              <w:right w:val="single" w:sz="4" w:space="0" w:color="auto"/>
            </w:tcBorders>
            <w:hideMark/>
          </w:tcPr>
          <w:p w14:paraId="20E60690" w14:textId="72BC8ABC" w:rsidR="00E3420B" w:rsidRPr="001F0100" w:rsidRDefault="00E3420B" w:rsidP="000B7B3A">
            <w:pPr>
              <w:spacing w:before="0" w:after="0"/>
              <w:rPr>
                <w:rFonts w:eastAsia="Calibri" w:cs="Arial"/>
                <w:sz w:val="24"/>
                <w:szCs w:val="24"/>
              </w:rPr>
            </w:pPr>
            <w:r>
              <w:rPr>
                <w:rFonts w:eastAsia="Calibri" w:cs="Arial"/>
                <w:sz w:val="24"/>
                <w:szCs w:val="24"/>
              </w:rPr>
              <w:t>Local Education Agency (LEA)</w:t>
            </w:r>
          </w:p>
        </w:tc>
        <w:tc>
          <w:tcPr>
            <w:tcW w:w="2250" w:type="dxa"/>
            <w:tcBorders>
              <w:top w:val="single" w:sz="4" w:space="0" w:color="auto"/>
              <w:left w:val="single" w:sz="4" w:space="0" w:color="auto"/>
              <w:bottom w:val="single" w:sz="4" w:space="0" w:color="auto"/>
              <w:right w:val="single" w:sz="4" w:space="0" w:color="auto"/>
            </w:tcBorders>
            <w:hideMark/>
          </w:tcPr>
          <w:p w14:paraId="30569F5B" w14:textId="7E4C5A2E" w:rsidR="00E3420B" w:rsidRPr="001F0100" w:rsidRDefault="00E3420B" w:rsidP="000B7B3A">
            <w:pPr>
              <w:spacing w:before="0" w:after="0"/>
              <w:jc w:val="center"/>
              <w:rPr>
                <w:rFonts w:eastAsia="Calibri" w:cs="Arial"/>
                <w:sz w:val="24"/>
                <w:szCs w:val="24"/>
              </w:rPr>
            </w:pPr>
            <w:r w:rsidRPr="001F0100">
              <w:rPr>
                <w:rFonts w:eastAsia="Calibri" w:cs="Arial"/>
                <w:sz w:val="24"/>
                <w:szCs w:val="24"/>
              </w:rPr>
              <w:t>2</w:t>
            </w:r>
            <w:r w:rsidR="00ED6D7C">
              <w:rPr>
                <w:rFonts w:eastAsia="Calibri" w:cs="Arial"/>
                <w:sz w:val="24"/>
                <w:szCs w:val="24"/>
              </w:rPr>
              <w:t>513</w:t>
            </w:r>
            <w:r w:rsidRPr="001F0100">
              <w:rPr>
                <w:rFonts w:eastAsia="Calibri" w:cs="Arial"/>
                <w:sz w:val="24"/>
                <w:szCs w:val="24"/>
              </w:rPr>
              <w:t>00000X</w:t>
            </w:r>
          </w:p>
        </w:tc>
      </w:tr>
    </w:tbl>
    <w:p w14:paraId="7C80FCC1" w14:textId="7B6D6D13" w:rsidR="00145AF3" w:rsidRPr="0074529D" w:rsidRDefault="00145AF3" w:rsidP="008325AF">
      <w:pPr>
        <w:rPr>
          <w:b/>
          <w:bCs/>
          <w:sz w:val="24"/>
          <w:szCs w:val="24"/>
        </w:rPr>
      </w:pPr>
    </w:p>
    <w:p w14:paraId="2FFE6093" w14:textId="573B30C4" w:rsidR="00145AF3" w:rsidRPr="001629B2" w:rsidRDefault="00145AF3" w:rsidP="001629B2">
      <w:pPr>
        <w:pStyle w:val="Heading2"/>
      </w:pPr>
      <w:bookmarkStart w:id="40" w:name="_Toc112252072"/>
      <w:r w:rsidRPr="001629B2">
        <w:t>Compliance with State and Federal Guidelines</w:t>
      </w:r>
      <w:bookmarkEnd w:id="40"/>
    </w:p>
    <w:p w14:paraId="271E6F62" w14:textId="5D62CFAE" w:rsidR="00145AF3" w:rsidRPr="0074529D" w:rsidRDefault="00145AF3" w:rsidP="00145AF3">
      <w:pPr>
        <w:rPr>
          <w:sz w:val="24"/>
          <w:szCs w:val="24"/>
        </w:rPr>
      </w:pPr>
      <w:r w:rsidRPr="0074529D">
        <w:rPr>
          <w:sz w:val="24"/>
          <w:szCs w:val="24"/>
        </w:rPr>
        <w:t xml:space="preserve">The </w:t>
      </w:r>
      <w:r w:rsidR="001453E6" w:rsidRPr="0074529D">
        <w:rPr>
          <w:sz w:val="24"/>
          <w:szCs w:val="24"/>
        </w:rPr>
        <w:t xml:space="preserve">WDH </w:t>
      </w:r>
      <w:r w:rsidRPr="0074529D">
        <w:rPr>
          <w:sz w:val="24"/>
          <w:szCs w:val="24"/>
        </w:rPr>
        <w:t xml:space="preserve">is committed to administering the SBS Program in a manner that is effective in the lives of recipients, is user-friendly to participating LEAs and their providers, and is compliant with both state and federal law. CMS is charged with dispensing federal Medicaid funds to </w:t>
      </w:r>
      <w:r w:rsidR="00184452">
        <w:rPr>
          <w:sz w:val="24"/>
          <w:szCs w:val="24"/>
        </w:rPr>
        <w:t xml:space="preserve">the </w:t>
      </w:r>
      <w:r w:rsidRPr="0074529D">
        <w:rPr>
          <w:sz w:val="24"/>
          <w:szCs w:val="24"/>
        </w:rPr>
        <w:t xml:space="preserve">WDH for the provision of services to Medicaid-eligible populations at the state level. In turn, to ensure federal funding, </w:t>
      </w:r>
      <w:r w:rsidR="00184452">
        <w:rPr>
          <w:sz w:val="24"/>
          <w:szCs w:val="24"/>
        </w:rPr>
        <w:t xml:space="preserve">the </w:t>
      </w:r>
      <w:r w:rsidRPr="0074529D">
        <w:rPr>
          <w:sz w:val="24"/>
          <w:szCs w:val="24"/>
        </w:rPr>
        <w:t>WDH must abide by CMS guidelines and regulations concerning the flow of program dollars, reporting deadlines, quality, and service delivery.</w:t>
      </w:r>
    </w:p>
    <w:p w14:paraId="3B2E1F6D" w14:textId="086A614A" w:rsidR="00145AF3" w:rsidRPr="0074529D" w:rsidRDefault="00145AF3" w:rsidP="00145AF3">
      <w:pPr>
        <w:rPr>
          <w:sz w:val="24"/>
          <w:szCs w:val="24"/>
        </w:rPr>
      </w:pPr>
    </w:p>
    <w:p w14:paraId="5CF98DD8" w14:textId="3A2ED884" w:rsidR="008325AF" w:rsidRPr="0074529D" w:rsidRDefault="008325AF" w:rsidP="008325AF">
      <w:pPr>
        <w:rPr>
          <w:sz w:val="24"/>
          <w:szCs w:val="24"/>
        </w:rPr>
      </w:pPr>
    </w:p>
    <w:p w14:paraId="32351A2B" w14:textId="68E550B4" w:rsidR="00055A27" w:rsidRDefault="00055A27" w:rsidP="008325AF">
      <w:pPr>
        <w:rPr>
          <w:sz w:val="24"/>
          <w:szCs w:val="24"/>
        </w:rPr>
      </w:pPr>
    </w:p>
    <w:p w14:paraId="4055E7CD" w14:textId="3C3862B8" w:rsidR="00C83AFA" w:rsidRDefault="00C83AFA" w:rsidP="008325AF">
      <w:pPr>
        <w:rPr>
          <w:sz w:val="24"/>
          <w:szCs w:val="24"/>
        </w:rPr>
      </w:pPr>
    </w:p>
    <w:p w14:paraId="5A300363" w14:textId="7EFED5F0" w:rsidR="00D4241B" w:rsidRDefault="00D4241B" w:rsidP="008325AF">
      <w:pPr>
        <w:rPr>
          <w:sz w:val="24"/>
          <w:szCs w:val="24"/>
        </w:rPr>
      </w:pPr>
    </w:p>
    <w:p w14:paraId="11624463" w14:textId="01E64889" w:rsidR="00D4241B" w:rsidRDefault="00D4241B" w:rsidP="008325AF">
      <w:pPr>
        <w:rPr>
          <w:sz w:val="24"/>
          <w:szCs w:val="24"/>
        </w:rPr>
      </w:pPr>
    </w:p>
    <w:p w14:paraId="7A795694" w14:textId="77777777" w:rsidR="00D4241B" w:rsidRPr="0074529D" w:rsidRDefault="00D4241B" w:rsidP="008325AF">
      <w:pPr>
        <w:rPr>
          <w:sz w:val="24"/>
          <w:szCs w:val="24"/>
        </w:rPr>
      </w:pPr>
    </w:p>
    <w:p w14:paraId="5265BDB7" w14:textId="546F3878" w:rsidR="00055A27" w:rsidRPr="0074529D" w:rsidRDefault="00055A27" w:rsidP="008325AF">
      <w:pPr>
        <w:rPr>
          <w:sz w:val="24"/>
          <w:szCs w:val="24"/>
        </w:rPr>
      </w:pPr>
    </w:p>
    <w:p w14:paraId="04A0A989" w14:textId="77777777" w:rsidR="00F3651E" w:rsidRPr="00220825" w:rsidRDefault="00F3651E" w:rsidP="00F3651E">
      <w:pPr>
        <w:pStyle w:val="Heading1"/>
        <w:numPr>
          <w:ilvl w:val="0"/>
          <w:numId w:val="15"/>
        </w:numPr>
        <w:spacing w:before="120" w:after="120"/>
      </w:pPr>
      <w:bookmarkStart w:id="41" w:name="_Toc112252073"/>
      <w:r>
        <w:lastRenderedPageBreak/>
        <w:t>Billing for Medical Services</w:t>
      </w:r>
      <w:bookmarkEnd w:id="41"/>
    </w:p>
    <w:p w14:paraId="2294B108" w14:textId="77777777" w:rsidR="00F3651E" w:rsidRPr="001629B2" w:rsidRDefault="00F3651E" w:rsidP="00F3651E">
      <w:pPr>
        <w:pStyle w:val="ListParagraph"/>
        <w:keepNext/>
        <w:numPr>
          <w:ilvl w:val="0"/>
          <w:numId w:val="16"/>
        </w:numPr>
        <w:tabs>
          <w:tab w:val="left" w:pos="2160"/>
        </w:tabs>
        <w:contextualSpacing w:val="0"/>
        <w:jc w:val="both"/>
        <w:outlineLvl w:val="0"/>
        <w:rPr>
          <w:rFonts w:ascii="Arial Bold" w:hAnsi="Arial Bold" w:cs="Arial"/>
          <w:b/>
          <w:vanish/>
          <w:sz w:val="28"/>
          <w:szCs w:val="28"/>
        </w:rPr>
      </w:pPr>
      <w:bookmarkStart w:id="42" w:name="_Toc106340392"/>
      <w:bookmarkStart w:id="43" w:name="_Toc106352805"/>
      <w:bookmarkStart w:id="44" w:name="_Toc106798232"/>
      <w:bookmarkStart w:id="45" w:name="_Toc107207174"/>
      <w:bookmarkStart w:id="46" w:name="_Toc107211452"/>
      <w:bookmarkStart w:id="47" w:name="_Toc107211491"/>
      <w:bookmarkStart w:id="48" w:name="_Toc107218236"/>
      <w:bookmarkStart w:id="49" w:name="_Toc107219650"/>
      <w:bookmarkStart w:id="50" w:name="_Toc107228138"/>
      <w:bookmarkStart w:id="51" w:name="_Toc107323436"/>
      <w:bookmarkStart w:id="52" w:name="_Toc107894141"/>
      <w:bookmarkStart w:id="53" w:name="_Toc107894182"/>
      <w:bookmarkStart w:id="54" w:name="_Toc107900109"/>
      <w:bookmarkStart w:id="55" w:name="_Toc107908128"/>
      <w:bookmarkStart w:id="56" w:name="_Toc107919847"/>
      <w:bookmarkStart w:id="57" w:name="_Toc107924457"/>
      <w:bookmarkStart w:id="58" w:name="_Toc108069298"/>
      <w:bookmarkStart w:id="59" w:name="_Toc109622406"/>
      <w:bookmarkStart w:id="60" w:name="_Toc111446918"/>
      <w:bookmarkStart w:id="61" w:name="_Toc111447447"/>
      <w:bookmarkStart w:id="62" w:name="_Toc111527137"/>
      <w:bookmarkStart w:id="63" w:name="_Toc112251479"/>
      <w:bookmarkStart w:id="64" w:name="_Toc112251525"/>
      <w:bookmarkStart w:id="65" w:name="_Toc11225207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D584597" w14:textId="79E9E4DF" w:rsidR="00F3651E" w:rsidRPr="001629B2" w:rsidRDefault="00F3651E" w:rsidP="00F3651E">
      <w:pPr>
        <w:pStyle w:val="Heading2"/>
        <w:spacing w:before="120"/>
      </w:pPr>
      <w:bookmarkStart w:id="66" w:name="_Toc112252075"/>
      <w:r w:rsidRPr="001629B2">
        <w:t>Parental</w:t>
      </w:r>
      <w:r w:rsidR="003B7170">
        <w:t>/Legal Guardian</w:t>
      </w:r>
      <w:r w:rsidRPr="001629B2">
        <w:t xml:space="preserve"> Consent</w:t>
      </w:r>
      <w:bookmarkEnd w:id="66"/>
      <w:r w:rsidRPr="001629B2">
        <w:t xml:space="preserve"> </w:t>
      </w:r>
    </w:p>
    <w:p w14:paraId="420FBAF5" w14:textId="395B1A1F" w:rsidR="003B7170" w:rsidRDefault="003B7170" w:rsidP="00F3651E">
      <w:pPr>
        <w:rPr>
          <w:rFonts w:asciiTheme="minorHAnsi" w:hAnsiTheme="minorHAnsi" w:cstheme="minorHAnsi"/>
          <w:sz w:val="24"/>
          <w:szCs w:val="24"/>
        </w:rPr>
      </w:pPr>
      <w:r>
        <w:rPr>
          <w:rFonts w:asciiTheme="minorHAnsi" w:hAnsiTheme="minorHAnsi" w:cstheme="minorHAnsi"/>
          <w:sz w:val="24"/>
          <w:szCs w:val="24"/>
        </w:rPr>
        <w:t xml:space="preserve">According to </w:t>
      </w:r>
      <w:hyperlink r:id="rId35" w:history="1">
        <w:r w:rsidRPr="0088680B">
          <w:rPr>
            <w:rStyle w:val="Hyperlink"/>
            <w:rFonts w:asciiTheme="minorHAnsi" w:hAnsiTheme="minorHAnsi" w:cstheme="minorHAnsi"/>
            <w:sz w:val="24"/>
            <w:szCs w:val="24"/>
          </w:rPr>
          <w:t>IDEA and Section 300.154</w:t>
        </w:r>
        <w:r w:rsidR="0088680B" w:rsidRPr="0088680B">
          <w:rPr>
            <w:rStyle w:val="Hyperlink"/>
            <w:rFonts w:asciiTheme="minorHAnsi" w:hAnsiTheme="minorHAnsi" w:cstheme="minorHAnsi"/>
            <w:sz w:val="24"/>
            <w:szCs w:val="24"/>
          </w:rPr>
          <w:t xml:space="preserve"> of the U.S. Department of Education</w:t>
        </w:r>
      </w:hyperlink>
      <w:r w:rsidR="0088680B">
        <w:rPr>
          <w:rFonts w:asciiTheme="minorHAnsi" w:hAnsiTheme="minorHAnsi" w:cstheme="minorHAnsi"/>
          <w:sz w:val="24"/>
          <w:szCs w:val="24"/>
        </w:rPr>
        <w:t>, i</w:t>
      </w:r>
      <w:r w:rsidR="00F3651E" w:rsidRPr="0074529D">
        <w:rPr>
          <w:rFonts w:asciiTheme="minorHAnsi" w:hAnsiTheme="minorHAnsi" w:cstheme="minorHAnsi"/>
          <w:sz w:val="24"/>
          <w:szCs w:val="24"/>
        </w:rPr>
        <w:t>n order for LEAs to receive</w:t>
      </w:r>
      <w:r w:rsidR="0088680B">
        <w:rPr>
          <w:rFonts w:asciiTheme="minorHAnsi" w:hAnsiTheme="minorHAnsi" w:cstheme="minorHAnsi"/>
          <w:sz w:val="24"/>
          <w:szCs w:val="24"/>
        </w:rPr>
        <w:t xml:space="preserve"> Medicaid</w:t>
      </w:r>
      <w:r w:rsidR="00F3651E" w:rsidRPr="0074529D">
        <w:rPr>
          <w:rFonts w:asciiTheme="minorHAnsi" w:hAnsiTheme="minorHAnsi" w:cstheme="minorHAnsi"/>
          <w:sz w:val="24"/>
          <w:szCs w:val="24"/>
        </w:rPr>
        <w:t xml:space="preserve"> reimbursement through the SBS Program, LEAs are required to</w:t>
      </w:r>
      <w:r>
        <w:rPr>
          <w:rFonts w:asciiTheme="minorHAnsi" w:hAnsiTheme="minorHAnsi" w:cstheme="minorHAnsi"/>
          <w:sz w:val="24"/>
          <w:szCs w:val="24"/>
        </w:rPr>
        <w:t>:</w:t>
      </w:r>
    </w:p>
    <w:p w14:paraId="38DC13FF" w14:textId="2BFA17AB" w:rsidR="003B7170" w:rsidRDefault="003B7170" w:rsidP="003B7170">
      <w:pPr>
        <w:pStyle w:val="ListParagraph"/>
        <w:numPr>
          <w:ilvl w:val="0"/>
          <w:numId w:val="37"/>
        </w:numPr>
        <w:rPr>
          <w:rFonts w:asciiTheme="minorHAnsi" w:hAnsiTheme="minorHAnsi" w:cstheme="minorHAnsi"/>
          <w:sz w:val="24"/>
          <w:szCs w:val="24"/>
        </w:rPr>
      </w:pPr>
      <w:r>
        <w:rPr>
          <w:rFonts w:asciiTheme="minorHAnsi" w:hAnsiTheme="minorHAnsi" w:cstheme="minorHAnsi"/>
          <w:sz w:val="24"/>
          <w:szCs w:val="24"/>
        </w:rPr>
        <w:t>O</w:t>
      </w:r>
      <w:r w:rsidR="00F3651E" w:rsidRPr="003B7170">
        <w:rPr>
          <w:rFonts w:asciiTheme="minorHAnsi" w:hAnsiTheme="minorHAnsi" w:cstheme="minorHAnsi"/>
          <w:sz w:val="24"/>
          <w:szCs w:val="24"/>
        </w:rPr>
        <w:t>btain written consent from the parent</w:t>
      </w:r>
      <w:r w:rsidR="00A8792C">
        <w:rPr>
          <w:rFonts w:asciiTheme="minorHAnsi" w:hAnsiTheme="minorHAnsi" w:cstheme="minorHAnsi"/>
          <w:sz w:val="24"/>
          <w:szCs w:val="24"/>
        </w:rPr>
        <w:t>/</w:t>
      </w:r>
      <w:r w:rsidR="00F3651E" w:rsidRPr="003B7170">
        <w:rPr>
          <w:rFonts w:asciiTheme="minorHAnsi" w:hAnsiTheme="minorHAnsi" w:cstheme="minorHAnsi"/>
          <w:sz w:val="24"/>
          <w:szCs w:val="24"/>
        </w:rPr>
        <w:t>legal guardian of the student prior to the reimbursement occurring</w:t>
      </w:r>
      <w:r>
        <w:rPr>
          <w:rFonts w:asciiTheme="minorHAnsi" w:hAnsiTheme="minorHAnsi" w:cstheme="minorHAnsi"/>
          <w:sz w:val="24"/>
          <w:szCs w:val="24"/>
        </w:rPr>
        <w:t>.</w:t>
      </w:r>
    </w:p>
    <w:p w14:paraId="423F8E67" w14:textId="65CF77D2" w:rsidR="003B7170" w:rsidRDefault="003B7170" w:rsidP="003B7170">
      <w:pPr>
        <w:pStyle w:val="ListParagraph"/>
        <w:numPr>
          <w:ilvl w:val="1"/>
          <w:numId w:val="37"/>
        </w:numPr>
        <w:rPr>
          <w:rFonts w:asciiTheme="minorHAnsi" w:hAnsiTheme="minorHAnsi" w:cstheme="minorHAnsi"/>
          <w:sz w:val="24"/>
          <w:szCs w:val="24"/>
        </w:rPr>
      </w:pPr>
      <w:r>
        <w:rPr>
          <w:rFonts w:asciiTheme="minorHAnsi" w:hAnsiTheme="minorHAnsi" w:cstheme="minorHAnsi"/>
          <w:sz w:val="24"/>
          <w:szCs w:val="24"/>
        </w:rPr>
        <w:t>The consent must specify:</w:t>
      </w:r>
    </w:p>
    <w:p w14:paraId="633496B8" w14:textId="44A354B7" w:rsidR="003B7170" w:rsidRDefault="003B7170" w:rsidP="003B7170">
      <w:pPr>
        <w:pStyle w:val="ListParagraph"/>
        <w:numPr>
          <w:ilvl w:val="2"/>
          <w:numId w:val="37"/>
        </w:numPr>
        <w:rPr>
          <w:rFonts w:asciiTheme="minorHAnsi" w:hAnsiTheme="minorHAnsi" w:cstheme="minorHAnsi"/>
          <w:sz w:val="24"/>
          <w:szCs w:val="24"/>
        </w:rPr>
      </w:pPr>
      <w:r>
        <w:rPr>
          <w:rFonts w:asciiTheme="minorHAnsi" w:hAnsiTheme="minorHAnsi" w:cstheme="minorHAnsi"/>
          <w:sz w:val="24"/>
          <w:szCs w:val="24"/>
        </w:rPr>
        <w:t>T</w:t>
      </w:r>
      <w:r w:rsidRPr="003B7170">
        <w:rPr>
          <w:rFonts w:asciiTheme="minorHAnsi" w:hAnsiTheme="minorHAnsi" w:cstheme="minorHAnsi"/>
          <w:sz w:val="24"/>
          <w:szCs w:val="24"/>
        </w:rPr>
        <w:t>he personally identifiable information that may be disclosed (e.g., records or information about the services that may be provided to a particular child)</w:t>
      </w:r>
      <w:r w:rsidR="0088680B">
        <w:rPr>
          <w:rFonts w:asciiTheme="minorHAnsi" w:hAnsiTheme="minorHAnsi" w:cstheme="minorHAnsi"/>
          <w:sz w:val="24"/>
          <w:szCs w:val="24"/>
        </w:rPr>
        <w:t>;</w:t>
      </w:r>
    </w:p>
    <w:p w14:paraId="6689986E" w14:textId="1FB7B2AB" w:rsidR="0088680B" w:rsidRDefault="0088680B" w:rsidP="003B7170">
      <w:pPr>
        <w:pStyle w:val="ListParagraph"/>
        <w:numPr>
          <w:ilvl w:val="2"/>
          <w:numId w:val="37"/>
        </w:numPr>
        <w:rPr>
          <w:rFonts w:asciiTheme="minorHAnsi" w:hAnsiTheme="minorHAnsi" w:cstheme="minorHAnsi"/>
          <w:sz w:val="24"/>
          <w:szCs w:val="24"/>
        </w:rPr>
      </w:pPr>
      <w:r>
        <w:rPr>
          <w:rFonts w:asciiTheme="minorHAnsi" w:hAnsiTheme="minorHAnsi" w:cstheme="minorHAnsi"/>
          <w:sz w:val="24"/>
          <w:szCs w:val="24"/>
        </w:rPr>
        <w:t>T</w:t>
      </w:r>
      <w:r w:rsidRPr="0088680B">
        <w:rPr>
          <w:rFonts w:asciiTheme="minorHAnsi" w:hAnsiTheme="minorHAnsi" w:cstheme="minorHAnsi"/>
          <w:sz w:val="24"/>
          <w:szCs w:val="24"/>
        </w:rPr>
        <w:t>he purpose of the disclosure</w:t>
      </w:r>
      <w:r>
        <w:rPr>
          <w:rFonts w:asciiTheme="minorHAnsi" w:hAnsiTheme="minorHAnsi" w:cstheme="minorHAnsi"/>
          <w:sz w:val="24"/>
          <w:szCs w:val="24"/>
        </w:rPr>
        <w:t>; and</w:t>
      </w:r>
    </w:p>
    <w:p w14:paraId="654E0E9B" w14:textId="6AB80096" w:rsidR="0088680B" w:rsidRDefault="0088680B" w:rsidP="003B7170">
      <w:pPr>
        <w:pStyle w:val="ListParagraph"/>
        <w:numPr>
          <w:ilvl w:val="2"/>
          <w:numId w:val="37"/>
        </w:numPr>
        <w:rPr>
          <w:rFonts w:asciiTheme="minorHAnsi" w:hAnsiTheme="minorHAnsi" w:cstheme="minorHAnsi"/>
          <w:sz w:val="24"/>
          <w:szCs w:val="24"/>
        </w:rPr>
      </w:pPr>
      <w:r>
        <w:rPr>
          <w:rFonts w:asciiTheme="minorHAnsi" w:hAnsiTheme="minorHAnsi" w:cstheme="minorHAnsi"/>
          <w:sz w:val="24"/>
          <w:szCs w:val="24"/>
        </w:rPr>
        <w:t>T</w:t>
      </w:r>
      <w:r w:rsidRPr="0088680B">
        <w:rPr>
          <w:rFonts w:asciiTheme="minorHAnsi" w:hAnsiTheme="minorHAnsi" w:cstheme="minorHAnsi"/>
          <w:sz w:val="24"/>
          <w:szCs w:val="24"/>
        </w:rPr>
        <w:t>he agency to which the disclosure may be made</w:t>
      </w:r>
      <w:r>
        <w:rPr>
          <w:rFonts w:asciiTheme="minorHAnsi" w:hAnsiTheme="minorHAnsi" w:cstheme="minorHAnsi"/>
          <w:sz w:val="24"/>
          <w:szCs w:val="24"/>
        </w:rPr>
        <w:t>.</w:t>
      </w:r>
    </w:p>
    <w:p w14:paraId="2FFB7168" w14:textId="73863BA4" w:rsidR="0088680B" w:rsidRPr="0088680B" w:rsidRDefault="0088680B" w:rsidP="0088680B">
      <w:pPr>
        <w:pStyle w:val="ListParagraph"/>
        <w:numPr>
          <w:ilvl w:val="1"/>
          <w:numId w:val="37"/>
        </w:numPr>
        <w:rPr>
          <w:rFonts w:asciiTheme="minorHAnsi" w:hAnsiTheme="minorHAnsi" w:cstheme="minorHAnsi"/>
          <w:sz w:val="24"/>
          <w:szCs w:val="24"/>
        </w:rPr>
      </w:pPr>
      <w:r>
        <w:rPr>
          <w:rFonts w:asciiTheme="minorHAnsi" w:hAnsiTheme="minorHAnsi" w:cstheme="minorHAnsi"/>
          <w:sz w:val="24"/>
          <w:szCs w:val="24"/>
        </w:rPr>
        <w:t>T</w:t>
      </w:r>
      <w:r w:rsidRPr="0088680B">
        <w:rPr>
          <w:rFonts w:asciiTheme="minorHAnsi" w:hAnsiTheme="minorHAnsi" w:cstheme="minorHAnsi"/>
          <w:sz w:val="24"/>
          <w:szCs w:val="24"/>
        </w:rPr>
        <w:t>hat the parent</w:t>
      </w:r>
      <w:r w:rsidR="00A8792C">
        <w:rPr>
          <w:rFonts w:asciiTheme="minorHAnsi" w:hAnsiTheme="minorHAnsi" w:cstheme="minorHAnsi"/>
          <w:sz w:val="24"/>
          <w:szCs w:val="24"/>
        </w:rPr>
        <w:t>/</w:t>
      </w:r>
      <w:r>
        <w:rPr>
          <w:rFonts w:asciiTheme="minorHAnsi" w:hAnsiTheme="minorHAnsi" w:cstheme="minorHAnsi"/>
          <w:sz w:val="24"/>
          <w:szCs w:val="24"/>
        </w:rPr>
        <w:t>legal guardian</w:t>
      </w:r>
      <w:r w:rsidRPr="0088680B">
        <w:rPr>
          <w:rFonts w:asciiTheme="minorHAnsi" w:hAnsiTheme="minorHAnsi" w:cstheme="minorHAnsi"/>
          <w:sz w:val="24"/>
          <w:szCs w:val="24"/>
        </w:rPr>
        <w:t xml:space="preserve"> understands and agrees that the public agency may access the parent’s or child’s public benefits or insurance to pay for services</w:t>
      </w:r>
      <w:r>
        <w:rPr>
          <w:rFonts w:asciiTheme="minorHAnsi" w:hAnsiTheme="minorHAnsi" w:cstheme="minorHAnsi"/>
          <w:sz w:val="24"/>
          <w:szCs w:val="24"/>
        </w:rPr>
        <w:t>.</w:t>
      </w:r>
    </w:p>
    <w:p w14:paraId="4B07B794" w14:textId="687AC75C" w:rsidR="003B7170" w:rsidRDefault="003B7170" w:rsidP="003B7170">
      <w:pPr>
        <w:pStyle w:val="ListParagraph"/>
        <w:numPr>
          <w:ilvl w:val="0"/>
          <w:numId w:val="37"/>
        </w:numPr>
        <w:rPr>
          <w:rFonts w:asciiTheme="minorHAnsi" w:hAnsiTheme="minorHAnsi" w:cstheme="minorHAnsi"/>
          <w:sz w:val="24"/>
          <w:szCs w:val="24"/>
        </w:rPr>
      </w:pPr>
      <w:r>
        <w:rPr>
          <w:rFonts w:asciiTheme="minorHAnsi" w:hAnsiTheme="minorHAnsi" w:cstheme="minorHAnsi"/>
          <w:sz w:val="24"/>
          <w:szCs w:val="24"/>
        </w:rPr>
        <w:t>Annually provide written notification to the parent</w:t>
      </w:r>
      <w:r w:rsidR="00A8792C">
        <w:rPr>
          <w:rFonts w:asciiTheme="minorHAnsi" w:hAnsiTheme="minorHAnsi" w:cstheme="minorHAnsi"/>
          <w:sz w:val="24"/>
          <w:szCs w:val="24"/>
        </w:rPr>
        <w:t>/</w:t>
      </w:r>
      <w:r>
        <w:rPr>
          <w:rFonts w:asciiTheme="minorHAnsi" w:hAnsiTheme="minorHAnsi" w:cstheme="minorHAnsi"/>
          <w:sz w:val="24"/>
          <w:szCs w:val="24"/>
        </w:rPr>
        <w:t>legal guardian that includes</w:t>
      </w:r>
      <w:r w:rsidR="0088680B">
        <w:rPr>
          <w:rFonts w:asciiTheme="minorHAnsi" w:hAnsiTheme="minorHAnsi" w:cstheme="minorHAnsi"/>
          <w:sz w:val="24"/>
          <w:szCs w:val="24"/>
        </w:rPr>
        <w:t>:</w:t>
      </w:r>
    </w:p>
    <w:p w14:paraId="6283A646" w14:textId="0901B79B" w:rsidR="0088680B" w:rsidRDefault="0088680B" w:rsidP="0088680B">
      <w:pPr>
        <w:pStyle w:val="ListParagraph"/>
        <w:numPr>
          <w:ilvl w:val="1"/>
          <w:numId w:val="37"/>
        </w:numPr>
        <w:rPr>
          <w:rFonts w:asciiTheme="minorHAnsi" w:hAnsiTheme="minorHAnsi" w:cstheme="minorHAnsi"/>
          <w:sz w:val="24"/>
          <w:szCs w:val="24"/>
        </w:rPr>
      </w:pPr>
      <w:r w:rsidRPr="0088680B">
        <w:rPr>
          <w:rFonts w:asciiTheme="minorHAnsi" w:hAnsiTheme="minorHAnsi" w:cstheme="minorHAnsi"/>
          <w:sz w:val="24"/>
          <w:szCs w:val="24"/>
        </w:rPr>
        <w:t>A statement of the parental consent provisions in paragraphs (d)(2)(iv)(A) and (B)</w:t>
      </w:r>
      <w:r>
        <w:rPr>
          <w:rFonts w:asciiTheme="minorHAnsi" w:hAnsiTheme="minorHAnsi" w:cstheme="minorHAnsi"/>
          <w:sz w:val="24"/>
          <w:szCs w:val="24"/>
        </w:rPr>
        <w:t xml:space="preserve"> in </w:t>
      </w:r>
      <w:hyperlink r:id="rId36" w:history="1">
        <w:r w:rsidRPr="0088680B">
          <w:rPr>
            <w:rStyle w:val="Hyperlink"/>
            <w:rFonts w:asciiTheme="minorHAnsi" w:hAnsiTheme="minorHAnsi" w:cstheme="minorHAnsi"/>
            <w:sz w:val="24"/>
            <w:szCs w:val="24"/>
          </w:rPr>
          <w:t>Section 300.154(d)(2)</w:t>
        </w:r>
      </w:hyperlink>
      <w:r>
        <w:rPr>
          <w:rFonts w:asciiTheme="minorHAnsi" w:hAnsiTheme="minorHAnsi" w:cstheme="minorHAnsi"/>
          <w:sz w:val="24"/>
          <w:szCs w:val="24"/>
        </w:rPr>
        <w:t>;</w:t>
      </w:r>
    </w:p>
    <w:p w14:paraId="0A479324" w14:textId="2EDEF5E7" w:rsidR="0088680B" w:rsidRDefault="0088680B" w:rsidP="0088680B">
      <w:pPr>
        <w:pStyle w:val="ListParagraph"/>
        <w:numPr>
          <w:ilvl w:val="1"/>
          <w:numId w:val="37"/>
        </w:numPr>
        <w:rPr>
          <w:rFonts w:asciiTheme="minorHAnsi" w:hAnsiTheme="minorHAnsi" w:cstheme="minorHAnsi"/>
          <w:sz w:val="24"/>
          <w:szCs w:val="24"/>
        </w:rPr>
      </w:pPr>
      <w:r w:rsidRPr="0088680B">
        <w:rPr>
          <w:rFonts w:asciiTheme="minorHAnsi" w:hAnsiTheme="minorHAnsi" w:cstheme="minorHAnsi"/>
          <w:sz w:val="24"/>
          <w:szCs w:val="24"/>
        </w:rPr>
        <w:t>A statement of the “no cost” provisions in paragraphs (d)(2)(i) through (iii) </w:t>
      </w:r>
      <w:hyperlink r:id="rId37" w:history="1">
        <w:r w:rsidRPr="0088680B">
          <w:rPr>
            <w:rStyle w:val="Hyperlink"/>
            <w:rFonts w:asciiTheme="minorHAnsi" w:hAnsiTheme="minorHAnsi" w:cstheme="minorHAnsi"/>
            <w:sz w:val="24"/>
            <w:szCs w:val="24"/>
          </w:rPr>
          <w:t>Section 300.154(d)(2)</w:t>
        </w:r>
      </w:hyperlink>
      <w:r>
        <w:rPr>
          <w:rFonts w:asciiTheme="minorHAnsi" w:hAnsiTheme="minorHAnsi" w:cstheme="minorHAnsi"/>
          <w:sz w:val="24"/>
          <w:szCs w:val="24"/>
        </w:rPr>
        <w:t>;</w:t>
      </w:r>
    </w:p>
    <w:p w14:paraId="3A8C7C47" w14:textId="0AC5279B" w:rsidR="0088680B" w:rsidRDefault="0088680B" w:rsidP="0088680B">
      <w:pPr>
        <w:pStyle w:val="ListParagraph"/>
        <w:numPr>
          <w:ilvl w:val="1"/>
          <w:numId w:val="37"/>
        </w:numPr>
        <w:rPr>
          <w:rFonts w:asciiTheme="minorHAnsi" w:hAnsiTheme="minorHAnsi" w:cstheme="minorHAnsi"/>
          <w:sz w:val="24"/>
          <w:szCs w:val="24"/>
        </w:rPr>
      </w:pPr>
      <w:r w:rsidRPr="0088680B">
        <w:rPr>
          <w:rFonts w:asciiTheme="minorHAnsi" w:hAnsiTheme="minorHAnsi" w:cstheme="minorHAnsi"/>
          <w:sz w:val="24"/>
          <w:szCs w:val="24"/>
        </w:rPr>
        <w:t>A statement that the parents have the right to withdraw their consent to disclosure of their child’s personally identifiable information to the agency responsible for the administration of the State’s public benefits or insurance program (e.g., Medicaid) at any time; and</w:t>
      </w:r>
    </w:p>
    <w:p w14:paraId="488D0FCB" w14:textId="2AE15873" w:rsidR="0088680B" w:rsidRDefault="0088680B" w:rsidP="0088680B">
      <w:pPr>
        <w:pStyle w:val="ListParagraph"/>
        <w:numPr>
          <w:ilvl w:val="1"/>
          <w:numId w:val="37"/>
        </w:numPr>
        <w:rPr>
          <w:rFonts w:asciiTheme="minorHAnsi" w:hAnsiTheme="minorHAnsi" w:cstheme="minorHAnsi"/>
          <w:sz w:val="24"/>
          <w:szCs w:val="24"/>
        </w:rPr>
      </w:pPr>
      <w:r w:rsidRPr="0088680B">
        <w:rPr>
          <w:rFonts w:asciiTheme="minorHAnsi" w:hAnsiTheme="minorHAnsi" w:cstheme="minorHAnsi"/>
          <w:sz w:val="24"/>
          <w:szCs w:val="24"/>
        </w:rPr>
        <w:t>A statement that the withdrawal of consent or refusal to provide consent to disclose personally identifiable information to the agency responsible for the administration of the State’s public benefits or insurance program (e.g., Medicaid) does not relieve the public agency of its responsibility to ensure that all required services are provided at no cost to the parents.</w:t>
      </w:r>
    </w:p>
    <w:p w14:paraId="447A3394" w14:textId="77777777" w:rsidR="003B7170" w:rsidRDefault="003B7170" w:rsidP="003B7170">
      <w:pPr>
        <w:rPr>
          <w:rFonts w:asciiTheme="minorHAnsi" w:hAnsiTheme="minorHAnsi" w:cstheme="minorHAnsi"/>
          <w:sz w:val="24"/>
          <w:szCs w:val="24"/>
        </w:rPr>
      </w:pPr>
    </w:p>
    <w:p w14:paraId="7E7288D8" w14:textId="5C7562B0" w:rsidR="00F3651E" w:rsidRPr="003B7170" w:rsidRDefault="00F3651E" w:rsidP="003B7170">
      <w:pPr>
        <w:rPr>
          <w:rFonts w:asciiTheme="minorHAnsi" w:hAnsiTheme="minorHAnsi" w:cstheme="minorHAnsi"/>
          <w:sz w:val="24"/>
          <w:szCs w:val="24"/>
        </w:rPr>
      </w:pPr>
      <w:r w:rsidRPr="003B7170">
        <w:rPr>
          <w:rFonts w:asciiTheme="minorHAnsi" w:hAnsiTheme="minorHAnsi" w:cstheme="minorHAnsi"/>
          <w:sz w:val="24"/>
          <w:szCs w:val="24"/>
        </w:rPr>
        <w:t>Parents/legal guardians need to sign the parenta</w:t>
      </w:r>
      <w:r w:rsidR="00184452">
        <w:rPr>
          <w:rFonts w:asciiTheme="minorHAnsi" w:hAnsiTheme="minorHAnsi" w:cstheme="minorHAnsi"/>
          <w:sz w:val="24"/>
          <w:szCs w:val="24"/>
        </w:rPr>
        <w:t xml:space="preserve">l/legal guardian </w:t>
      </w:r>
      <w:r w:rsidRPr="003B7170">
        <w:rPr>
          <w:rFonts w:asciiTheme="minorHAnsi" w:hAnsiTheme="minorHAnsi" w:cstheme="minorHAnsi"/>
          <w:sz w:val="24"/>
          <w:szCs w:val="24"/>
        </w:rPr>
        <w:t xml:space="preserve">consent form once and then it follows the student through their school years and can move with the student if they transfer school districts (within the state of Wyoming). Parental/legal guardian consent is voluntary, and a parent/legal guardian may refuse or revoke consent at any time. If a parent/legal guardian does not give consent or revokes consent, the LEA is still required to provide all services included in the student’s IEP or IFSP service plan at no cost to the parent, however the LEA cannot seek or receive federal Medicaid reimbursement dollars for that student. LEAs must keep the parental/legal guardian consent form on file. The Wyoming Parental Consent Memo, containing detailed information, can be found on the WDH SBS Program website </w:t>
      </w:r>
      <w:hyperlink r:id="rId38" w:history="1">
        <w:r w:rsidRPr="003B7170">
          <w:rPr>
            <w:rStyle w:val="Hyperlink"/>
            <w:rFonts w:asciiTheme="minorHAnsi" w:hAnsiTheme="minorHAnsi" w:cstheme="minorHAnsi"/>
            <w:sz w:val="24"/>
            <w:szCs w:val="24"/>
          </w:rPr>
          <w:t>here</w:t>
        </w:r>
      </w:hyperlink>
      <w:r w:rsidRPr="003B7170">
        <w:rPr>
          <w:rFonts w:asciiTheme="minorHAnsi" w:hAnsiTheme="minorHAnsi" w:cstheme="minorHAnsi"/>
          <w:sz w:val="24"/>
          <w:szCs w:val="24"/>
        </w:rPr>
        <w:t>.</w:t>
      </w:r>
    </w:p>
    <w:p w14:paraId="0AF8C241" w14:textId="77777777" w:rsidR="00F3651E" w:rsidRPr="0074529D" w:rsidRDefault="00F3651E" w:rsidP="00F3651E">
      <w:pPr>
        <w:rPr>
          <w:rFonts w:asciiTheme="minorHAnsi" w:hAnsiTheme="minorHAnsi" w:cstheme="minorHAnsi"/>
          <w:sz w:val="24"/>
          <w:szCs w:val="24"/>
        </w:rPr>
      </w:pPr>
    </w:p>
    <w:p w14:paraId="0440EDCA" w14:textId="77777777" w:rsidR="00F3651E" w:rsidRPr="001629B2" w:rsidRDefault="00F3651E" w:rsidP="00F3651E">
      <w:pPr>
        <w:pStyle w:val="Heading2"/>
        <w:spacing w:before="120"/>
      </w:pPr>
      <w:bookmarkStart w:id="67" w:name="_Toc112252076"/>
      <w:r w:rsidRPr="001629B2">
        <w:lastRenderedPageBreak/>
        <w:t>Identification of Medicaid - Enrolled Students</w:t>
      </w:r>
      <w:bookmarkEnd w:id="67"/>
    </w:p>
    <w:p w14:paraId="49EF1E5F" w14:textId="3AD28479" w:rsidR="00F3651E" w:rsidRPr="0074529D"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Each SBS-participating LEA is expected to confirm the student’s Medicaid eligibility prior to billing. Once an LEA is enrolled in the SBS Program as a Wyoming Medicaid provider, the LEA will receive access and training to the Wyoming Medicaid eligibility system called Benefit Management System and Services (BMS).</w:t>
      </w:r>
    </w:p>
    <w:p w14:paraId="756D00FE" w14:textId="771FE36B" w:rsidR="00F3651E"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Because a recipient’s eligibility may not be continuous from month to month, it is critical that the LEA document that the recipient was enrolled in Medicaid during the time for which the service was provided</w:t>
      </w:r>
      <w:r w:rsidR="0008198D">
        <w:rPr>
          <w:rFonts w:asciiTheme="minorHAnsi" w:hAnsiTheme="minorHAnsi" w:cstheme="minorHAnsi"/>
          <w:sz w:val="24"/>
          <w:szCs w:val="24"/>
        </w:rPr>
        <w:t xml:space="preserve"> (Note that LEAs working with a billing vendor will likely receive a monthly eligibility file with all required information from the billing vendor)</w:t>
      </w:r>
      <w:r w:rsidRPr="0074529D">
        <w:rPr>
          <w:rFonts w:asciiTheme="minorHAnsi" w:hAnsiTheme="minorHAnsi" w:cstheme="minorHAnsi"/>
          <w:sz w:val="24"/>
          <w:szCs w:val="24"/>
        </w:rPr>
        <w:t xml:space="preserve">. Once the LEA receives the signed Parental Consent form, the LEA can verify the Medicaid eligibility of each child in the </w:t>
      </w:r>
      <w:bookmarkStart w:id="68" w:name="_Hlk104986318"/>
      <w:r w:rsidRPr="0074529D">
        <w:rPr>
          <w:rFonts w:asciiTheme="minorHAnsi" w:hAnsiTheme="minorHAnsi" w:cstheme="minorHAnsi"/>
          <w:sz w:val="24"/>
          <w:szCs w:val="24"/>
        </w:rPr>
        <w:t>BMS</w:t>
      </w:r>
      <w:bookmarkEnd w:id="68"/>
      <w:r w:rsidRPr="0074529D">
        <w:rPr>
          <w:rFonts w:asciiTheme="minorHAnsi" w:hAnsiTheme="minorHAnsi" w:cstheme="minorHAnsi"/>
          <w:sz w:val="24"/>
          <w:szCs w:val="24"/>
        </w:rPr>
        <w:t xml:space="preserve">. </w:t>
      </w:r>
    </w:p>
    <w:p w14:paraId="17EE2BD3" w14:textId="77777777" w:rsidR="00D4241B" w:rsidRDefault="00D4241B" w:rsidP="00F3651E">
      <w:pPr>
        <w:rPr>
          <w:rFonts w:asciiTheme="minorHAnsi" w:hAnsiTheme="minorHAnsi" w:cstheme="minorHAnsi"/>
          <w:b/>
          <w:bCs/>
          <w:sz w:val="24"/>
          <w:szCs w:val="24"/>
        </w:rPr>
      </w:pPr>
    </w:p>
    <w:p w14:paraId="71CC1259" w14:textId="7957ED85" w:rsidR="00F3651E" w:rsidRPr="00124DE6" w:rsidRDefault="00F3651E" w:rsidP="00F3651E">
      <w:pPr>
        <w:rPr>
          <w:rFonts w:asciiTheme="minorHAnsi" w:hAnsiTheme="minorHAnsi" w:cstheme="minorHAnsi"/>
          <w:b/>
          <w:bCs/>
          <w:sz w:val="24"/>
          <w:szCs w:val="24"/>
        </w:rPr>
      </w:pPr>
      <w:r w:rsidRPr="00124DE6">
        <w:rPr>
          <w:rFonts w:asciiTheme="minorHAnsi" w:hAnsiTheme="minorHAnsi" w:cstheme="minorHAnsi"/>
          <w:b/>
          <w:bCs/>
          <w:sz w:val="24"/>
          <w:szCs w:val="24"/>
        </w:rPr>
        <w:t xml:space="preserve">Steps to Determine </w:t>
      </w:r>
      <w:r w:rsidR="00A8792C">
        <w:rPr>
          <w:rFonts w:asciiTheme="minorHAnsi" w:hAnsiTheme="minorHAnsi" w:cstheme="minorHAnsi"/>
          <w:b/>
          <w:bCs/>
          <w:sz w:val="24"/>
          <w:szCs w:val="24"/>
        </w:rPr>
        <w:t xml:space="preserve">Medicaid </w:t>
      </w:r>
      <w:r w:rsidRPr="00124DE6">
        <w:rPr>
          <w:rFonts w:asciiTheme="minorHAnsi" w:hAnsiTheme="minorHAnsi" w:cstheme="minorHAnsi"/>
          <w:b/>
          <w:bCs/>
          <w:sz w:val="24"/>
          <w:szCs w:val="24"/>
        </w:rPr>
        <w:t>Eligibility Status:</w:t>
      </w:r>
    </w:p>
    <w:p w14:paraId="3CE8C6C2" w14:textId="7EF4C775" w:rsidR="00F3651E" w:rsidRDefault="00F3651E" w:rsidP="00F3651E">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In the BMS, the first screen in the log</w:t>
      </w:r>
      <w:r w:rsidR="00D4241B">
        <w:rPr>
          <w:rFonts w:asciiTheme="minorHAnsi" w:hAnsiTheme="minorHAnsi" w:cstheme="minorHAnsi"/>
          <w:sz w:val="24"/>
          <w:szCs w:val="24"/>
        </w:rPr>
        <w:t xml:space="preserve"> section</w:t>
      </w:r>
      <w:r>
        <w:rPr>
          <w:rFonts w:asciiTheme="minorHAnsi" w:hAnsiTheme="minorHAnsi" w:cstheme="minorHAnsi"/>
          <w:sz w:val="24"/>
          <w:szCs w:val="24"/>
        </w:rPr>
        <w:t xml:space="preserve"> </w:t>
      </w:r>
      <w:r w:rsidR="00CD2C71">
        <w:rPr>
          <w:rFonts w:asciiTheme="minorHAnsi" w:hAnsiTheme="minorHAnsi" w:cstheme="minorHAnsi"/>
          <w:sz w:val="24"/>
          <w:szCs w:val="24"/>
        </w:rPr>
        <w:t xml:space="preserve">is the </w:t>
      </w:r>
      <w:r>
        <w:rPr>
          <w:rFonts w:asciiTheme="minorHAnsi" w:hAnsiTheme="minorHAnsi" w:cstheme="minorHAnsi"/>
          <w:sz w:val="24"/>
          <w:szCs w:val="24"/>
        </w:rPr>
        <w:t>landing page.</w:t>
      </w:r>
    </w:p>
    <w:p w14:paraId="491DE601" w14:textId="77777777" w:rsidR="00F3651E" w:rsidRDefault="00F3651E" w:rsidP="00F3651E">
      <w:pPr>
        <w:pStyle w:val="ListParagraph"/>
        <w:numPr>
          <w:ilvl w:val="1"/>
          <w:numId w:val="32"/>
        </w:numPr>
        <w:rPr>
          <w:rFonts w:asciiTheme="minorHAnsi" w:hAnsiTheme="minorHAnsi" w:cstheme="minorHAnsi"/>
          <w:sz w:val="24"/>
          <w:szCs w:val="24"/>
        </w:rPr>
      </w:pPr>
      <w:r>
        <w:rPr>
          <w:rFonts w:asciiTheme="minorHAnsi" w:hAnsiTheme="minorHAnsi" w:cstheme="minorHAnsi"/>
          <w:sz w:val="24"/>
          <w:szCs w:val="24"/>
        </w:rPr>
        <w:t>Select “Provider ID”</w:t>
      </w:r>
    </w:p>
    <w:p w14:paraId="1B0D92ED" w14:textId="77777777" w:rsidR="00F3651E" w:rsidRDefault="00F3651E" w:rsidP="00F3651E">
      <w:pPr>
        <w:pStyle w:val="ListParagraph"/>
        <w:numPr>
          <w:ilvl w:val="1"/>
          <w:numId w:val="32"/>
        </w:numPr>
        <w:rPr>
          <w:rFonts w:asciiTheme="minorHAnsi" w:hAnsiTheme="minorHAnsi" w:cstheme="minorHAnsi"/>
          <w:sz w:val="24"/>
          <w:szCs w:val="24"/>
        </w:rPr>
      </w:pPr>
      <w:r>
        <w:rPr>
          <w:rFonts w:asciiTheme="minorHAnsi" w:hAnsiTheme="minorHAnsi" w:cstheme="minorHAnsi"/>
          <w:sz w:val="24"/>
          <w:szCs w:val="24"/>
        </w:rPr>
        <w:t>Select “Eligibility Inquiry”</w:t>
      </w:r>
    </w:p>
    <w:p w14:paraId="72CA4A6A" w14:textId="77777777" w:rsidR="00F3651E" w:rsidRDefault="00F3651E" w:rsidP="00F3651E">
      <w:pPr>
        <w:pStyle w:val="ListParagraph"/>
        <w:numPr>
          <w:ilvl w:val="1"/>
          <w:numId w:val="32"/>
        </w:numPr>
        <w:rPr>
          <w:rFonts w:asciiTheme="minorHAnsi" w:hAnsiTheme="minorHAnsi" w:cstheme="minorHAnsi"/>
          <w:sz w:val="24"/>
          <w:szCs w:val="24"/>
        </w:rPr>
      </w:pPr>
      <w:r>
        <w:rPr>
          <w:rFonts w:asciiTheme="minorHAnsi" w:hAnsiTheme="minorHAnsi" w:cstheme="minorHAnsi"/>
          <w:sz w:val="24"/>
          <w:szCs w:val="24"/>
        </w:rPr>
        <w:t>Select “Go”</w:t>
      </w:r>
    </w:p>
    <w:p w14:paraId="5595A6D0" w14:textId="77777777" w:rsidR="00F3651E" w:rsidRDefault="00F3651E" w:rsidP="00F3651E">
      <w:pPr>
        <w:ind w:left="720" w:firstLine="720"/>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9EEE5C8" wp14:editId="6CF21912">
            <wp:extent cx="2445880" cy="1493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51292" cy="1497248"/>
                    </a:xfrm>
                    <a:prstGeom prst="rect">
                      <a:avLst/>
                    </a:prstGeom>
                    <a:noFill/>
                  </pic:spPr>
                </pic:pic>
              </a:graphicData>
            </a:graphic>
          </wp:inline>
        </w:drawing>
      </w:r>
    </w:p>
    <w:p w14:paraId="0CB15367" w14:textId="77777777" w:rsidR="00F3651E" w:rsidRPr="009D1F47" w:rsidRDefault="00F3651E" w:rsidP="00F3651E">
      <w:pPr>
        <w:rPr>
          <w:rFonts w:asciiTheme="minorHAnsi" w:hAnsiTheme="minorHAnsi" w:cstheme="minorHAnsi"/>
          <w:sz w:val="24"/>
          <w:szCs w:val="24"/>
        </w:rPr>
      </w:pPr>
    </w:p>
    <w:p w14:paraId="09D94241" w14:textId="77777777" w:rsidR="00F3651E" w:rsidRDefault="00F3651E" w:rsidP="00F3651E">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Once in the portal, select the “Member” tab at the top of the page.</w:t>
      </w:r>
    </w:p>
    <w:p w14:paraId="6ECF750D" w14:textId="77777777" w:rsidR="00F3651E" w:rsidRPr="009D1F47" w:rsidRDefault="00F3651E" w:rsidP="00F3651E">
      <w:pPr>
        <w:pStyle w:val="ListParagraph"/>
        <w:numPr>
          <w:ilvl w:val="1"/>
          <w:numId w:val="32"/>
        </w:numPr>
        <w:rPr>
          <w:rFonts w:asciiTheme="minorHAnsi" w:hAnsiTheme="minorHAnsi" w:cstheme="minorHAnsi"/>
          <w:sz w:val="24"/>
          <w:szCs w:val="24"/>
        </w:rPr>
      </w:pPr>
      <w:r>
        <w:rPr>
          <w:rFonts w:asciiTheme="minorHAnsi" w:hAnsiTheme="minorHAnsi" w:cstheme="minorHAnsi"/>
          <w:sz w:val="24"/>
          <w:szCs w:val="24"/>
        </w:rPr>
        <w:t>Select “Eligibility Inquiry”</w:t>
      </w:r>
    </w:p>
    <w:p w14:paraId="27CA71D4" w14:textId="77777777" w:rsidR="00F3651E" w:rsidRDefault="00F3651E" w:rsidP="00F3651E">
      <w:pPr>
        <w:ind w:left="720" w:firstLine="720"/>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1EB8CB91" wp14:editId="32662F40">
            <wp:extent cx="1980265" cy="150934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90715" cy="1517309"/>
                    </a:xfrm>
                    <a:prstGeom prst="rect">
                      <a:avLst/>
                    </a:prstGeom>
                    <a:noFill/>
                  </pic:spPr>
                </pic:pic>
              </a:graphicData>
            </a:graphic>
          </wp:inline>
        </w:drawing>
      </w:r>
    </w:p>
    <w:p w14:paraId="1C7DA078" w14:textId="77777777" w:rsidR="00F3651E" w:rsidRDefault="00F3651E" w:rsidP="00F3651E">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 xml:space="preserve">To submit an eligibility inquiry for a student, complete one of the following criteria sets: </w:t>
      </w:r>
    </w:p>
    <w:p w14:paraId="1A81D5E4" w14:textId="77777777" w:rsidR="00F3651E" w:rsidRDefault="00F3651E" w:rsidP="00F3651E">
      <w:pPr>
        <w:pStyle w:val="ListParagraph"/>
        <w:numPr>
          <w:ilvl w:val="1"/>
          <w:numId w:val="32"/>
        </w:numPr>
        <w:rPr>
          <w:rFonts w:asciiTheme="minorHAnsi" w:hAnsiTheme="minorHAnsi" w:cstheme="minorHAnsi"/>
          <w:sz w:val="24"/>
          <w:szCs w:val="24"/>
        </w:rPr>
      </w:pPr>
      <w:r>
        <w:rPr>
          <w:rFonts w:asciiTheme="minorHAnsi" w:hAnsiTheme="minorHAnsi" w:cstheme="minorHAnsi"/>
          <w:sz w:val="24"/>
          <w:szCs w:val="24"/>
        </w:rPr>
        <w:t>Data Sets:</w:t>
      </w:r>
    </w:p>
    <w:p w14:paraId="01F74B72" w14:textId="77777777" w:rsidR="00F3651E" w:rsidRDefault="00F3651E" w:rsidP="00F3651E">
      <w:pPr>
        <w:pStyle w:val="ListParagraph"/>
        <w:numPr>
          <w:ilvl w:val="2"/>
          <w:numId w:val="32"/>
        </w:numPr>
        <w:rPr>
          <w:rFonts w:asciiTheme="minorHAnsi" w:hAnsiTheme="minorHAnsi" w:cstheme="minorHAnsi"/>
          <w:sz w:val="24"/>
          <w:szCs w:val="24"/>
        </w:rPr>
      </w:pPr>
      <w:r>
        <w:rPr>
          <w:rFonts w:asciiTheme="minorHAnsi" w:hAnsiTheme="minorHAnsi" w:cstheme="minorHAnsi"/>
          <w:sz w:val="24"/>
          <w:szCs w:val="24"/>
        </w:rPr>
        <w:t>Member ID/Card Number or</w:t>
      </w:r>
    </w:p>
    <w:p w14:paraId="07161010" w14:textId="77777777" w:rsidR="00F3651E" w:rsidRDefault="00F3651E" w:rsidP="00F3651E">
      <w:pPr>
        <w:pStyle w:val="ListParagraph"/>
        <w:numPr>
          <w:ilvl w:val="2"/>
          <w:numId w:val="32"/>
        </w:numPr>
        <w:rPr>
          <w:rFonts w:asciiTheme="minorHAnsi" w:hAnsiTheme="minorHAnsi" w:cstheme="minorHAnsi"/>
          <w:sz w:val="24"/>
          <w:szCs w:val="24"/>
        </w:rPr>
      </w:pPr>
      <w:r>
        <w:rPr>
          <w:rFonts w:asciiTheme="minorHAnsi" w:hAnsiTheme="minorHAnsi" w:cstheme="minorHAnsi"/>
          <w:sz w:val="24"/>
          <w:szCs w:val="24"/>
        </w:rPr>
        <w:lastRenderedPageBreak/>
        <w:t>Last Name, First Name, and Date of Birth, or</w:t>
      </w:r>
    </w:p>
    <w:p w14:paraId="7472D967" w14:textId="77777777" w:rsidR="00F3651E" w:rsidRDefault="00F3651E" w:rsidP="00F3651E">
      <w:pPr>
        <w:pStyle w:val="ListParagraph"/>
        <w:numPr>
          <w:ilvl w:val="2"/>
          <w:numId w:val="32"/>
        </w:numPr>
        <w:rPr>
          <w:rFonts w:asciiTheme="minorHAnsi" w:hAnsiTheme="minorHAnsi" w:cstheme="minorHAnsi"/>
          <w:sz w:val="24"/>
          <w:szCs w:val="24"/>
        </w:rPr>
      </w:pPr>
      <w:r>
        <w:rPr>
          <w:rFonts w:asciiTheme="minorHAnsi" w:hAnsiTheme="minorHAnsi" w:cstheme="minorHAnsi"/>
          <w:sz w:val="24"/>
          <w:szCs w:val="24"/>
        </w:rPr>
        <w:t>Last Name, First Name, and Social Security Number (SSN), or</w:t>
      </w:r>
    </w:p>
    <w:p w14:paraId="750B3FF6" w14:textId="77777777" w:rsidR="00F3651E" w:rsidRDefault="00F3651E" w:rsidP="00F3651E">
      <w:pPr>
        <w:pStyle w:val="ListParagraph"/>
        <w:numPr>
          <w:ilvl w:val="2"/>
          <w:numId w:val="32"/>
        </w:numPr>
        <w:rPr>
          <w:rFonts w:asciiTheme="minorHAnsi" w:hAnsiTheme="minorHAnsi" w:cstheme="minorHAnsi"/>
          <w:sz w:val="24"/>
          <w:szCs w:val="24"/>
        </w:rPr>
      </w:pPr>
      <w:r>
        <w:rPr>
          <w:rFonts w:asciiTheme="minorHAnsi" w:hAnsiTheme="minorHAnsi" w:cstheme="minorHAnsi"/>
          <w:sz w:val="24"/>
          <w:szCs w:val="24"/>
        </w:rPr>
        <w:t>SSN and Date of Birth.</w:t>
      </w:r>
    </w:p>
    <w:p w14:paraId="4BA1C584" w14:textId="77777777" w:rsidR="00F3651E" w:rsidRDefault="00F3651E" w:rsidP="00F3651E">
      <w:pPr>
        <w:pStyle w:val="ListParagraph"/>
        <w:numPr>
          <w:ilvl w:val="2"/>
          <w:numId w:val="32"/>
        </w:numPr>
        <w:rPr>
          <w:rFonts w:asciiTheme="minorHAnsi" w:hAnsiTheme="minorHAnsi" w:cstheme="minorHAnsi"/>
          <w:sz w:val="24"/>
          <w:szCs w:val="24"/>
        </w:rPr>
      </w:pPr>
      <w:r>
        <w:rPr>
          <w:rFonts w:asciiTheme="minorHAnsi" w:hAnsiTheme="minorHAnsi" w:cstheme="minorHAnsi"/>
          <w:sz w:val="24"/>
          <w:szCs w:val="24"/>
        </w:rPr>
        <w:t>Add information to the additional search options if known.</w:t>
      </w:r>
    </w:p>
    <w:p w14:paraId="18232A41" w14:textId="00CCDA50" w:rsidR="00F3651E" w:rsidRDefault="00F3651E" w:rsidP="00F3651E">
      <w:pPr>
        <w:pStyle w:val="ListParagraph"/>
        <w:numPr>
          <w:ilvl w:val="1"/>
          <w:numId w:val="32"/>
        </w:numPr>
        <w:rPr>
          <w:rFonts w:asciiTheme="minorHAnsi" w:hAnsiTheme="minorHAnsi" w:cstheme="minorHAnsi"/>
          <w:sz w:val="24"/>
          <w:szCs w:val="24"/>
        </w:rPr>
      </w:pPr>
      <w:r>
        <w:rPr>
          <w:rFonts w:asciiTheme="minorHAnsi" w:hAnsiTheme="minorHAnsi" w:cstheme="minorHAnsi"/>
          <w:sz w:val="24"/>
          <w:szCs w:val="24"/>
        </w:rPr>
        <w:t>Enter the date(s) that need</w:t>
      </w:r>
      <w:r w:rsidR="00CD2C71">
        <w:rPr>
          <w:rFonts w:asciiTheme="minorHAnsi" w:hAnsiTheme="minorHAnsi" w:cstheme="minorHAnsi"/>
          <w:sz w:val="24"/>
          <w:szCs w:val="24"/>
        </w:rPr>
        <w:t>s</w:t>
      </w:r>
      <w:r>
        <w:rPr>
          <w:rFonts w:asciiTheme="minorHAnsi" w:hAnsiTheme="minorHAnsi" w:cstheme="minorHAnsi"/>
          <w:sz w:val="24"/>
          <w:szCs w:val="24"/>
        </w:rPr>
        <w:t xml:space="preserve"> Medicaid eligibility verification.</w:t>
      </w:r>
    </w:p>
    <w:p w14:paraId="1818B62A" w14:textId="77777777" w:rsidR="00F3651E" w:rsidRDefault="00F3651E" w:rsidP="00F3651E">
      <w:pPr>
        <w:pStyle w:val="ListParagraph"/>
        <w:numPr>
          <w:ilvl w:val="1"/>
          <w:numId w:val="32"/>
        </w:numPr>
        <w:rPr>
          <w:rFonts w:asciiTheme="minorHAnsi" w:hAnsiTheme="minorHAnsi" w:cstheme="minorHAnsi"/>
          <w:sz w:val="24"/>
          <w:szCs w:val="24"/>
        </w:rPr>
      </w:pPr>
      <w:r>
        <w:rPr>
          <w:rFonts w:asciiTheme="minorHAnsi" w:hAnsiTheme="minorHAnsi" w:cstheme="minorHAnsi"/>
          <w:sz w:val="24"/>
          <w:szCs w:val="24"/>
        </w:rPr>
        <w:t>Select “Submit”</w:t>
      </w:r>
    </w:p>
    <w:p w14:paraId="071125BB" w14:textId="77777777" w:rsidR="00F3651E" w:rsidRDefault="00F3651E" w:rsidP="00F3651E">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152F7F39" wp14:editId="5A30606F">
            <wp:extent cx="6412020" cy="263089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3756" cy="2656226"/>
                    </a:xfrm>
                    <a:prstGeom prst="rect">
                      <a:avLst/>
                    </a:prstGeom>
                    <a:noFill/>
                  </pic:spPr>
                </pic:pic>
              </a:graphicData>
            </a:graphic>
          </wp:inline>
        </w:drawing>
      </w:r>
    </w:p>
    <w:p w14:paraId="37E11A73" w14:textId="77777777" w:rsidR="00F3651E" w:rsidRDefault="00F3651E" w:rsidP="00F3651E">
      <w:pPr>
        <w:rPr>
          <w:rFonts w:asciiTheme="minorHAnsi" w:hAnsiTheme="minorHAnsi" w:cstheme="minorHAnsi"/>
          <w:sz w:val="24"/>
          <w:szCs w:val="24"/>
        </w:rPr>
      </w:pPr>
    </w:p>
    <w:p w14:paraId="51C08B5D" w14:textId="646B7C57" w:rsidR="00F3651E" w:rsidRDefault="00F3651E" w:rsidP="00F3651E">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The Member Eligibility File will be displayed and will show the dates the student is</w:t>
      </w:r>
      <w:r w:rsidR="00CD2C71">
        <w:rPr>
          <w:rFonts w:asciiTheme="minorHAnsi" w:hAnsiTheme="minorHAnsi" w:cstheme="minorHAnsi"/>
          <w:sz w:val="24"/>
          <w:szCs w:val="24"/>
        </w:rPr>
        <w:t>/was</w:t>
      </w:r>
      <w:r>
        <w:rPr>
          <w:rFonts w:asciiTheme="minorHAnsi" w:hAnsiTheme="minorHAnsi" w:cstheme="minorHAnsi"/>
          <w:sz w:val="24"/>
          <w:szCs w:val="24"/>
        </w:rPr>
        <w:t xml:space="preserve"> enrolled in Medicaid.</w:t>
      </w:r>
    </w:p>
    <w:p w14:paraId="62AF439A" w14:textId="6CF616D9" w:rsidR="00F3651E" w:rsidRPr="001607C0" w:rsidRDefault="00F3651E" w:rsidP="00F3651E">
      <w:pPr>
        <w:rPr>
          <w:rFonts w:asciiTheme="minorHAnsi" w:hAnsiTheme="minorHAnsi" w:cstheme="minorHAnsi"/>
          <w:sz w:val="24"/>
          <w:szCs w:val="24"/>
        </w:rPr>
      </w:pPr>
      <w:r w:rsidRPr="001607C0">
        <w:rPr>
          <w:rFonts w:asciiTheme="minorHAnsi" w:hAnsiTheme="minorHAnsi" w:cstheme="minorHAnsi"/>
          <w:sz w:val="24"/>
          <w:szCs w:val="24"/>
        </w:rPr>
        <w:t>Each student must be enrolled in Medicaid the day that each service is provided</w:t>
      </w:r>
      <w:r w:rsidR="00206DFF">
        <w:rPr>
          <w:rFonts w:asciiTheme="minorHAnsi" w:hAnsiTheme="minorHAnsi" w:cstheme="minorHAnsi"/>
          <w:sz w:val="24"/>
          <w:szCs w:val="24"/>
        </w:rPr>
        <w:t xml:space="preserve"> in order to receive </w:t>
      </w:r>
      <w:r w:rsidR="00A8792C">
        <w:rPr>
          <w:rFonts w:asciiTheme="minorHAnsi" w:hAnsiTheme="minorHAnsi" w:cstheme="minorHAnsi"/>
          <w:sz w:val="24"/>
          <w:szCs w:val="24"/>
        </w:rPr>
        <w:t xml:space="preserve">Medicaid </w:t>
      </w:r>
      <w:r w:rsidR="00206DFF">
        <w:rPr>
          <w:rFonts w:asciiTheme="minorHAnsi" w:hAnsiTheme="minorHAnsi" w:cstheme="minorHAnsi"/>
          <w:sz w:val="24"/>
          <w:szCs w:val="24"/>
        </w:rPr>
        <w:t>reimbursement for the covered service</w:t>
      </w:r>
      <w:r w:rsidRPr="001607C0">
        <w:rPr>
          <w:rFonts w:asciiTheme="minorHAnsi" w:hAnsiTheme="minorHAnsi" w:cstheme="minorHAnsi"/>
          <w:sz w:val="24"/>
          <w:szCs w:val="24"/>
        </w:rPr>
        <w:t xml:space="preserve">. </w:t>
      </w:r>
    </w:p>
    <w:p w14:paraId="78C15C75" w14:textId="77777777" w:rsidR="00F3651E" w:rsidRPr="0074529D" w:rsidRDefault="00F3651E" w:rsidP="00F3651E">
      <w:pPr>
        <w:rPr>
          <w:rFonts w:asciiTheme="minorHAnsi" w:hAnsiTheme="minorHAnsi" w:cstheme="minorHAnsi"/>
          <w:sz w:val="24"/>
          <w:szCs w:val="24"/>
        </w:rPr>
      </w:pPr>
    </w:p>
    <w:p w14:paraId="2D04FBD3" w14:textId="77777777" w:rsidR="00F3651E" w:rsidRPr="001629B2" w:rsidRDefault="00F3651E" w:rsidP="00F3651E">
      <w:pPr>
        <w:pStyle w:val="Heading2"/>
        <w:spacing w:before="120"/>
      </w:pPr>
      <w:bookmarkStart w:id="69" w:name="_Toc112252077"/>
      <w:r>
        <w:t xml:space="preserve">Ordering, </w:t>
      </w:r>
      <w:r w:rsidRPr="001629B2">
        <w:t xml:space="preserve">Referring, and Prescribing </w:t>
      </w:r>
      <w:r>
        <w:t xml:space="preserve">(ORP) </w:t>
      </w:r>
      <w:r w:rsidRPr="001629B2">
        <w:t>Practitioners</w:t>
      </w:r>
      <w:bookmarkEnd w:id="69"/>
    </w:p>
    <w:p w14:paraId="58F6B31A" w14:textId="3684479D" w:rsidR="0008198D" w:rsidRPr="0008198D" w:rsidRDefault="00F3651E" w:rsidP="0008198D">
      <w:pPr>
        <w:rPr>
          <w:rFonts w:asciiTheme="minorHAnsi" w:hAnsiTheme="minorHAnsi" w:cstheme="minorHAnsi"/>
          <w:sz w:val="24"/>
          <w:szCs w:val="24"/>
        </w:rPr>
      </w:pPr>
      <w:r w:rsidRPr="00E82260">
        <w:rPr>
          <w:rFonts w:asciiTheme="minorHAnsi" w:hAnsiTheme="minorHAnsi" w:cstheme="minorHAnsi"/>
          <w:sz w:val="24"/>
          <w:szCs w:val="24"/>
        </w:rPr>
        <w:t>In order to receive reimbursement for</w:t>
      </w:r>
      <w:r>
        <w:rPr>
          <w:rFonts w:asciiTheme="minorHAnsi" w:hAnsiTheme="minorHAnsi" w:cstheme="minorHAnsi"/>
          <w:sz w:val="24"/>
          <w:szCs w:val="24"/>
        </w:rPr>
        <w:t xml:space="preserve"> the</w:t>
      </w:r>
      <w:r w:rsidRPr="00E82260">
        <w:rPr>
          <w:rFonts w:asciiTheme="minorHAnsi" w:hAnsiTheme="minorHAnsi" w:cstheme="minorHAnsi"/>
          <w:sz w:val="24"/>
          <w:szCs w:val="24"/>
        </w:rPr>
        <w:t xml:space="preserve"> SBS</w:t>
      </w:r>
      <w:r>
        <w:rPr>
          <w:rFonts w:asciiTheme="minorHAnsi" w:hAnsiTheme="minorHAnsi" w:cstheme="minorHAnsi"/>
          <w:sz w:val="24"/>
          <w:szCs w:val="24"/>
        </w:rPr>
        <w:t xml:space="preserve"> Program,</w:t>
      </w:r>
      <w:r w:rsidRPr="00E82260">
        <w:rPr>
          <w:rFonts w:asciiTheme="minorHAnsi" w:hAnsiTheme="minorHAnsi" w:cstheme="minorHAnsi"/>
          <w:sz w:val="24"/>
          <w:szCs w:val="24"/>
        </w:rPr>
        <w:t xml:space="preserve"> services must be </w:t>
      </w:r>
      <w:r>
        <w:rPr>
          <w:rFonts w:asciiTheme="minorHAnsi" w:hAnsiTheme="minorHAnsi" w:cstheme="minorHAnsi"/>
          <w:sz w:val="24"/>
          <w:szCs w:val="24"/>
        </w:rPr>
        <w:t xml:space="preserve">ordered, </w:t>
      </w:r>
      <w:r w:rsidR="005573BA">
        <w:rPr>
          <w:rFonts w:asciiTheme="minorHAnsi" w:hAnsiTheme="minorHAnsi" w:cstheme="minorHAnsi"/>
          <w:sz w:val="24"/>
          <w:szCs w:val="24"/>
        </w:rPr>
        <w:t xml:space="preserve">referred, or </w:t>
      </w:r>
      <w:r w:rsidRPr="00E82260">
        <w:rPr>
          <w:rFonts w:asciiTheme="minorHAnsi" w:hAnsiTheme="minorHAnsi" w:cstheme="minorHAnsi"/>
          <w:sz w:val="24"/>
          <w:szCs w:val="24"/>
        </w:rPr>
        <w:t>prescribed by a physician or other licensed provider within the provider’s scope of practice under state law.</w:t>
      </w:r>
      <w:r w:rsidR="0008198D" w:rsidRPr="0008198D">
        <w:t xml:space="preserve"> </w:t>
      </w:r>
      <w:r w:rsidR="0008198D" w:rsidRPr="0008198D">
        <w:rPr>
          <w:rFonts w:asciiTheme="minorHAnsi" w:hAnsiTheme="minorHAnsi" w:cstheme="minorHAnsi"/>
          <w:sz w:val="24"/>
          <w:szCs w:val="24"/>
        </w:rPr>
        <w:t>Wyoming Medicaid requires that ordering, referring, or prescribing (ORP) Providers be documented on claims. All ORP Provider</w:t>
      </w:r>
      <w:r w:rsidR="0008198D">
        <w:rPr>
          <w:rFonts w:asciiTheme="minorHAnsi" w:hAnsiTheme="minorHAnsi" w:cstheme="minorHAnsi"/>
          <w:sz w:val="24"/>
          <w:szCs w:val="24"/>
        </w:rPr>
        <w:t>s</w:t>
      </w:r>
      <w:r w:rsidR="0008198D" w:rsidRPr="0008198D">
        <w:rPr>
          <w:rFonts w:asciiTheme="minorHAnsi" w:hAnsiTheme="minorHAnsi" w:cstheme="minorHAnsi"/>
          <w:sz w:val="24"/>
          <w:szCs w:val="24"/>
        </w:rPr>
        <w:t xml:space="preserve"> and attending Provider</w:t>
      </w:r>
      <w:r w:rsidR="0008198D">
        <w:rPr>
          <w:rFonts w:asciiTheme="minorHAnsi" w:hAnsiTheme="minorHAnsi" w:cstheme="minorHAnsi"/>
          <w:sz w:val="24"/>
          <w:szCs w:val="24"/>
        </w:rPr>
        <w:t>s</w:t>
      </w:r>
      <w:r w:rsidR="0008198D" w:rsidRPr="0008198D">
        <w:rPr>
          <w:rFonts w:asciiTheme="minorHAnsi" w:hAnsiTheme="minorHAnsi" w:cstheme="minorHAnsi"/>
          <w:sz w:val="24"/>
          <w:szCs w:val="24"/>
        </w:rPr>
        <w:t xml:space="preserve"> must be enrolled with Wyoming Medicaid. This applies to all in</w:t>
      </w:r>
      <w:r w:rsidR="0008198D">
        <w:rPr>
          <w:rFonts w:asciiTheme="minorHAnsi" w:hAnsiTheme="minorHAnsi" w:cstheme="minorHAnsi"/>
          <w:sz w:val="24"/>
          <w:szCs w:val="24"/>
        </w:rPr>
        <w:t>-</w:t>
      </w:r>
      <w:r w:rsidR="0008198D" w:rsidRPr="0008198D">
        <w:rPr>
          <w:rFonts w:asciiTheme="minorHAnsi" w:hAnsiTheme="minorHAnsi" w:cstheme="minorHAnsi"/>
          <w:sz w:val="24"/>
          <w:szCs w:val="24"/>
        </w:rPr>
        <w:t>state and out-of-state Providers, even if they do not submit claims to Wyoming Medicaid.</w:t>
      </w:r>
    </w:p>
    <w:p w14:paraId="333DA94A" w14:textId="2DD8A2AC" w:rsidR="00F3651E" w:rsidRPr="0074529D"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 xml:space="preserve">All Medicaid SBS Program claims resulting from an order, referral, or prescription must include the NPI of the ORP provider. </w:t>
      </w:r>
    </w:p>
    <w:p w14:paraId="5F945B57" w14:textId="77777777" w:rsidR="00F3651E" w:rsidRPr="0074529D" w:rsidRDefault="00F3651E" w:rsidP="00F3651E">
      <w:pPr>
        <w:rPr>
          <w:rFonts w:asciiTheme="minorHAnsi" w:hAnsiTheme="minorHAnsi" w:cstheme="minorHAnsi"/>
          <w:sz w:val="24"/>
          <w:szCs w:val="24"/>
        </w:rPr>
      </w:pPr>
    </w:p>
    <w:p w14:paraId="5981022E" w14:textId="77777777" w:rsidR="00F3651E" w:rsidRPr="001629B2" w:rsidRDefault="00F3651E" w:rsidP="00F3651E">
      <w:pPr>
        <w:pStyle w:val="Heading2"/>
        <w:spacing w:before="120"/>
      </w:pPr>
      <w:bookmarkStart w:id="70" w:name="_Toc112252078"/>
      <w:r w:rsidRPr="001629B2">
        <w:t>Service Limitations</w:t>
      </w:r>
      <w:bookmarkEnd w:id="70"/>
    </w:p>
    <w:p w14:paraId="7728BA3C" w14:textId="0A53BC56" w:rsidR="000F1B90"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The service threshold for Medicaid enrolled students receiving services through the SBS Program are pursuant to the thresholds listed in the student’s IEP or IFSP.</w:t>
      </w:r>
    </w:p>
    <w:p w14:paraId="496CDC0D" w14:textId="77777777" w:rsidR="00E6525D" w:rsidRPr="0074529D" w:rsidRDefault="00E6525D" w:rsidP="00F3651E">
      <w:pPr>
        <w:rPr>
          <w:rFonts w:asciiTheme="minorHAnsi" w:hAnsiTheme="minorHAnsi" w:cstheme="minorHAnsi"/>
          <w:sz w:val="24"/>
          <w:szCs w:val="24"/>
        </w:rPr>
      </w:pPr>
    </w:p>
    <w:p w14:paraId="33AAD269" w14:textId="77777777" w:rsidR="00F3651E" w:rsidRPr="001629B2" w:rsidRDefault="00F3651E" w:rsidP="00F3651E">
      <w:pPr>
        <w:pStyle w:val="Heading2"/>
        <w:spacing w:before="120"/>
      </w:pPr>
      <w:bookmarkStart w:id="71" w:name="_Toc112252079"/>
      <w:r w:rsidRPr="001629B2">
        <w:t>Current Procedural Terminology (CPT)/Healthcare Common Procedure Coding System (HCPCS) Codes</w:t>
      </w:r>
      <w:bookmarkEnd w:id="71"/>
    </w:p>
    <w:p w14:paraId="3B56C742" w14:textId="3D9EA687" w:rsidR="00F3651E"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The CPT/HCPCS codes are a collection of codes that represent procedures, supplies, products</w:t>
      </w:r>
      <w:r>
        <w:rPr>
          <w:rFonts w:asciiTheme="minorHAnsi" w:hAnsiTheme="minorHAnsi" w:cstheme="minorHAnsi"/>
          <w:sz w:val="24"/>
          <w:szCs w:val="24"/>
        </w:rPr>
        <w:t>,</w:t>
      </w:r>
      <w:r w:rsidRPr="0074529D">
        <w:rPr>
          <w:rFonts w:asciiTheme="minorHAnsi" w:hAnsiTheme="minorHAnsi" w:cstheme="minorHAnsi"/>
          <w:sz w:val="24"/>
          <w:szCs w:val="24"/>
        </w:rPr>
        <w:t xml:space="preserve"> and services which may be provided to Medic</w:t>
      </w:r>
      <w:r w:rsidR="001562E2">
        <w:rPr>
          <w:rFonts w:asciiTheme="minorHAnsi" w:hAnsiTheme="minorHAnsi" w:cstheme="minorHAnsi"/>
          <w:sz w:val="24"/>
          <w:szCs w:val="24"/>
        </w:rPr>
        <w:t>aid</w:t>
      </w:r>
      <w:r w:rsidRPr="0074529D">
        <w:rPr>
          <w:rFonts w:asciiTheme="minorHAnsi" w:hAnsiTheme="minorHAnsi" w:cstheme="minorHAnsi"/>
          <w:sz w:val="24"/>
          <w:szCs w:val="24"/>
        </w:rPr>
        <w:t xml:space="preserve"> beneficiaries. </w:t>
      </w:r>
      <w:r w:rsidR="005573BA">
        <w:rPr>
          <w:rFonts w:asciiTheme="minorHAnsi" w:hAnsiTheme="minorHAnsi" w:cstheme="minorHAnsi"/>
          <w:sz w:val="24"/>
          <w:szCs w:val="24"/>
        </w:rPr>
        <w:t>SBS Program</w:t>
      </w:r>
      <w:r w:rsidRPr="0074529D">
        <w:rPr>
          <w:rFonts w:asciiTheme="minorHAnsi" w:hAnsiTheme="minorHAnsi" w:cstheme="minorHAnsi"/>
          <w:sz w:val="24"/>
          <w:szCs w:val="24"/>
        </w:rPr>
        <w:t xml:space="preserve"> providers must use the appropriate billing CPT or HCPCS code based on the student’s plan of care or assessment needs. The table</w:t>
      </w:r>
      <w:r>
        <w:rPr>
          <w:rFonts w:asciiTheme="minorHAnsi" w:hAnsiTheme="minorHAnsi" w:cstheme="minorHAnsi"/>
          <w:sz w:val="24"/>
          <w:szCs w:val="24"/>
        </w:rPr>
        <w:t>s</w:t>
      </w:r>
      <w:r w:rsidRPr="0074529D">
        <w:rPr>
          <w:rFonts w:asciiTheme="minorHAnsi" w:hAnsiTheme="minorHAnsi" w:cstheme="minorHAnsi"/>
          <w:sz w:val="24"/>
          <w:szCs w:val="24"/>
        </w:rPr>
        <w:t xml:space="preserve"> </w:t>
      </w:r>
      <w:r w:rsidRPr="001E3CC8">
        <w:rPr>
          <w:rFonts w:asciiTheme="minorHAnsi" w:hAnsiTheme="minorHAnsi" w:cstheme="minorHAnsi"/>
          <w:sz w:val="24"/>
          <w:szCs w:val="24"/>
        </w:rPr>
        <w:t xml:space="preserve">located </w:t>
      </w:r>
      <w:r>
        <w:rPr>
          <w:rFonts w:asciiTheme="minorHAnsi" w:hAnsiTheme="minorHAnsi" w:cstheme="minorHAnsi"/>
          <w:sz w:val="24"/>
          <w:szCs w:val="24"/>
        </w:rPr>
        <w:t xml:space="preserve">in Section </w:t>
      </w:r>
      <w:r w:rsidR="005328E5">
        <w:rPr>
          <w:rFonts w:asciiTheme="minorHAnsi" w:hAnsiTheme="minorHAnsi" w:cstheme="minorHAnsi"/>
          <w:sz w:val="24"/>
          <w:szCs w:val="24"/>
        </w:rPr>
        <w:t>4</w:t>
      </w:r>
      <w:r w:rsidRPr="0074529D">
        <w:rPr>
          <w:rFonts w:asciiTheme="minorHAnsi" w:hAnsiTheme="minorHAnsi" w:cstheme="minorHAnsi"/>
          <w:sz w:val="24"/>
          <w:szCs w:val="24"/>
        </w:rPr>
        <w:t xml:space="preserve"> show the most common billing codes for</w:t>
      </w:r>
      <w:r w:rsidR="00CD2C71">
        <w:rPr>
          <w:rFonts w:asciiTheme="minorHAnsi" w:hAnsiTheme="minorHAnsi" w:cstheme="minorHAnsi"/>
          <w:sz w:val="24"/>
          <w:szCs w:val="24"/>
        </w:rPr>
        <w:t xml:space="preserve"> the</w:t>
      </w:r>
      <w:r w:rsidRPr="0074529D">
        <w:rPr>
          <w:rFonts w:asciiTheme="minorHAnsi" w:hAnsiTheme="minorHAnsi" w:cstheme="minorHAnsi"/>
          <w:sz w:val="24"/>
          <w:szCs w:val="24"/>
        </w:rPr>
        <w:t xml:space="preserve"> SBS Program. </w:t>
      </w:r>
    </w:p>
    <w:p w14:paraId="0A675613" w14:textId="70D0F5E7" w:rsidR="00E865C3" w:rsidRDefault="00E865C3" w:rsidP="00F3651E">
      <w:pPr>
        <w:rPr>
          <w:rFonts w:asciiTheme="minorHAnsi" w:hAnsiTheme="minorHAnsi" w:cstheme="minorHAnsi"/>
          <w:sz w:val="24"/>
          <w:szCs w:val="24"/>
        </w:rPr>
      </w:pPr>
    </w:p>
    <w:p w14:paraId="1B768619" w14:textId="015EC058" w:rsidR="00E865C3" w:rsidRDefault="00E865C3" w:rsidP="00E865C3">
      <w:pPr>
        <w:pStyle w:val="Heading2"/>
      </w:pPr>
      <w:bookmarkStart w:id="72" w:name="_Toc112252080"/>
      <w:r>
        <w:t>Diagnosis Codes</w:t>
      </w:r>
      <w:bookmarkEnd w:id="72"/>
    </w:p>
    <w:p w14:paraId="2B059C41" w14:textId="235716AA" w:rsidR="00E865C3" w:rsidRDefault="00E865C3" w:rsidP="00E865C3">
      <w:r w:rsidRPr="00E865C3">
        <w:t xml:space="preserve">ICD-10-CM diagnosis codes are identified in the </w:t>
      </w:r>
      <w:r w:rsidRPr="00E865C3">
        <w:rPr>
          <w:i/>
          <w:iCs/>
        </w:rPr>
        <w:t xml:space="preserve">International Classification of Diseases, 10th Revision, Clinical Modification </w:t>
      </w:r>
      <w:r w:rsidRPr="00E865C3">
        <w:t>(ICD-10-CM) code book that was developed to create international uniformity in diagnosing health conditions.</w:t>
      </w:r>
    </w:p>
    <w:p w14:paraId="00BD53D9" w14:textId="7352C185" w:rsidR="00E865C3" w:rsidRPr="00E865C3" w:rsidRDefault="00E865C3" w:rsidP="00E865C3">
      <w:r w:rsidRPr="00E865C3">
        <w:rPr>
          <w:b/>
          <w:bCs/>
        </w:rPr>
        <w:t xml:space="preserve">Note: </w:t>
      </w:r>
      <w:r w:rsidRPr="00E865C3">
        <w:t xml:space="preserve">ICD-10-CM codes must be included on the claim or the claim will be denied. </w:t>
      </w:r>
    </w:p>
    <w:p w14:paraId="0B2702E6" w14:textId="77777777" w:rsidR="00F3651E" w:rsidRPr="0074529D" w:rsidRDefault="00F3651E" w:rsidP="00F3651E">
      <w:pPr>
        <w:rPr>
          <w:rFonts w:asciiTheme="minorHAnsi" w:hAnsiTheme="minorHAnsi" w:cstheme="minorHAnsi"/>
          <w:sz w:val="24"/>
          <w:szCs w:val="24"/>
        </w:rPr>
      </w:pPr>
    </w:p>
    <w:p w14:paraId="72A6F5D0" w14:textId="77777777" w:rsidR="00F3651E" w:rsidRPr="00E41222" w:rsidRDefault="00F3651E" w:rsidP="00F3651E">
      <w:pPr>
        <w:pStyle w:val="Heading2"/>
        <w:spacing w:before="120"/>
      </w:pPr>
      <w:bookmarkStart w:id="73" w:name="_Toc112252081"/>
      <w:r w:rsidRPr="00E41222">
        <w:t>Modifiers</w:t>
      </w:r>
      <w:bookmarkEnd w:id="73"/>
      <w:r w:rsidRPr="00E41222">
        <w:t xml:space="preserve"> </w:t>
      </w:r>
    </w:p>
    <w:p w14:paraId="30BDA6A9" w14:textId="77777777" w:rsidR="00DC5BE8"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 xml:space="preserve">Modifiers are codes added on a claim line with the procedure code to supply further information about a CPT or HCPCS code, such as </w:t>
      </w:r>
      <w:r w:rsidR="00AE7363">
        <w:rPr>
          <w:rFonts w:asciiTheme="minorHAnsi" w:hAnsiTheme="minorHAnsi" w:cstheme="minorHAnsi"/>
          <w:sz w:val="24"/>
          <w:szCs w:val="24"/>
        </w:rPr>
        <w:t>who performs the service</w:t>
      </w:r>
      <w:r w:rsidRPr="0074529D">
        <w:rPr>
          <w:rFonts w:asciiTheme="minorHAnsi" w:hAnsiTheme="minorHAnsi" w:cstheme="minorHAnsi"/>
          <w:sz w:val="24"/>
          <w:szCs w:val="24"/>
        </w:rPr>
        <w:t>.</w:t>
      </w:r>
      <w:r w:rsidRPr="0074529D">
        <w:rPr>
          <w:rFonts w:asciiTheme="minorHAnsi" w:hAnsiTheme="minorHAnsi" w:cstheme="minorHAnsi"/>
          <w:color w:val="00304C"/>
          <w:sz w:val="24"/>
          <w:szCs w:val="24"/>
          <w:shd w:val="clear" w:color="auto" w:fill="FFFFFF"/>
        </w:rPr>
        <w:t xml:space="preserve"> </w:t>
      </w:r>
      <w:r w:rsidRPr="0074529D">
        <w:rPr>
          <w:rFonts w:asciiTheme="minorHAnsi" w:hAnsiTheme="minorHAnsi" w:cstheme="minorHAnsi"/>
          <w:sz w:val="24"/>
          <w:szCs w:val="24"/>
          <w:shd w:val="clear" w:color="auto" w:fill="FFFFFF"/>
        </w:rPr>
        <w:t xml:space="preserve">Modifiers </w:t>
      </w:r>
      <w:r w:rsidRPr="0074529D">
        <w:rPr>
          <w:rFonts w:asciiTheme="minorHAnsi" w:hAnsiTheme="minorHAnsi" w:cstheme="minorHAnsi"/>
          <w:sz w:val="24"/>
          <w:szCs w:val="24"/>
        </w:rPr>
        <w:t xml:space="preserve">are always two characters and are added to the end of a HCPCS or CPT code with a hyphen. </w:t>
      </w:r>
      <w:r w:rsidR="00DC5BE8">
        <w:rPr>
          <w:rFonts w:asciiTheme="minorHAnsi" w:hAnsiTheme="minorHAnsi" w:cstheme="minorHAnsi"/>
          <w:sz w:val="24"/>
          <w:szCs w:val="24"/>
        </w:rPr>
        <w:t>The LEAs must submit claims with a modifier in the following circumstances:</w:t>
      </w:r>
    </w:p>
    <w:p w14:paraId="451A5E57" w14:textId="4831F6AC" w:rsidR="00DC5BE8" w:rsidRDefault="00DC5BE8" w:rsidP="00DC5BE8">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CO – Must be used when a service is provided by a licensed occupational therapy assistant.</w:t>
      </w:r>
    </w:p>
    <w:p w14:paraId="3FD10524" w14:textId="439B9767" w:rsidR="00DC5BE8" w:rsidRDefault="00DC5BE8" w:rsidP="00DC5BE8">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CQ – Must be used when a service is provided by a licensed physical therapy assistant. </w:t>
      </w:r>
    </w:p>
    <w:p w14:paraId="430C1F16" w14:textId="727A3585" w:rsidR="00DC5BE8" w:rsidRDefault="00DC5BE8" w:rsidP="004F6E75">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GN – Must be used when a service is provided by a </w:t>
      </w:r>
      <w:r w:rsidR="004F6E75">
        <w:rPr>
          <w:rFonts w:asciiTheme="minorHAnsi" w:hAnsiTheme="minorHAnsi" w:cstheme="minorHAnsi"/>
          <w:sz w:val="24"/>
          <w:szCs w:val="24"/>
        </w:rPr>
        <w:t>s</w:t>
      </w:r>
      <w:r w:rsidR="004F6E75" w:rsidRPr="004F6E75">
        <w:rPr>
          <w:rFonts w:asciiTheme="minorHAnsi" w:hAnsiTheme="minorHAnsi" w:cstheme="minorHAnsi"/>
          <w:sz w:val="24"/>
          <w:szCs w:val="24"/>
        </w:rPr>
        <w:t>peech-language pathology assistant or</w:t>
      </w:r>
      <w:r w:rsidR="004F6E75">
        <w:rPr>
          <w:rFonts w:asciiTheme="minorHAnsi" w:hAnsiTheme="minorHAnsi" w:cstheme="minorHAnsi"/>
          <w:sz w:val="24"/>
          <w:szCs w:val="24"/>
        </w:rPr>
        <w:t xml:space="preserve"> s</w:t>
      </w:r>
      <w:r w:rsidR="004F6E75" w:rsidRPr="004F6E75">
        <w:rPr>
          <w:rFonts w:asciiTheme="minorHAnsi" w:hAnsiTheme="minorHAnsi" w:cstheme="minorHAnsi"/>
          <w:sz w:val="24"/>
          <w:szCs w:val="24"/>
        </w:rPr>
        <w:t>peech-language pathology aide</w:t>
      </w:r>
      <w:r w:rsidR="004F6E75">
        <w:rPr>
          <w:rFonts w:asciiTheme="minorHAnsi" w:hAnsiTheme="minorHAnsi" w:cstheme="minorHAnsi"/>
          <w:sz w:val="24"/>
          <w:szCs w:val="24"/>
        </w:rPr>
        <w:t>.</w:t>
      </w:r>
    </w:p>
    <w:p w14:paraId="55643523" w14:textId="6A3B4CE9" w:rsidR="004F6E75" w:rsidRPr="004F6E75" w:rsidRDefault="004F6E75" w:rsidP="004F6E75">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GT – Must be used when a service is provided via telehealth. </w:t>
      </w:r>
    </w:p>
    <w:p w14:paraId="5EE95531" w14:textId="77777777" w:rsidR="004F6E75" w:rsidRDefault="004F6E75" w:rsidP="00F3651E">
      <w:pPr>
        <w:rPr>
          <w:rFonts w:asciiTheme="minorHAnsi" w:hAnsiTheme="minorHAnsi" w:cstheme="minorHAnsi"/>
          <w:sz w:val="24"/>
          <w:szCs w:val="24"/>
        </w:rPr>
      </w:pPr>
    </w:p>
    <w:p w14:paraId="663CADE9" w14:textId="051DD65A" w:rsidR="005A5492" w:rsidRPr="0074529D" w:rsidRDefault="00F3651E" w:rsidP="00F3651E">
      <w:pPr>
        <w:rPr>
          <w:rFonts w:asciiTheme="minorHAnsi" w:hAnsiTheme="minorHAnsi" w:cstheme="minorHAnsi"/>
          <w:sz w:val="24"/>
          <w:szCs w:val="24"/>
        </w:rPr>
      </w:pPr>
      <w:r w:rsidRPr="001E3CC8">
        <w:rPr>
          <w:rFonts w:asciiTheme="minorHAnsi" w:hAnsiTheme="minorHAnsi" w:cstheme="minorHAnsi"/>
          <w:sz w:val="24"/>
          <w:szCs w:val="24"/>
        </w:rPr>
        <w:t>A</w:t>
      </w:r>
      <w:r w:rsidR="005A5492">
        <w:rPr>
          <w:rFonts w:asciiTheme="minorHAnsi" w:hAnsiTheme="minorHAnsi" w:cstheme="minorHAnsi"/>
          <w:sz w:val="24"/>
          <w:szCs w:val="24"/>
        </w:rPr>
        <w:t xml:space="preserve"> list </w:t>
      </w:r>
      <w:r w:rsidR="00DC5BE8">
        <w:rPr>
          <w:rFonts w:asciiTheme="minorHAnsi" w:hAnsiTheme="minorHAnsi" w:cstheme="minorHAnsi"/>
          <w:sz w:val="24"/>
          <w:szCs w:val="24"/>
        </w:rPr>
        <w:t xml:space="preserve">of the </w:t>
      </w:r>
      <w:r w:rsidR="005A5492">
        <w:rPr>
          <w:rFonts w:asciiTheme="minorHAnsi" w:hAnsiTheme="minorHAnsi" w:cstheme="minorHAnsi"/>
          <w:sz w:val="24"/>
          <w:szCs w:val="24"/>
        </w:rPr>
        <w:t xml:space="preserve">modifiers for the SBS Program is listed here:  </w:t>
      </w:r>
      <w:r w:rsidRPr="001E3CC8">
        <w:rPr>
          <w:rFonts w:asciiTheme="minorHAnsi" w:hAnsiTheme="minorHAnsi" w:cstheme="minorHAnsi"/>
          <w:sz w:val="24"/>
          <w:szCs w:val="24"/>
        </w:rPr>
        <w:t xml:space="preserve"> </w:t>
      </w:r>
    </w:p>
    <w:tbl>
      <w:tblPr>
        <w:tblW w:w="9530" w:type="dxa"/>
        <w:tblLook w:val="04A0" w:firstRow="1" w:lastRow="0" w:firstColumn="1" w:lastColumn="0" w:noHBand="0" w:noVBand="1"/>
      </w:tblPr>
      <w:tblGrid>
        <w:gridCol w:w="1340"/>
        <w:gridCol w:w="8190"/>
      </w:tblGrid>
      <w:tr w:rsidR="00AE7363" w:rsidRPr="00AE7363" w14:paraId="7E489ACD" w14:textId="77777777" w:rsidTr="009C7E5F">
        <w:trPr>
          <w:trHeight w:val="290"/>
        </w:trPr>
        <w:tc>
          <w:tcPr>
            <w:tcW w:w="9530" w:type="dxa"/>
            <w:gridSpan w:val="2"/>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03B97EF8" w14:textId="77777777" w:rsidR="00AE7363" w:rsidRPr="0008198D" w:rsidRDefault="00AE7363" w:rsidP="00AE7363">
            <w:pPr>
              <w:spacing w:before="0" w:after="0"/>
              <w:jc w:val="center"/>
              <w:rPr>
                <w:b/>
                <w:color w:val="000000"/>
                <w:sz w:val="24"/>
              </w:rPr>
            </w:pPr>
            <w:r w:rsidRPr="0008198D">
              <w:rPr>
                <w:b/>
                <w:color w:val="000000"/>
                <w:sz w:val="24"/>
              </w:rPr>
              <w:t xml:space="preserve">Modifiers </w:t>
            </w:r>
          </w:p>
        </w:tc>
      </w:tr>
      <w:tr w:rsidR="00AE7363" w:rsidRPr="00AE7363" w14:paraId="34DAB59A" w14:textId="77777777" w:rsidTr="00586331">
        <w:trPr>
          <w:trHeight w:val="290"/>
        </w:trPr>
        <w:tc>
          <w:tcPr>
            <w:tcW w:w="1340" w:type="dxa"/>
            <w:tcBorders>
              <w:top w:val="nil"/>
              <w:left w:val="single" w:sz="8" w:space="0" w:color="auto"/>
              <w:bottom w:val="single" w:sz="4" w:space="0" w:color="auto"/>
              <w:right w:val="single" w:sz="4" w:space="0" w:color="auto"/>
            </w:tcBorders>
            <w:shd w:val="clear" w:color="auto" w:fill="FDF0D2" w:themeFill="accent4" w:themeFillTint="33"/>
            <w:noWrap/>
            <w:vAlign w:val="bottom"/>
            <w:hideMark/>
          </w:tcPr>
          <w:p w14:paraId="426798D8" w14:textId="77777777" w:rsidR="00AE7363" w:rsidRPr="0008198D" w:rsidRDefault="00AE7363" w:rsidP="00AE7363">
            <w:pPr>
              <w:spacing w:before="0" w:after="0"/>
              <w:jc w:val="center"/>
              <w:rPr>
                <w:b/>
                <w:color w:val="000000"/>
                <w:sz w:val="24"/>
              </w:rPr>
            </w:pPr>
            <w:r w:rsidRPr="0008198D">
              <w:rPr>
                <w:b/>
                <w:color w:val="000000"/>
                <w:sz w:val="24"/>
              </w:rPr>
              <w:t>Modifier</w:t>
            </w:r>
          </w:p>
        </w:tc>
        <w:tc>
          <w:tcPr>
            <w:tcW w:w="8190" w:type="dxa"/>
            <w:tcBorders>
              <w:top w:val="nil"/>
              <w:left w:val="nil"/>
              <w:bottom w:val="single" w:sz="4" w:space="0" w:color="auto"/>
              <w:right w:val="single" w:sz="8" w:space="0" w:color="auto"/>
            </w:tcBorders>
            <w:shd w:val="clear" w:color="auto" w:fill="FDF0D2" w:themeFill="accent4" w:themeFillTint="33"/>
            <w:noWrap/>
            <w:vAlign w:val="bottom"/>
            <w:hideMark/>
          </w:tcPr>
          <w:p w14:paraId="1B5F5F60" w14:textId="77777777" w:rsidR="00AE7363" w:rsidRPr="0008198D" w:rsidRDefault="00AE7363" w:rsidP="00586331">
            <w:pPr>
              <w:spacing w:before="0" w:after="0"/>
              <w:rPr>
                <w:b/>
                <w:color w:val="000000"/>
                <w:sz w:val="24"/>
              </w:rPr>
            </w:pPr>
            <w:r w:rsidRPr="0008198D">
              <w:rPr>
                <w:b/>
                <w:color w:val="000000"/>
                <w:sz w:val="24"/>
              </w:rPr>
              <w:t xml:space="preserve">Description </w:t>
            </w:r>
          </w:p>
        </w:tc>
      </w:tr>
      <w:tr w:rsidR="00AE7363" w:rsidRPr="00AE7363" w14:paraId="22DE021C" w14:textId="77777777" w:rsidTr="009C7E5F">
        <w:trPr>
          <w:trHeight w:val="29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27EAB211" w14:textId="77777777" w:rsidR="00AE7363" w:rsidRPr="00AE7363" w:rsidRDefault="00AE7363" w:rsidP="00AE7363">
            <w:pPr>
              <w:spacing w:before="0" w:after="0"/>
              <w:jc w:val="center"/>
              <w:rPr>
                <w:rFonts w:cs="Arial"/>
                <w:color w:val="000000"/>
                <w:sz w:val="24"/>
                <w:szCs w:val="24"/>
              </w:rPr>
            </w:pPr>
            <w:r w:rsidRPr="00AE7363">
              <w:rPr>
                <w:rFonts w:cs="Arial"/>
                <w:color w:val="000000"/>
                <w:sz w:val="24"/>
                <w:szCs w:val="24"/>
              </w:rPr>
              <w:t>CO</w:t>
            </w:r>
          </w:p>
        </w:tc>
        <w:tc>
          <w:tcPr>
            <w:tcW w:w="8190" w:type="dxa"/>
            <w:tcBorders>
              <w:top w:val="nil"/>
              <w:left w:val="nil"/>
              <w:bottom w:val="single" w:sz="4" w:space="0" w:color="auto"/>
              <w:right w:val="single" w:sz="8" w:space="0" w:color="auto"/>
            </w:tcBorders>
            <w:shd w:val="clear" w:color="auto" w:fill="auto"/>
            <w:vAlign w:val="bottom"/>
            <w:hideMark/>
          </w:tcPr>
          <w:p w14:paraId="71BE0BF7" w14:textId="77777777" w:rsidR="00AE7363" w:rsidRPr="00AE7363" w:rsidRDefault="00AE7363" w:rsidP="00AE7363">
            <w:pPr>
              <w:spacing w:before="0" w:after="0"/>
              <w:rPr>
                <w:rFonts w:cs="Arial"/>
                <w:color w:val="000000"/>
                <w:sz w:val="24"/>
                <w:szCs w:val="24"/>
              </w:rPr>
            </w:pPr>
            <w:r w:rsidRPr="00AE7363">
              <w:rPr>
                <w:rFonts w:cs="Arial"/>
                <w:color w:val="000000"/>
                <w:sz w:val="24"/>
                <w:szCs w:val="24"/>
              </w:rPr>
              <w:t>Licensed occupational therapy assistant</w:t>
            </w:r>
          </w:p>
        </w:tc>
      </w:tr>
      <w:tr w:rsidR="00AE7363" w:rsidRPr="00AE7363" w14:paraId="71839009" w14:textId="77777777" w:rsidTr="009C7E5F">
        <w:trPr>
          <w:trHeight w:val="29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3A03BDEB" w14:textId="77777777" w:rsidR="00AE7363" w:rsidRPr="00AE7363" w:rsidRDefault="00AE7363" w:rsidP="00AE7363">
            <w:pPr>
              <w:spacing w:before="0" w:after="0"/>
              <w:jc w:val="center"/>
              <w:rPr>
                <w:rFonts w:cs="Arial"/>
                <w:color w:val="000000"/>
                <w:sz w:val="24"/>
                <w:szCs w:val="24"/>
              </w:rPr>
            </w:pPr>
            <w:r w:rsidRPr="00AE7363">
              <w:rPr>
                <w:rFonts w:cs="Arial"/>
                <w:color w:val="000000"/>
                <w:sz w:val="24"/>
                <w:szCs w:val="24"/>
              </w:rPr>
              <w:t>CQ</w:t>
            </w:r>
          </w:p>
        </w:tc>
        <w:tc>
          <w:tcPr>
            <w:tcW w:w="8190" w:type="dxa"/>
            <w:tcBorders>
              <w:top w:val="nil"/>
              <w:left w:val="nil"/>
              <w:bottom w:val="single" w:sz="4" w:space="0" w:color="auto"/>
              <w:right w:val="single" w:sz="8" w:space="0" w:color="auto"/>
            </w:tcBorders>
            <w:shd w:val="clear" w:color="auto" w:fill="auto"/>
            <w:vAlign w:val="bottom"/>
            <w:hideMark/>
          </w:tcPr>
          <w:p w14:paraId="3C99C0BB" w14:textId="77777777" w:rsidR="00AE7363" w:rsidRPr="00AE7363" w:rsidRDefault="00AE7363" w:rsidP="00AE7363">
            <w:pPr>
              <w:spacing w:before="0" w:after="0"/>
              <w:rPr>
                <w:rFonts w:cs="Arial"/>
                <w:color w:val="000000"/>
                <w:sz w:val="24"/>
                <w:szCs w:val="24"/>
              </w:rPr>
            </w:pPr>
            <w:r w:rsidRPr="00AE7363">
              <w:rPr>
                <w:rFonts w:cs="Arial"/>
                <w:color w:val="000000"/>
                <w:sz w:val="24"/>
                <w:szCs w:val="24"/>
              </w:rPr>
              <w:t>Licensed physical therapist assistant</w:t>
            </w:r>
          </w:p>
        </w:tc>
      </w:tr>
      <w:tr w:rsidR="00AE7363" w:rsidRPr="00AE7363" w14:paraId="262A3FE3" w14:textId="77777777" w:rsidTr="009C7E5F">
        <w:trPr>
          <w:trHeight w:val="58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5F399BC2" w14:textId="77777777" w:rsidR="00AE7363" w:rsidRPr="00AE7363" w:rsidRDefault="00AE7363" w:rsidP="00AE7363">
            <w:pPr>
              <w:spacing w:before="0" w:after="0"/>
              <w:jc w:val="center"/>
              <w:rPr>
                <w:rFonts w:cs="Arial"/>
                <w:color w:val="000000"/>
                <w:sz w:val="24"/>
                <w:szCs w:val="24"/>
              </w:rPr>
            </w:pPr>
            <w:r w:rsidRPr="00AE7363">
              <w:rPr>
                <w:rFonts w:cs="Arial"/>
                <w:color w:val="000000"/>
                <w:sz w:val="24"/>
                <w:szCs w:val="24"/>
              </w:rPr>
              <w:t>GN</w:t>
            </w:r>
          </w:p>
        </w:tc>
        <w:tc>
          <w:tcPr>
            <w:tcW w:w="8190" w:type="dxa"/>
            <w:tcBorders>
              <w:top w:val="nil"/>
              <w:left w:val="nil"/>
              <w:bottom w:val="single" w:sz="4" w:space="0" w:color="auto"/>
              <w:right w:val="single" w:sz="8" w:space="0" w:color="auto"/>
            </w:tcBorders>
            <w:shd w:val="clear" w:color="auto" w:fill="auto"/>
            <w:vAlign w:val="bottom"/>
            <w:hideMark/>
          </w:tcPr>
          <w:p w14:paraId="489F0E50" w14:textId="0DCC0EB8" w:rsidR="00AE7363" w:rsidRDefault="00DC5BE8" w:rsidP="00AE7363">
            <w:pPr>
              <w:spacing w:before="0" w:after="0"/>
              <w:rPr>
                <w:rFonts w:cs="Arial"/>
                <w:color w:val="000000"/>
                <w:sz w:val="24"/>
                <w:szCs w:val="24"/>
              </w:rPr>
            </w:pPr>
            <w:bookmarkStart w:id="74" w:name="_Hlk107392592"/>
            <w:r>
              <w:rPr>
                <w:rFonts w:cs="Arial"/>
                <w:color w:val="000000"/>
                <w:sz w:val="24"/>
                <w:szCs w:val="24"/>
              </w:rPr>
              <w:t>S</w:t>
            </w:r>
            <w:r w:rsidR="00AE7363" w:rsidRPr="00AE7363">
              <w:rPr>
                <w:rFonts w:cs="Arial"/>
                <w:color w:val="000000"/>
                <w:sz w:val="24"/>
                <w:szCs w:val="24"/>
              </w:rPr>
              <w:t>peech-language patholog</w:t>
            </w:r>
            <w:r>
              <w:rPr>
                <w:rFonts w:cs="Arial"/>
                <w:color w:val="000000"/>
                <w:sz w:val="24"/>
                <w:szCs w:val="24"/>
              </w:rPr>
              <w:t>y assistant o</w:t>
            </w:r>
            <w:r w:rsidR="004F6E75">
              <w:rPr>
                <w:rFonts w:cs="Arial"/>
                <w:color w:val="000000"/>
                <w:sz w:val="24"/>
                <w:szCs w:val="24"/>
              </w:rPr>
              <w:t>r</w:t>
            </w:r>
          </w:p>
          <w:p w14:paraId="4019504C" w14:textId="7B68B435" w:rsidR="00DC5BE8" w:rsidRPr="00AE7363" w:rsidRDefault="00DC5BE8" w:rsidP="00AE7363">
            <w:pPr>
              <w:spacing w:before="0" w:after="0"/>
              <w:rPr>
                <w:rFonts w:cs="Arial"/>
                <w:color w:val="000000"/>
                <w:sz w:val="24"/>
                <w:szCs w:val="24"/>
              </w:rPr>
            </w:pPr>
            <w:r>
              <w:rPr>
                <w:rFonts w:cs="Arial"/>
                <w:color w:val="000000"/>
                <w:sz w:val="24"/>
                <w:szCs w:val="24"/>
              </w:rPr>
              <w:t>Speech-language pathology aide</w:t>
            </w:r>
            <w:bookmarkEnd w:id="74"/>
          </w:p>
        </w:tc>
      </w:tr>
      <w:tr w:rsidR="00AE7363" w:rsidRPr="00AE7363" w14:paraId="7F6CE8F7" w14:textId="77777777" w:rsidTr="009C7E5F">
        <w:trPr>
          <w:trHeight w:val="300"/>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14:paraId="34839DCE" w14:textId="77777777" w:rsidR="00AE7363" w:rsidRPr="00AE7363" w:rsidRDefault="00AE7363" w:rsidP="00AE7363">
            <w:pPr>
              <w:spacing w:before="0" w:after="0"/>
              <w:jc w:val="center"/>
              <w:rPr>
                <w:rFonts w:cs="Arial"/>
                <w:color w:val="000000"/>
                <w:sz w:val="24"/>
                <w:szCs w:val="24"/>
              </w:rPr>
            </w:pPr>
            <w:r w:rsidRPr="00AE7363">
              <w:rPr>
                <w:rFonts w:cs="Arial"/>
                <w:color w:val="000000"/>
                <w:sz w:val="24"/>
                <w:szCs w:val="24"/>
              </w:rPr>
              <w:t>GT</w:t>
            </w:r>
          </w:p>
        </w:tc>
        <w:tc>
          <w:tcPr>
            <w:tcW w:w="8190" w:type="dxa"/>
            <w:tcBorders>
              <w:top w:val="nil"/>
              <w:left w:val="nil"/>
              <w:bottom w:val="single" w:sz="8" w:space="0" w:color="auto"/>
              <w:right w:val="single" w:sz="8" w:space="0" w:color="auto"/>
            </w:tcBorders>
            <w:shd w:val="clear" w:color="auto" w:fill="auto"/>
            <w:vAlign w:val="bottom"/>
            <w:hideMark/>
          </w:tcPr>
          <w:p w14:paraId="3849B9E2" w14:textId="77777777" w:rsidR="00AE7363" w:rsidRPr="00AE7363" w:rsidRDefault="00AE7363" w:rsidP="00AE7363">
            <w:pPr>
              <w:spacing w:before="0" w:after="0"/>
              <w:rPr>
                <w:rFonts w:cs="Arial"/>
                <w:color w:val="000000"/>
                <w:sz w:val="24"/>
                <w:szCs w:val="24"/>
              </w:rPr>
            </w:pPr>
            <w:r w:rsidRPr="00AE7363">
              <w:rPr>
                <w:rFonts w:cs="Arial"/>
                <w:color w:val="000000"/>
                <w:sz w:val="24"/>
                <w:szCs w:val="24"/>
              </w:rPr>
              <w:t>Telehealth: Via interactive audio and video telecommunications systems.</w:t>
            </w:r>
          </w:p>
        </w:tc>
      </w:tr>
    </w:tbl>
    <w:p w14:paraId="6C522FAC" w14:textId="2D7DC3F8" w:rsidR="00AE7363" w:rsidRDefault="00AE7363" w:rsidP="00F3651E">
      <w:pPr>
        <w:rPr>
          <w:rFonts w:asciiTheme="minorHAnsi" w:hAnsiTheme="minorHAnsi" w:cstheme="minorHAnsi"/>
          <w:sz w:val="24"/>
          <w:szCs w:val="24"/>
        </w:rPr>
      </w:pPr>
    </w:p>
    <w:p w14:paraId="4CD3D876" w14:textId="06935C16" w:rsidR="00A50AA3" w:rsidRDefault="00A50AA3" w:rsidP="00A50AA3">
      <w:pPr>
        <w:pStyle w:val="Heading2"/>
      </w:pPr>
      <w:bookmarkStart w:id="75" w:name="_Toc112252082"/>
      <w:r>
        <w:lastRenderedPageBreak/>
        <w:t>Guidelines for Billing Time Increments</w:t>
      </w:r>
      <w:bookmarkEnd w:id="75"/>
    </w:p>
    <w:p w14:paraId="5E405B95" w14:textId="60125887" w:rsidR="00A50AA3" w:rsidRDefault="00A50AA3" w:rsidP="00A50AA3">
      <w:r w:rsidRPr="00A50AA3">
        <w:t>For procedure codes that indicate services are to be billed as 1 unit per 15 minutes or per hour of service, the provider must follow the chart below when the time spent is not exactly 15 minutes or one hour. To receive Medicare reimbursement, the Provider must provide treatment for at least eight minutes. Providers must complete at least eight minutes of treatment be paid for one 15-minutes increment.  </w:t>
      </w:r>
    </w:p>
    <w:p w14:paraId="3ADB0A43" w14:textId="77777777" w:rsidR="00461AAC" w:rsidRDefault="00461AAC" w:rsidP="00A50AA3"/>
    <w:tbl>
      <w:tblPr>
        <w:tblW w:w="9530" w:type="dxa"/>
        <w:tblLook w:val="04A0" w:firstRow="1" w:lastRow="0" w:firstColumn="1" w:lastColumn="0" w:noHBand="0" w:noVBand="1"/>
      </w:tblPr>
      <w:tblGrid>
        <w:gridCol w:w="6110"/>
        <w:gridCol w:w="3420"/>
      </w:tblGrid>
      <w:tr w:rsidR="00A50AA3" w:rsidRPr="00A50AA3" w14:paraId="52730B44" w14:textId="77777777" w:rsidTr="009C7E5F">
        <w:trPr>
          <w:trHeight w:val="580"/>
        </w:trPr>
        <w:tc>
          <w:tcPr>
            <w:tcW w:w="6110"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14:paraId="05EA47AF" w14:textId="77777777" w:rsidR="00A50AA3" w:rsidRPr="00A50AA3" w:rsidRDefault="00A50AA3" w:rsidP="00A50AA3">
            <w:pPr>
              <w:spacing w:before="0" w:after="0"/>
              <w:jc w:val="center"/>
              <w:rPr>
                <w:rFonts w:asciiTheme="minorHAnsi" w:hAnsiTheme="minorHAnsi" w:cstheme="minorHAnsi"/>
                <w:b/>
                <w:bCs/>
                <w:color w:val="000000"/>
                <w:sz w:val="24"/>
                <w:szCs w:val="24"/>
              </w:rPr>
            </w:pPr>
            <w:r w:rsidRPr="00A50AA3">
              <w:rPr>
                <w:rFonts w:asciiTheme="minorHAnsi" w:hAnsiTheme="minorHAnsi" w:cstheme="minorHAnsi"/>
                <w:b/>
                <w:bCs/>
                <w:color w:val="000000"/>
                <w:sz w:val="24"/>
                <w:szCs w:val="24"/>
              </w:rPr>
              <w:t>Time spent</w:t>
            </w:r>
          </w:p>
        </w:tc>
        <w:tc>
          <w:tcPr>
            <w:tcW w:w="3420" w:type="dxa"/>
            <w:tcBorders>
              <w:top w:val="single" w:sz="8" w:space="0" w:color="auto"/>
              <w:left w:val="nil"/>
              <w:bottom w:val="single" w:sz="4" w:space="0" w:color="auto"/>
              <w:right w:val="single" w:sz="8" w:space="0" w:color="auto"/>
            </w:tcBorders>
            <w:shd w:val="clear" w:color="000000" w:fill="92D050"/>
            <w:vAlign w:val="center"/>
            <w:hideMark/>
          </w:tcPr>
          <w:p w14:paraId="07CCAF70" w14:textId="77777777" w:rsidR="00A50AA3" w:rsidRPr="00A50AA3" w:rsidRDefault="00A50AA3" w:rsidP="00A50AA3">
            <w:pPr>
              <w:spacing w:before="0" w:after="0"/>
              <w:jc w:val="center"/>
              <w:rPr>
                <w:rFonts w:asciiTheme="minorHAnsi" w:hAnsiTheme="minorHAnsi" w:cstheme="minorHAnsi"/>
                <w:b/>
                <w:bCs/>
                <w:color w:val="000000"/>
                <w:sz w:val="24"/>
                <w:szCs w:val="24"/>
              </w:rPr>
            </w:pPr>
            <w:r w:rsidRPr="00A50AA3">
              <w:rPr>
                <w:rFonts w:asciiTheme="minorHAnsi" w:hAnsiTheme="minorHAnsi" w:cstheme="minorHAnsi"/>
                <w:b/>
                <w:bCs/>
                <w:color w:val="000000"/>
                <w:sz w:val="24"/>
                <w:szCs w:val="24"/>
              </w:rPr>
              <w:t xml:space="preserve"># of 15-min units to be billed </w:t>
            </w:r>
          </w:p>
        </w:tc>
      </w:tr>
      <w:tr w:rsidR="00A50AA3" w:rsidRPr="00A50AA3" w14:paraId="22630CE1" w14:textId="77777777" w:rsidTr="009C7E5F">
        <w:trPr>
          <w:trHeight w:val="290"/>
        </w:trPr>
        <w:tc>
          <w:tcPr>
            <w:tcW w:w="6110" w:type="dxa"/>
            <w:tcBorders>
              <w:top w:val="nil"/>
              <w:left w:val="single" w:sz="8" w:space="0" w:color="auto"/>
              <w:bottom w:val="single" w:sz="4" w:space="0" w:color="auto"/>
              <w:right w:val="single" w:sz="4" w:space="0" w:color="auto"/>
            </w:tcBorders>
            <w:shd w:val="clear" w:color="auto" w:fill="auto"/>
            <w:noWrap/>
            <w:vAlign w:val="bottom"/>
            <w:hideMark/>
          </w:tcPr>
          <w:p w14:paraId="228416A8" w14:textId="77777777" w:rsidR="00A50AA3" w:rsidRPr="00A50AA3" w:rsidRDefault="00A50AA3" w:rsidP="00A50AA3">
            <w:pPr>
              <w:spacing w:before="0" w:after="0"/>
              <w:rPr>
                <w:rFonts w:asciiTheme="minorHAnsi" w:hAnsiTheme="minorHAnsi" w:cstheme="minorHAnsi"/>
                <w:color w:val="000000"/>
                <w:sz w:val="24"/>
                <w:szCs w:val="24"/>
              </w:rPr>
            </w:pPr>
            <w:r w:rsidRPr="00A50AA3">
              <w:rPr>
                <w:rFonts w:asciiTheme="minorHAnsi" w:hAnsiTheme="minorHAnsi" w:cstheme="minorHAnsi"/>
                <w:color w:val="000000"/>
                <w:sz w:val="24"/>
                <w:szCs w:val="24"/>
              </w:rPr>
              <w:t>Less than 8 minutes</w:t>
            </w:r>
          </w:p>
        </w:tc>
        <w:tc>
          <w:tcPr>
            <w:tcW w:w="3420" w:type="dxa"/>
            <w:tcBorders>
              <w:top w:val="nil"/>
              <w:left w:val="nil"/>
              <w:bottom w:val="single" w:sz="4" w:space="0" w:color="auto"/>
              <w:right w:val="single" w:sz="8" w:space="0" w:color="auto"/>
            </w:tcBorders>
            <w:shd w:val="clear" w:color="auto" w:fill="auto"/>
            <w:noWrap/>
            <w:vAlign w:val="bottom"/>
            <w:hideMark/>
          </w:tcPr>
          <w:p w14:paraId="4065F489" w14:textId="77777777" w:rsidR="00A50AA3" w:rsidRPr="00A50AA3" w:rsidRDefault="00A50AA3" w:rsidP="00A50AA3">
            <w:pPr>
              <w:spacing w:before="0" w:after="0"/>
              <w:jc w:val="center"/>
              <w:rPr>
                <w:rFonts w:asciiTheme="minorHAnsi" w:hAnsiTheme="minorHAnsi" w:cstheme="minorHAnsi"/>
                <w:color w:val="000000"/>
                <w:sz w:val="24"/>
                <w:szCs w:val="24"/>
              </w:rPr>
            </w:pPr>
            <w:r w:rsidRPr="00A50AA3">
              <w:rPr>
                <w:rFonts w:asciiTheme="minorHAnsi" w:hAnsiTheme="minorHAnsi" w:cstheme="minorHAnsi"/>
                <w:color w:val="000000"/>
                <w:sz w:val="24"/>
                <w:szCs w:val="24"/>
              </w:rPr>
              <w:t>0</w:t>
            </w:r>
          </w:p>
        </w:tc>
      </w:tr>
      <w:tr w:rsidR="00A50AA3" w:rsidRPr="00A50AA3" w14:paraId="0DFC9B52" w14:textId="77777777" w:rsidTr="009C7E5F">
        <w:trPr>
          <w:trHeight w:val="290"/>
        </w:trPr>
        <w:tc>
          <w:tcPr>
            <w:tcW w:w="6110" w:type="dxa"/>
            <w:tcBorders>
              <w:top w:val="nil"/>
              <w:left w:val="single" w:sz="8" w:space="0" w:color="auto"/>
              <w:bottom w:val="single" w:sz="4" w:space="0" w:color="auto"/>
              <w:right w:val="single" w:sz="4" w:space="0" w:color="auto"/>
            </w:tcBorders>
            <w:shd w:val="clear" w:color="auto" w:fill="auto"/>
            <w:noWrap/>
            <w:vAlign w:val="bottom"/>
            <w:hideMark/>
          </w:tcPr>
          <w:p w14:paraId="4CF1D6CC" w14:textId="77777777" w:rsidR="00A50AA3" w:rsidRPr="00A50AA3" w:rsidRDefault="00A50AA3" w:rsidP="00A50AA3">
            <w:pPr>
              <w:spacing w:before="0" w:after="0"/>
              <w:rPr>
                <w:rFonts w:asciiTheme="minorHAnsi" w:hAnsiTheme="minorHAnsi" w:cstheme="minorHAnsi"/>
                <w:color w:val="000000"/>
                <w:sz w:val="24"/>
                <w:szCs w:val="24"/>
              </w:rPr>
            </w:pPr>
            <w:r w:rsidRPr="00A50AA3">
              <w:rPr>
                <w:rFonts w:asciiTheme="minorHAnsi" w:hAnsiTheme="minorHAnsi" w:cstheme="minorHAnsi"/>
                <w:color w:val="000000"/>
                <w:sz w:val="24"/>
                <w:szCs w:val="24"/>
              </w:rPr>
              <w:t>8 minutes to 22 minutes</w:t>
            </w:r>
          </w:p>
        </w:tc>
        <w:tc>
          <w:tcPr>
            <w:tcW w:w="3420" w:type="dxa"/>
            <w:tcBorders>
              <w:top w:val="nil"/>
              <w:left w:val="nil"/>
              <w:bottom w:val="single" w:sz="4" w:space="0" w:color="auto"/>
              <w:right w:val="single" w:sz="8" w:space="0" w:color="auto"/>
            </w:tcBorders>
            <w:shd w:val="clear" w:color="auto" w:fill="auto"/>
            <w:noWrap/>
            <w:vAlign w:val="bottom"/>
            <w:hideMark/>
          </w:tcPr>
          <w:p w14:paraId="74CA3FC0" w14:textId="77777777" w:rsidR="00A50AA3" w:rsidRPr="00A50AA3" w:rsidRDefault="00A50AA3" w:rsidP="00A50AA3">
            <w:pPr>
              <w:spacing w:before="0" w:after="0"/>
              <w:jc w:val="center"/>
              <w:rPr>
                <w:rFonts w:asciiTheme="minorHAnsi" w:hAnsiTheme="minorHAnsi" w:cstheme="minorHAnsi"/>
                <w:color w:val="000000"/>
                <w:sz w:val="24"/>
                <w:szCs w:val="24"/>
              </w:rPr>
            </w:pPr>
            <w:r w:rsidRPr="00A50AA3">
              <w:rPr>
                <w:rFonts w:asciiTheme="minorHAnsi" w:hAnsiTheme="minorHAnsi" w:cstheme="minorHAnsi"/>
                <w:color w:val="000000"/>
                <w:sz w:val="24"/>
                <w:szCs w:val="24"/>
              </w:rPr>
              <w:t>1</w:t>
            </w:r>
          </w:p>
        </w:tc>
      </w:tr>
      <w:tr w:rsidR="00A50AA3" w:rsidRPr="00A50AA3" w14:paraId="473C8D5A" w14:textId="77777777" w:rsidTr="009C7E5F">
        <w:trPr>
          <w:trHeight w:val="290"/>
        </w:trPr>
        <w:tc>
          <w:tcPr>
            <w:tcW w:w="6110" w:type="dxa"/>
            <w:tcBorders>
              <w:top w:val="nil"/>
              <w:left w:val="single" w:sz="8" w:space="0" w:color="auto"/>
              <w:bottom w:val="single" w:sz="4" w:space="0" w:color="auto"/>
              <w:right w:val="single" w:sz="4" w:space="0" w:color="auto"/>
            </w:tcBorders>
            <w:shd w:val="clear" w:color="auto" w:fill="auto"/>
            <w:noWrap/>
            <w:vAlign w:val="bottom"/>
            <w:hideMark/>
          </w:tcPr>
          <w:p w14:paraId="2EDF41ED" w14:textId="77777777" w:rsidR="00A50AA3" w:rsidRPr="00A50AA3" w:rsidRDefault="00A50AA3" w:rsidP="00A50AA3">
            <w:pPr>
              <w:spacing w:before="0" w:after="0"/>
              <w:rPr>
                <w:rFonts w:asciiTheme="minorHAnsi" w:hAnsiTheme="minorHAnsi" w:cstheme="minorHAnsi"/>
                <w:color w:val="000000"/>
                <w:sz w:val="24"/>
                <w:szCs w:val="24"/>
              </w:rPr>
            </w:pPr>
            <w:r w:rsidRPr="00A50AA3">
              <w:rPr>
                <w:rFonts w:asciiTheme="minorHAnsi" w:hAnsiTheme="minorHAnsi" w:cstheme="minorHAnsi"/>
                <w:color w:val="000000"/>
                <w:sz w:val="24"/>
                <w:szCs w:val="24"/>
              </w:rPr>
              <w:t>23 minutes to 37 minutes</w:t>
            </w:r>
          </w:p>
        </w:tc>
        <w:tc>
          <w:tcPr>
            <w:tcW w:w="3420" w:type="dxa"/>
            <w:tcBorders>
              <w:top w:val="nil"/>
              <w:left w:val="nil"/>
              <w:bottom w:val="single" w:sz="4" w:space="0" w:color="auto"/>
              <w:right w:val="single" w:sz="8" w:space="0" w:color="auto"/>
            </w:tcBorders>
            <w:shd w:val="clear" w:color="auto" w:fill="auto"/>
            <w:noWrap/>
            <w:vAlign w:val="bottom"/>
            <w:hideMark/>
          </w:tcPr>
          <w:p w14:paraId="45F0F039" w14:textId="77777777" w:rsidR="00A50AA3" w:rsidRPr="00A50AA3" w:rsidRDefault="00A50AA3" w:rsidP="00A50AA3">
            <w:pPr>
              <w:spacing w:before="0" w:after="0"/>
              <w:jc w:val="center"/>
              <w:rPr>
                <w:rFonts w:asciiTheme="minorHAnsi" w:hAnsiTheme="minorHAnsi" w:cstheme="minorHAnsi"/>
                <w:color w:val="000000"/>
                <w:sz w:val="24"/>
                <w:szCs w:val="24"/>
              </w:rPr>
            </w:pPr>
            <w:r w:rsidRPr="00A50AA3">
              <w:rPr>
                <w:rFonts w:asciiTheme="minorHAnsi" w:hAnsiTheme="minorHAnsi" w:cstheme="minorHAnsi"/>
                <w:color w:val="000000"/>
                <w:sz w:val="24"/>
                <w:szCs w:val="24"/>
              </w:rPr>
              <w:t>2</w:t>
            </w:r>
          </w:p>
        </w:tc>
      </w:tr>
      <w:tr w:rsidR="00A50AA3" w:rsidRPr="00A50AA3" w14:paraId="512F6EF1" w14:textId="77777777" w:rsidTr="009C7E5F">
        <w:trPr>
          <w:trHeight w:val="290"/>
        </w:trPr>
        <w:tc>
          <w:tcPr>
            <w:tcW w:w="6110" w:type="dxa"/>
            <w:tcBorders>
              <w:top w:val="nil"/>
              <w:left w:val="single" w:sz="8" w:space="0" w:color="auto"/>
              <w:bottom w:val="single" w:sz="4" w:space="0" w:color="auto"/>
              <w:right w:val="single" w:sz="4" w:space="0" w:color="auto"/>
            </w:tcBorders>
            <w:shd w:val="clear" w:color="auto" w:fill="auto"/>
            <w:noWrap/>
            <w:vAlign w:val="bottom"/>
            <w:hideMark/>
          </w:tcPr>
          <w:p w14:paraId="79079CF1" w14:textId="77777777" w:rsidR="00A50AA3" w:rsidRPr="00A50AA3" w:rsidRDefault="00A50AA3" w:rsidP="00A50AA3">
            <w:pPr>
              <w:spacing w:before="0" w:after="0"/>
              <w:rPr>
                <w:rFonts w:asciiTheme="minorHAnsi" w:hAnsiTheme="minorHAnsi" w:cstheme="minorHAnsi"/>
                <w:color w:val="000000"/>
                <w:sz w:val="24"/>
                <w:szCs w:val="24"/>
              </w:rPr>
            </w:pPr>
            <w:r w:rsidRPr="00A50AA3">
              <w:rPr>
                <w:rFonts w:asciiTheme="minorHAnsi" w:hAnsiTheme="minorHAnsi" w:cstheme="minorHAnsi"/>
                <w:color w:val="000000"/>
                <w:sz w:val="24"/>
                <w:szCs w:val="24"/>
              </w:rPr>
              <w:t>38 minutes to 52 minutes</w:t>
            </w:r>
          </w:p>
        </w:tc>
        <w:tc>
          <w:tcPr>
            <w:tcW w:w="3420" w:type="dxa"/>
            <w:tcBorders>
              <w:top w:val="nil"/>
              <w:left w:val="nil"/>
              <w:bottom w:val="single" w:sz="4" w:space="0" w:color="auto"/>
              <w:right w:val="single" w:sz="8" w:space="0" w:color="auto"/>
            </w:tcBorders>
            <w:shd w:val="clear" w:color="auto" w:fill="auto"/>
            <w:noWrap/>
            <w:vAlign w:val="bottom"/>
            <w:hideMark/>
          </w:tcPr>
          <w:p w14:paraId="341CD54B" w14:textId="77777777" w:rsidR="00A50AA3" w:rsidRPr="00A50AA3" w:rsidRDefault="00A50AA3" w:rsidP="00A50AA3">
            <w:pPr>
              <w:spacing w:before="0" w:after="0"/>
              <w:jc w:val="center"/>
              <w:rPr>
                <w:rFonts w:asciiTheme="minorHAnsi" w:hAnsiTheme="minorHAnsi" w:cstheme="minorHAnsi"/>
                <w:color w:val="000000"/>
                <w:sz w:val="24"/>
                <w:szCs w:val="24"/>
              </w:rPr>
            </w:pPr>
            <w:r w:rsidRPr="00A50AA3">
              <w:rPr>
                <w:rFonts w:asciiTheme="minorHAnsi" w:hAnsiTheme="minorHAnsi" w:cstheme="minorHAnsi"/>
                <w:color w:val="000000"/>
                <w:sz w:val="24"/>
                <w:szCs w:val="24"/>
              </w:rPr>
              <w:t>3</w:t>
            </w:r>
          </w:p>
        </w:tc>
      </w:tr>
      <w:tr w:rsidR="00A50AA3" w:rsidRPr="00A50AA3" w14:paraId="71AF8B4A" w14:textId="77777777" w:rsidTr="009C7E5F">
        <w:trPr>
          <w:trHeight w:val="290"/>
        </w:trPr>
        <w:tc>
          <w:tcPr>
            <w:tcW w:w="6110" w:type="dxa"/>
            <w:tcBorders>
              <w:top w:val="nil"/>
              <w:left w:val="single" w:sz="8" w:space="0" w:color="auto"/>
              <w:bottom w:val="single" w:sz="4" w:space="0" w:color="auto"/>
              <w:right w:val="single" w:sz="4" w:space="0" w:color="auto"/>
            </w:tcBorders>
            <w:shd w:val="clear" w:color="auto" w:fill="auto"/>
            <w:noWrap/>
            <w:vAlign w:val="bottom"/>
            <w:hideMark/>
          </w:tcPr>
          <w:p w14:paraId="23C00572" w14:textId="77777777" w:rsidR="00A50AA3" w:rsidRPr="00A50AA3" w:rsidRDefault="00A50AA3" w:rsidP="00A50AA3">
            <w:pPr>
              <w:spacing w:before="0" w:after="0"/>
              <w:rPr>
                <w:rFonts w:asciiTheme="minorHAnsi" w:hAnsiTheme="minorHAnsi" w:cstheme="minorHAnsi"/>
                <w:color w:val="000000"/>
                <w:sz w:val="24"/>
                <w:szCs w:val="24"/>
              </w:rPr>
            </w:pPr>
            <w:r w:rsidRPr="00A50AA3">
              <w:rPr>
                <w:rFonts w:asciiTheme="minorHAnsi" w:hAnsiTheme="minorHAnsi" w:cstheme="minorHAnsi"/>
                <w:color w:val="000000"/>
                <w:sz w:val="24"/>
                <w:szCs w:val="24"/>
              </w:rPr>
              <w:t>53 minutes to 67 minutes</w:t>
            </w:r>
          </w:p>
        </w:tc>
        <w:tc>
          <w:tcPr>
            <w:tcW w:w="3420" w:type="dxa"/>
            <w:tcBorders>
              <w:top w:val="nil"/>
              <w:left w:val="nil"/>
              <w:bottom w:val="single" w:sz="4" w:space="0" w:color="auto"/>
              <w:right w:val="single" w:sz="8" w:space="0" w:color="auto"/>
            </w:tcBorders>
            <w:shd w:val="clear" w:color="auto" w:fill="auto"/>
            <w:noWrap/>
            <w:vAlign w:val="bottom"/>
            <w:hideMark/>
          </w:tcPr>
          <w:p w14:paraId="189D9D7D" w14:textId="77777777" w:rsidR="00A50AA3" w:rsidRPr="00A50AA3" w:rsidRDefault="00A50AA3" w:rsidP="00A50AA3">
            <w:pPr>
              <w:spacing w:before="0" w:after="0"/>
              <w:jc w:val="center"/>
              <w:rPr>
                <w:rFonts w:asciiTheme="minorHAnsi" w:hAnsiTheme="minorHAnsi" w:cstheme="minorHAnsi"/>
                <w:color w:val="000000"/>
                <w:sz w:val="24"/>
                <w:szCs w:val="24"/>
              </w:rPr>
            </w:pPr>
            <w:r w:rsidRPr="00A50AA3">
              <w:rPr>
                <w:rFonts w:asciiTheme="minorHAnsi" w:hAnsiTheme="minorHAnsi" w:cstheme="minorHAnsi"/>
                <w:color w:val="000000"/>
                <w:sz w:val="24"/>
                <w:szCs w:val="24"/>
              </w:rPr>
              <w:t>4</w:t>
            </w:r>
          </w:p>
        </w:tc>
      </w:tr>
      <w:tr w:rsidR="00A50AA3" w:rsidRPr="00A50AA3" w14:paraId="6E94EF7E" w14:textId="77777777" w:rsidTr="009C7E5F">
        <w:trPr>
          <w:trHeight w:val="290"/>
        </w:trPr>
        <w:tc>
          <w:tcPr>
            <w:tcW w:w="6110" w:type="dxa"/>
            <w:tcBorders>
              <w:top w:val="nil"/>
              <w:left w:val="single" w:sz="8" w:space="0" w:color="auto"/>
              <w:bottom w:val="single" w:sz="4" w:space="0" w:color="auto"/>
              <w:right w:val="single" w:sz="4" w:space="0" w:color="auto"/>
            </w:tcBorders>
            <w:shd w:val="clear" w:color="auto" w:fill="auto"/>
            <w:noWrap/>
            <w:vAlign w:val="bottom"/>
            <w:hideMark/>
          </w:tcPr>
          <w:p w14:paraId="767F8FA3" w14:textId="77777777" w:rsidR="00A50AA3" w:rsidRPr="00A50AA3" w:rsidRDefault="00A50AA3" w:rsidP="00A50AA3">
            <w:pPr>
              <w:spacing w:before="0" w:after="0"/>
              <w:rPr>
                <w:rFonts w:asciiTheme="minorHAnsi" w:hAnsiTheme="minorHAnsi" w:cstheme="minorHAnsi"/>
                <w:color w:val="000000"/>
                <w:sz w:val="24"/>
                <w:szCs w:val="24"/>
              </w:rPr>
            </w:pPr>
            <w:r w:rsidRPr="00A50AA3">
              <w:rPr>
                <w:rFonts w:asciiTheme="minorHAnsi" w:hAnsiTheme="minorHAnsi" w:cstheme="minorHAnsi"/>
                <w:color w:val="000000"/>
                <w:sz w:val="24"/>
                <w:szCs w:val="24"/>
              </w:rPr>
              <w:t>68 minutes to 82 minutes</w:t>
            </w:r>
          </w:p>
        </w:tc>
        <w:tc>
          <w:tcPr>
            <w:tcW w:w="3420" w:type="dxa"/>
            <w:tcBorders>
              <w:top w:val="nil"/>
              <w:left w:val="nil"/>
              <w:bottom w:val="single" w:sz="4" w:space="0" w:color="auto"/>
              <w:right w:val="single" w:sz="8" w:space="0" w:color="auto"/>
            </w:tcBorders>
            <w:shd w:val="clear" w:color="auto" w:fill="auto"/>
            <w:noWrap/>
            <w:vAlign w:val="bottom"/>
            <w:hideMark/>
          </w:tcPr>
          <w:p w14:paraId="16B666DD" w14:textId="77777777" w:rsidR="00A50AA3" w:rsidRPr="00A50AA3" w:rsidRDefault="00A50AA3" w:rsidP="00A50AA3">
            <w:pPr>
              <w:spacing w:before="0" w:after="0"/>
              <w:jc w:val="center"/>
              <w:rPr>
                <w:rFonts w:asciiTheme="minorHAnsi" w:hAnsiTheme="minorHAnsi" w:cstheme="minorHAnsi"/>
                <w:color w:val="000000"/>
                <w:sz w:val="24"/>
                <w:szCs w:val="24"/>
              </w:rPr>
            </w:pPr>
            <w:r w:rsidRPr="00A50AA3">
              <w:rPr>
                <w:rFonts w:asciiTheme="minorHAnsi" w:hAnsiTheme="minorHAnsi" w:cstheme="minorHAnsi"/>
                <w:color w:val="000000"/>
                <w:sz w:val="24"/>
                <w:szCs w:val="24"/>
              </w:rPr>
              <w:t>5</w:t>
            </w:r>
          </w:p>
        </w:tc>
      </w:tr>
      <w:tr w:rsidR="00A50AA3" w:rsidRPr="00A50AA3" w14:paraId="1438BCFE" w14:textId="77777777" w:rsidTr="009C7E5F">
        <w:trPr>
          <w:trHeight w:val="300"/>
        </w:trPr>
        <w:tc>
          <w:tcPr>
            <w:tcW w:w="6110" w:type="dxa"/>
            <w:tcBorders>
              <w:top w:val="nil"/>
              <w:left w:val="single" w:sz="8" w:space="0" w:color="auto"/>
              <w:bottom w:val="single" w:sz="8" w:space="0" w:color="auto"/>
              <w:right w:val="single" w:sz="4" w:space="0" w:color="auto"/>
            </w:tcBorders>
            <w:shd w:val="clear" w:color="auto" w:fill="auto"/>
            <w:noWrap/>
            <w:vAlign w:val="bottom"/>
            <w:hideMark/>
          </w:tcPr>
          <w:p w14:paraId="62B4B25A" w14:textId="0C8F8F42" w:rsidR="00A50AA3" w:rsidRPr="00A50AA3" w:rsidRDefault="00A50AA3" w:rsidP="00A50AA3">
            <w:pPr>
              <w:spacing w:before="0" w:after="0"/>
              <w:rPr>
                <w:rFonts w:asciiTheme="minorHAnsi" w:hAnsiTheme="minorHAnsi" w:cstheme="minorHAnsi"/>
                <w:color w:val="000000"/>
                <w:sz w:val="24"/>
                <w:szCs w:val="24"/>
              </w:rPr>
            </w:pPr>
            <w:r w:rsidRPr="00A50AA3">
              <w:rPr>
                <w:rFonts w:asciiTheme="minorHAnsi" w:hAnsiTheme="minorHAnsi" w:cstheme="minorHAnsi"/>
                <w:color w:val="000000"/>
                <w:sz w:val="24"/>
                <w:szCs w:val="24"/>
              </w:rPr>
              <w:t xml:space="preserve">83 minutes to 97 </w:t>
            </w:r>
            <w:r w:rsidRPr="00E165F2">
              <w:rPr>
                <w:rFonts w:asciiTheme="minorHAnsi" w:hAnsiTheme="minorHAnsi" w:cstheme="minorHAnsi"/>
                <w:color w:val="000000"/>
                <w:sz w:val="24"/>
                <w:szCs w:val="24"/>
              </w:rPr>
              <w:t>minutes</w:t>
            </w:r>
          </w:p>
        </w:tc>
        <w:tc>
          <w:tcPr>
            <w:tcW w:w="3420" w:type="dxa"/>
            <w:tcBorders>
              <w:top w:val="nil"/>
              <w:left w:val="nil"/>
              <w:bottom w:val="single" w:sz="8" w:space="0" w:color="auto"/>
              <w:right w:val="single" w:sz="8" w:space="0" w:color="auto"/>
            </w:tcBorders>
            <w:shd w:val="clear" w:color="auto" w:fill="auto"/>
            <w:noWrap/>
            <w:vAlign w:val="bottom"/>
            <w:hideMark/>
          </w:tcPr>
          <w:p w14:paraId="492B1105" w14:textId="77777777" w:rsidR="00A50AA3" w:rsidRPr="00A50AA3" w:rsidRDefault="00A50AA3" w:rsidP="00A50AA3">
            <w:pPr>
              <w:spacing w:before="0" w:after="0"/>
              <w:jc w:val="center"/>
              <w:rPr>
                <w:rFonts w:asciiTheme="minorHAnsi" w:hAnsiTheme="minorHAnsi" w:cstheme="minorHAnsi"/>
                <w:color w:val="000000"/>
                <w:sz w:val="24"/>
                <w:szCs w:val="24"/>
              </w:rPr>
            </w:pPr>
            <w:r w:rsidRPr="00A50AA3">
              <w:rPr>
                <w:rFonts w:asciiTheme="minorHAnsi" w:hAnsiTheme="minorHAnsi" w:cstheme="minorHAnsi"/>
                <w:color w:val="000000"/>
                <w:sz w:val="24"/>
                <w:szCs w:val="24"/>
              </w:rPr>
              <w:t>6</w:t>
            </w:r>
          </w:p>
        </w:tc>
      </w:tr>
    </w:tbl>
    <w:p w14:paraId="19F8D546" w14:textId="7CCC2B01" w:rsidR="00A50AA3" w:rsidRDefault="00A50AA3" w:rsidP="00A50AA3"/>
    <w:p w14:paraId="3F9AC62A" w14:textId="12469FD8" w:rsidR="00A50AA3" w:rsidRDefault="00D550D9" w:rsidP="00D550D9">
      <w:pPr>
        <w:pStyle w:val="Heading2"/>
      </w:pPr>
      <w:bookmarkStart w:id="76" w:name="_Toc112252083"/>
      <w:r>
        <w:t>Guidelines for Provi</w:t>
      </w:r>
      <w:r w:rsidR="007C3249">
        <w:t>ding a Group Service</w:t>
      </w:r>
      <w:bookmarkEnd w:id="76"/>
    </w:p>
    <w:p w14:paraId="3A6ED372" w14:textId="652CF140" w:rsidR="007C3249" w:rsidRDefault="007C3249" w:rsidP="007C3249">
      <w:r>
        <w:t xml:space="preserve">Some allowable services, such as the services listed below, are group services. Group services must include at least two children and no more than five children in order to be billable to Medicaid. </w:t>
      </w:r>
      <w:bookmarkStart w:id="77" w:name="_Hlk108017051"/>
      <w:r w:rsidR="00F613DD">
        <w:t>Group services are only reimbursable if delivered face-to-face. Telehealth is not an approved modality for group services.</w:t>
      </w:r>
    </w:p>
    <w:bookmarkEnd w:id="77"/>
    <w:p w14:paraId="240A1CBA" w14:textId="32FCDAC5" w:rsidR="007C3249" w:rsidRDefault="007C3249" w:rsidP="007C3249"/>
    <w:tbl>
      <w:tblPr>
        <w:tblStyle w:val="TableGrid2"/>
        <w:tblW w:w="9535" w:type="dxa"/>
        <w:tblLook w:val="04A0" w:firstRow="1" w:lastRow="0" w:firstColumn="1" w:lastColumn="0" w:noHBand="0" w:noVBand="1"/>
      </w:tblPr>
      <w:tblGrid>
        <w:gridCol w:w="1861"/>
        <w:gridCol w:w="7674"/>
      </w:tblGrid>
      <w:tr w:rsidR="007C3249" w:rsidRPr="001F0100" w14:paraId="7CEFB039" w14:textId="77777777" w:rsidTr="009C7E5F">
        <w:trPr>
          <w:trHeight w:val="287"/>
        </w:trPr>
        <w:tc>
          <w:tcPr>
            <w:tcW w:w="9535" w:type="dxa"/>
            <w:gridSpan w:val="2"/>
            <w:shd w:val="clear" w:color="auto" w:fill="93D500" w:themeFill="accent1"/>
          </w:tcPr>
          <w:p w14:paraId="234A857C" w14:textId="5CA78E3C" w:rsidR="007C3249" w:rsidRPr="001F0100" w:rsidRDefault="007C3249" w:rsidP="000B7B3A">
            <w:pPr>
              <w:spacing w:before="0" w:after="0"/>
              <w:jc w:val="center"/>
              <w:rPr>
                <w:rFonts w:eastAsia="Calibri" w:cs="Arial"/>
                <w:b/>
                <w:sz w:val="24"/>
                <w:szCs w:val="24"/>
              </w:rPr>
            </w:pPr>
            <w:r>
              <w:rPr>
                <w:rFonts w:eastAsia="Calibri" w:cs="Arial"/>
                <w:b/>
                <w:sz w:val="24"/>
                <w:szCs w:val="24"/>
              </w:rPr>
              <w:t xml:space="preserve">Group </w:t>
            </w:r>
            <w:r w:rsidRPr="001F0100">
              <w:rPr>
                <w:rFonts w:eastAsia="Calibri" w:cs="Arial"/>
                <w:b/>
                <w:sz w:val="24"/>
                <w:szCs w:val="24"/>
              </w:rPr>
              <w:t>Services</w:t>
            </w:r>
          </w:p>
        </w:tc>
      </w:tr>
      <w:tr w:rsidR="007C3249" w:rsidRPr="001F0100" w14:paraId="2F93B887" w14:textId="77777777" w:rsidTr="00586331">
        <w:tc>
          <w:tcPr>
            <w:tcW w:w="1861" w:type="dxa"/>
            <w:shd w:val="clear" w:color="auto" w:fill="FDF0D2" w:themeFill="accent4" w:themeFillTint="33"/>
          </w:tcPr>
          <w:p w14:paraId="1248742B" w14:textId="77777777" w:rsidR="007C3249" w:rsidRPr="001F0100" w:rsidRDefault="007C3249" w:rsidP="000B7B3A">
            <w:pPr>
              <w:spacing w:before="0" w:after="0"/>
              <w:jc w:val="center"/>
              <w:rPr>
                <w:rFonts w:eastAsia="Calibri" w:cs="Arial"/>
                <w:b/>
                <w:sz w:val="24"/>
                <w:szCs w:val="24"/>
              </w:rPr>
            </w:pPr>
            <w:r w:rsidRPr="001F0100">
              <w:rPr>
                <w:rFonts w:eastAsia="Calibri" w:cs="Arial"/>
                <w:b/>
                <w:sz w:val="24"/>
                <w:szCs w:val="24"/>
              </w:rPr>
              <w:t>CPT Codes</w:t>
            </w:r>
          </w:p>
        </w:tc>
        <w:tc>
          <w:tcPr>
            <w:tcW w:w="7674" w:type="dxa"/>
            <w:shd w:val="clear" w:color="auto" w:fill="FDF0D2" w:themeFill="accent4" w:themeFillTint="33"/>
          </w:tcPr>
          <w:p w14:paraId="009D5A09" w14:textId="77777777" w:rsidR="007C3249" w:rsidRPr="001F0100" w:rsidRDefault="007C3249" w:rsidP="00586331">
            <w:pPr>
              <w:spacing w:before="0" w:after="0"/>
              <w:rPr>
                <w:rFonts w:eastAsia="Calibri" w:cs="Arial"/>
                <w:b/>
                <w:sz w:val="24"/>
                <w:szCs w:val="24"/>
              </w:rPr>
            </w:pPr>
            <w:r w:rsidRPr="001F0100">
              <w:rPr>
                <w:rFonts w:eastAsia="Calibri" w:cs="Arial"/>
                <w:b/>
                <w:sz w:val="24"/>
                <w:szCs w:val="24"/>
              </w:rPr>
              <w:t>Short Description</w:t>
            </w:r>
          </w:p>
        </w:tc>
      </w:tr>
      <w:tr w:rsidR="007C3249" w:rsidRPr="001F0100" w14:paraId="22D0BEEA" w14:textId="77777777" w:rsidTr="009C7E5F">
        <w:tc>
          <w:tcPr>
            <w:tcW w:w="1861" w:type="dxa"/>
          </w:tcPr>
          <w:p w14:paraId="4C048450" w14:textId="5A61FFB1" w:rsidR="007C3249" w:rsidRPr="001F0100" w:rsidRDefault="007C3249" w:rsidP="007C3249">
            <w:pPr>
              <w:spacing w:before="0" w:after="0"/>
              <w:jc w:val="center"/>
              <w:rPr>
                <w:rFonts w:eastAsia="Calibri" w:cs="Arial"/>
                <w:sz w:val="24"/>
                <w:szCs w:val="24"/>
              </w:rPr>
            </w:pPr>
            <w:r>
              <w:rPr>
                <w:rFonts w:eastAsia="Calibri" w:cs="Arial"/>
                <w:sz w:val="24"/>
                <w:szCs w:val="24"/>
              </w:rPr>
              <w:t>92508</w:t>
            </w:r>
          </w:p>
        </w:tc>
        <w:tc>
          <w:tcPr>
            <w:tcW w:w="7674" w:type="dxa"/>
          </w:tcPr>
          <w:p w14:paraId="6454C32F" w14:textId="71952180" w:rsidR="007C3249" w:rsidRPr="001F0100" w:rsidRDefault="007C3249" w:rsidP="007C3249">
            <w:pPr>
              <w:spacing w:before="0" w:after="0"/>
              <w:rPr>
                <w:rFonts w:eastAsia="Calibri" w:cs="Arial"/>
                <w:sz w:val="24"/>
                <w:szCs w:val="24"/>
              </w:rPr>
            </w:pPr>
            <w:r>
              <w:rPr>
                <w:rFonts w:eastAsia="Calibri" w:cs="Arial"/>
                <w:sz w:val="24"/>
                <w:szCs w:val="24"/>
              </w:rPr>
              <w:t>Speech/Hearing Therapy, Group</w:t>
            </w:r>
            <w:r w:rsidR="00CC3E87">
              <w:rPr>
                <w:rFonts w:eastAsia="Calibri" w:cs="Arial"/>
                <w:sz w:val="24"/>
                <w:szCs w:val="24"/>
              </w:rPr>
              <w:t>; Per session</w:t>
            </w:r>
          </w:p>
        </w:tc>
      </w:tr>
      <w:tr w:rsidR="007C3249" w:rsidRPr="001F0100" w14:paraId="7EB66838" w14:textId="77777777" w:rsidTr="009C7E5F">
        <w:tc>
          <w:tcPr>
            <w:tcW w:w="1861" w:type="dxa"/>
          </w:tcPr>
          <w:p w14:paraId="73BA857E" w14:textId="77777777" w:rsidR="007C3249" w:rsidRPr="001F0100" w:rsidRDefault="007C3249" w:rsidP="007C3249">
            <w:pPr>
              <w:spacing w:before="0" w:after="0"/>
              <w:jc w:val="center"/>
              <w:rPr>
                <w:rFonts w:eastAsia="Calibri" w:cs="Arial"/>
                <w:sz w:val="24"/>
                <w:szCs w:val="24"/>
              </w:rPr>
            </w:pPr>
            <w:r w:rsidRPr="001F0100">
              <w:rPr>
                <w:rFonts w:eastAsia="Calibri" w:cs="Arial"/>
                <w:sz w:val="24"/>
                <w:szCs w:val="24"/>
              </w:rPr>
              <w:t>97150</w:t>
            </w:r>
          </w:p>
        </w:tc>
        <w:tc>
          <w:tcPr>
            <w:tcW w:w="7674" w:type="dxa"/>
          </w:tcPr>
          <w:p w14:paraId="55A038F8" w14:textId="77777777" w:rsidR="007C3249" w:rsidRPr="001F0100" w:rsidRDefault="007C3249" w:rsidP="007C3249">
            <w:pPr>
              <w:spacing w:before="0" w:after="0"/>
              <w:rPr>
                <w:rFonts w:eastAsia="Calibri" w:cs="Arial"/>
                <w:sz w:val="24"/>
                <w:szCs w:val="24"/>
              </w:rPr>
            </w:pPr>
            <w:r w:rsidRPr="001F0100">
              <w:rPr>
                <w:rFonts w:eastAsia="Calibri" w:cs="Arial"/>
                <w:sz w:val="24"/>
                <w:szCs w:val="24"/>
              </w:rPr>
              <w:t>Group Therapeutic Exercises; Per 15</w:t>
            </w:r>
            <w:r>
              <w:rPr>
                <w:rFonts w:eastAsia="Calibri" w:cs="Arial"/>
                <w:sz w:val="24"/>
                <w:szCs w:val="24"/>
              </w:rPr>
              <w:t xml:space="preserve"> </w:t>
            </w:r>
            <w:r w:rsidRPr="001F0100">
              <w:rPr>
                <w:rFonts w:eastAsia="Calibri" w:cs="Arial"/>
                <w:sz w:val="24"/>
                <w:szCs w:val="24"/>
              </w:rPr>
              <w:t>min</w:t>
            </w:r>
          </w:p>
        </w:tc>
      </w:tr>
      <w:tr w:rsidR="007C3249" w:rsidRPr="00835A9F" w14:paraId="626328CB" w14:textId="77777777" w:rsidTr="009C7E5F">
        <w:tc>
          <w:tcPr>
            <w:tcW w:w="1861" w:type="dxa"/>
          </w:tcPr>
          <w:p w14:paraId="7BC9DBDB" w14:textId="77777777" w:rsidR="007C3249" w:rsidRPr="00835A9F" w:rsidRDefault="007C3249" w:rsidP="000B7B3A">
            <w:pPr>
              <w:spacing w:before="0" w:after="0"/>
              <w:jc w:val="center"/>
              <w:rPr>
                <w:rFonts w:eastAsia="Calibri" w:cs="Arial"/>
                <w:sz w:val="24"/>
                <w:szCs w:val="24"/>
              </w:rPr>
            </w:pPr>
            <w:r w:rsidRPr="00835A9F">
              <w:rPr>
                <w:rFonts w:eastAsia="Calibri" w:cs="Arial"/>
                <w:sz w:val="24"/>
                <w:szCs w:val="24"/>
              </w:rPr>
              <w:t>H0046</w:t>
            </w:r>
          </w:p>
        </w:tc>
        <w:tc>
          <w:tcPr>
            <w:tcW w:w="7674" w:type="dxa"/>
          </w:tcPr>
          <w:p w14:paraId="0A044F4E" w14:textId="40F32EC9" w:rsidR="007C3249" w:rsidRPr="00835A9F" w:rsidRDefault="007C3249" w:rsidP="000B7B3A">
            <w:pPr>
              <w:spacing w:before="0" w:after="0"/>
              <w:rPr>
                <w:rFonts w:eastAsia="Calibri" w:cs="Arial"/>
                <w:sz w:val="24"/>
                <w:szCs w:val="24"/>
              </w:rPr>
            </w:pPr>
            <w:r w:rsidRPr="00835A9F">
              <w:rPr>
                <w:rFonts w:eastAsia="Calibri" w:cs="Arial"/>
                <w:sz w:val="24"/>
                <w:szCs w:val="24"/>
              </w:rPr>
              <w:t>Mental Health Services, Group Therapy</w:t>
            </w:r>
            <w:r w:rsidR="00463A0E">
              <w:rPr>
                <w:rFonts w:eastAsia="Calibri" w:cs="Arial"/>
                <w:sz w:val="24"/>
                <w:szCs w:val="24"/>
              </w:rPr>
              <w:t>; Per 15 min</w:t>
            </w:r>
          </w:p>
        </w:tc>
      </w:tr>
    </w:tbl>
    <w:p w14:paraId="2F41EF0B" w14:textId="77777777" w:rsidR="007C3249" w:rsidRPr="007C3249" w:rsidRDefault="007C3249" w:rsidP="007C3249"/>
    <w:p w14:paraId="60D87053" w14:textId="77777777" w:rsidR="00F3651E" w:rsidRPr="00E41222" w:rsidRDefault="00F3651E" w:rsidP="00F3651E">
      <w:pPr>
        <w:pStyle w:val="Heading2"/>
        <w:spacing w:before="120"/>
      </w:pPr>
      <w:bookmarkStart w:id="78" w:name="_Toc112252084"/>
      <w:r w:rsidRPr="00E41222">
        <w:t>Documentation Requirements</w:t>
      </w:r>
      <w:bookmarkEnd w:id="78"/>
      <w:r w:rsidRPr="00E41222">
        <w:t xml:space="preserve"> </w:t>
      </w:r>
    </w:p>
    <w:p w14:paraId="6A59FCC3" w14:textId="129B28BB" w:rsidR="00F3651E" w:rsidRDefault="00F3651E" w:rsidP="00F3651E">
      <w:pPr>
        <w:rPr>
          <w:rFonts w:asciiTheme="minorHAnsi" w:hAnsiTheme="minorHAnsi" w:cstheme="minorHAnsi"/>
          <w:sz w:val="24"/>
          <w:szCs w:val="24"/>
        </w:rPr>
      </w:pPr>
      <w:bookmarkStart w:id="79" w:name="_Hlk105049616"/>
      <w:r w:rsidRPr="0074529D">
        <w:rPr>
          <w:rFonts w:asciiTheme="minorHAnsi" w:hAnsiTheme="minorHAnsi" w:cstheme="minorHAnsi"/>
          <w:sz w:val="24"/>
          <w:szCs w:val="24"/>
        </w:rPr>
        <w:t>LEAs are responsible for ensuring proper billing and maintaining adequate documentation. SBS Program providers must retain medical and financial records, including information regarding dates of service, diagnoses, services provided, and bills for services, for at least six years from the end of the State fiscal year</w:t>
      </w:r>
      <w:r w:rsidR="000821B7">
        <w:rPr>
          <w:rFonts w:asciiTheme="minorHAnsi" w:hAnsiTheme="minorHAnsi" w:cstheme="minorHAnsi"/>
          <w:sz w:val="24"/>
          <w:szCs w:val="24"/>
        </w:rPr>
        <w:t xml:space="preserve"> (SFY)</w:t>
      </w:r>
      <w:r w:rsidRPr="0074529D">
        <w:rPr>
          <w:rFonts w:asciiTheme="minorHAnsi" w:hAnsiTheme="minorHAnsi" w:cstheme="minorHAnsi"/>
          <w:sz w:val="24"/>
          <w:szCs w:val="24"/>
        </w:rPr>
        <w:t xml:space="preserve"> (July through June) in which the services were rendered. If an audit is in progress, the records must be maintained until the audit is resolved. </w:t>
      </w:r>
    </w:p>
    <w:p w14:paraId="4B0C3BE9" w14:textId="2BDB9F91" w:rsidR="00145D76" w:rsidRPr="00145D76" w:rsidRDefault="00145D76" w:rsidP="00145D76">
      <w:pPr>
        <w:rPr>
          <w:rFonts w:asciiTheme="minorHAnsi" w:hAnsiTheme="minorHAnsi" w:cstheme="minorHAnsi"/>
          <w:sz w:val="24"/>
          <w:szCs w:val="24"/>
        </w:rPr>
      </w:pPr>
      <w:r w:rsidRPr="00145D76">
        <w:rPr>
          <w:rFonts w:asciiTheme="minorHAnsi" w:hAnsiTheme="minorHAnsi" w:cstheme="minorHAnsi"/>
          <w:sz w:val="24"/>
          <w:szCs w:val="24"/>
        </w:rPr>
        <w:t>The medical and financial records</w:t>
      </w:r>
      <w:r>
        <w:rPr>
          <w:rFonts w:asciiTheme="minorHAnsi" w:hAnsiTheme="minorHAnsi" w:cstheme="minorHAnsi"/>
          <w:sz w:val="24"/>
          <w:szCs w:val="24"/>
        </w:rPr>
        <w:t xml:space="preserve"> must</w:t>
      </w:r>
      <w:r w:rsidRPr="00145D76">
        <w:rPr>
          <w:rFonts w:asciiTheme="minorHAnsi" w:hAnsiTheme="minorHAnsi" w:cstheme="minorHAnsi"/>
          <w:sz w:val="24"/>
          <w:szCs w:val="24"/>
        </w:rPr>
        <w:t xml:space="preserve"> fully disclose the extent of services provided to Medicaid Members. The following record element requirements include, but are not limited to: </w:t>
      </w:r>
    </w:p>
    <w:p w14:paraId="2F632E77" w14:textId="7760E4A2" w:rsidR="00145D76" w:rsidRPr="00AF6F2A" w:rsidRDefault="00145D76" w:rsidP="00AF6F2A">
      <w:pPr>
        <w:pStyle w:val="ListParagraph"/>
        <w:numPr>
          <w:ilvl w:val="0"/>
          <w:numId w:val="42"/>
        </w:numPr>
        <w:rPr>
          <w:rFonts w:asciiTheme="minorHAnsi" w:hAnsiTheme="minorHAnsi" w:cstheme="minorHAnsi"/>
          <w:sz w:val="24"/>
          <w:szCs w:val="24"/>
        </w:rPr>
      </w:pPr>
      <w:r w:rsidRPr="00AF6F2A">
        <w:rPr>
          <w:rFonts w:asciiTheme="minorHAnsi" w:hAnsiTheme="minorHAnsi" w:cstheme="minorHAnsi"/>
          <w:sz w:val="24"/>
          <w:szCs w:val="24"/>
        </w:rPr>
        <w:lastRenderedPageBreak/>
        <w:t>The record must be typed or legibly written</w:t>
      </w:r>
      <w:r w:rsidR="00AF6F2A" w:rsidRPr="00AF6F2A">
        <w:rPr>
          <w:rFonts w:asciiTheme="minorHAnsi" w:hAnsiTheme="minorHAnsi" w:cstheme="minorHAnsi"/>
          <w:sz w:val="24"/>
          <w:szCs w:val="24"/>
        </w:rPr>
        <w:t>.</w:t>
      </w:r>
      <w:r w:rsidRPr="00AF6F2A">
        <w:rPr>
          <w:rFonts w:asciiTheme="minorHAnsi" w:hAnsiTheme="minorHAnsi" w:cstheme="minorHAnsi"/>
          <w:sz w:val="24"/>
          <w:szCs w:val="24"/>
        </w:rPr>
        <w:t xml:space="preserve"> </w:t>
      </w:r>
    </w:p>
    <w:p w14:paraId="0AFA5663" w14:textId="22FCE71B" w:rsidR="00145D76" w:rsidRPr="00AF6F2A" w:rsidRDefault="00145D76" w:rsidP="00AF6F2A">
      <w:pPr>
        <w:pStyle w:val="ListParagraph"/>
        <w:numPr>
          <w:ilvl w:val="0"/>
          <w:numId w:val="42"/>
        </w:numPr>
        <w:rPr>
          <w:rFonts w:asciiTheme="minorHAnsi" w:hAnsiTheme="minorHAnsi" w:cstheme="minorHAnsi"/>
          <w:sz w:val="24"/>
          <w:szCs w:val="24"/>
        </w:rPr>
      </w:pPr>
      <w:r w:rsidRPr="00AF6F2A">
        <w:rPr>
          <w:rFonts w:asciiTheme="minorHAnsi" w:hAnsiTheme="minorHAnsi" w:cstheme="minorHAnsi"/>
          <w:sz w:val="24"/>
          <w:szCs w:val="24"/>
        </w:rPr>
        <w:t>The record must identify the Member on each page</w:t>
      </w:r>
      <w:r w:rsidR="00AF6F2A" w:rsidRPr="00AF6F2A">
        <w:rPr>
          <w:rFonts w:asciiTheme="minorHAnsi" w:hAnsiTheme="minorHAnsi" w:cstheme="minorHAnsi"/>
          <w:sz w:val="24"/>
          <w:szCs w:val="24"/>
        </w:rPr>
        <w:t>.</w:t>
      </w:r>
    </w:p>
    <w:p w14:paraId="40D0CE8F" w14:textId="3D867DC6" w:rsidR="00145D76" w:rsidRPr="00AF6F2A" w:rsidRDefault="00145D76" w:rsidP="00AF6F2A">
      <w:pPr>
        <w:pStyle w:val="ListParagraph"/>
        <w:numPr>
          <w:ilvl w:val="0"/>
          <w:numId w:val="42"/>
        </w:numPr>
        <w:rPr>
          <w:rFonts w:asciiTheme="minorHAnsi" w:hAnsiTheme="minorHAnsi" w:cstheme="minorHAnsi"/>
          <w:sz w:val="24"/>
          <w:szCs w:val="24"/>
        </w:rPr>
      </w:pPr>
      <w:r w:rsidRPr="00AF6F2A">
        <w:rPr>
          <w:rFonts w:asciiTheme="minorHAnsi" w:hAnsiTheme="minorHAnsi" w:cstheme="minorHAnsi"/>
          <w:sz w:val="24"/>
          <w:szCs w:val="24"/>
        </w:rPr>
        <w:t xml:space="preserve">The record must contain a preliminary working diagnosis and the elements of a history and physical examination upon which the diagnosis is based. </w:t>
      </w:r>
    </w:p>
    <w:p w14:paraId="25911F70" w14:textId="6CA77976" w:rsidR="00145D76" w:rsidRPr="00AF6F2A" w:rsidRDefault="00145D76" w:rsidP="00AF6F2A">
      <w:pPr>
        <w:pStyle w:val="ListParagraph"/>
        <w:numPr>
          <w:ilvl w:val="0"/>
          <w:numId w:val="42"/>
        </w:numPr>
        <w:rPr>
          <w:rFonts w:asciiTheme="minorHAnsi" w:hAnsiTheme="minorHAnsi" w:cstheme="minorHAnsi"/>
          <w:sz w:val="24"/>
          <w:szCs w:val="24"/>
        </w:rPr>
      </w:pPr>
      <w:r w:rsidRPr="00AF6F2A">
        <w:rPr>
          <w:rFonts w:asciiTheme="minorHAnsi" w:hAnsiTheme="minorHAnsi" w:cstheme="minorHAnsi"/>
          <w:sz w:val="24"/>
          <w:szCs w:val="24"/>
        </w:rPr>
        <w:t>All services, as well as the treatment plan, must be entered in the record. Any drugs prescribed as part of a treatment, including the quantities and the dosage, must be entered in the record. For any drugs administered, the N</w:t>
      </w:r>
      <w:r w:rsidR="00295629" w:rsidRPr="00AF6F2A">
        <w:rPr>
          <w:rFonts w:asciiTheme="minorHAnsi" w:hAnsiTheme="minorHAnsi" w:cstheme="minorHAnsi"/>
          <w:sz w:val="24"/>
          <w:szCs w:val="24"/>
        </w:rPr>
        <w:t>ational Drug Code</w:t>
      </w:r>
      <w:r w:rsidRPr="00AF6F2A">
        <w:rPr>
          <w:rFonts w:asciiTheme="minorHAnsi" w:hAnsiTheme="minorHAnsi" w:cstheme="minorHAnsi"/>
          <w:sz w:val="24"/>
          <w:szCs w:val="24"/>
        </w:rPr>
        <w:t xml:space="preserve"> on the product must be recorded, as well as the lot number and expiration date. </w:t>
      </w:r>
    </w:p>
    <w:p w14:paraId="657FCECA" w14:textId="4FB0EB19" w:rsidR="00145D76" w:rsidRPr="00AF6F2A" w:rsidRDefault="00145D76" w:rsidP="00AF6F2A">
      <w:pPr>
        <w:pStyle w:val="ListParagraph"/>
        <w:numPr>
          <w:ilvl w:val="0"/>
          <w:numId w:val="42"/>
        </w:numPr>
        <w:rPr>
          <w:rFonts w:asciiTheme="minorHAnsi" w:hAnsiTheme="minorHAnsi" w:cstheme="minorHAnsi"/>
          <w:sz w:val="24"/>
          <w:szCs w:val="24"/>
        </w:rPr>
      </w:pPr>
      <w:r w:rsidRPr="00AF6F2A">
        <w:rPr>
          <w:rFonts w:asciiTheme="minorHAnsi" w:hAnsiTheme="minorHAnsi" w:cstheme="minorHAnsi"/>
          <w:sz w:val="24"/>
          <w:szCs w:val="24"/>
        </w:rPr>
        <w:t xml:space="preserve">The record must indicate the observed medical condition of the Member, the progress at each visit, any change in diagnosis or treatment, and the Member’s response to treatment. Progress notes must be written for every service. </w:t>
      </w:r>
    </w:p>
    <w:p w14:paraId="0EBC0CBD" w14:textId="60071F08" w:rsidR="00145D76" w:rsidRPr="00AF6F2A" w:rsidRDefault="00145D76" w:rsidP="00AF6F2A">
      <w:pPr>
        <w:pStyle w:val="ListParagraph"/>
        <w:numPr>
          <w:ilvl w:val="0"/>
          <w:numId w:val="42"/>
        </w:numPr>
        <w:rPr>
          <w:rFonts w:asciiTheme="minorHAnsi" w:hAnsiTheme="minorHAnsi" w:cstheme="minorHAnsi"/>
          <w:sz w:val="24"/>
          <w:szCs w:val="24"/>
        </w:rPr>
      </w:pPr>
      <w:r w:rsidRPr="00AF6F2A">
        <w:rPr>
          <w:rFonts w:asciiTheme="minorHAnsi" w:hAnsiTheme="minorHAnsi" w:cstheme="minorHAnsi"/>
          <w:sz w:val="24"/>
          <w:szCs w:val="24"/>
        </w:rPr>
        <w:t xml:space="preserve">Total treatment minutes of the Member, including those minutes of active treatment reported under the timed codes and those minutes represented by the untimed codes, must be documented separately, to include beginning time and ending time for services billed. </w:t>
      </w:r>
    </w:p>
    <w:p w14:paraId="1942B22A" w14:textId="77777777" w:rsidR="00F3651E" w:rsidRPr="0074529D"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Services provided by assistants must be supervised by a licensed professional, and the documentation must be co-signed by the supervising, licensed professional in accordance with the supervisory requirements for the provider type. Documentation is required each time a Medicaid service is delivered to a student. Each LEA must establish a Medicaid billing process that ensures that all supporting documentation satisfies all requirements necessary for Medicaid billing and allows for Medicaid claims to be completed and submitted timely.</w:t>
      </w:r>
    </w:p>
    <w:bookmarkEnd w:id="79"/>
    <w:p w14:paraId="2EB9A942" w14:textId="77777777" w:rsidR="00F3651E" w:rsidRPr="0074529D"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LEAs are responsible for maintaining records that fully document the basis upon which a claim is made for Medicaid reimbursement. Note that this documentation generally aligns with professional documentation standards for licensed practitioners.</w:t>
      </w:r>
    </w:p>
    <w:p w14:paraId="239F2511" w14:textId="77777777" w:rsidR="00F3651E" w:rsidRPr="0074529D"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Documentation required to substantiate a claim for SBS Program reimbursement includes, but is not limited to:</w:t>
      </w:r>
    </w:p>
    <w:p w14:paraId="2B5DB9B8" w14:textId="77777777" w:rsidR="00F3651E" w:rsidRPr="0074529D" w:rsidRDefault="00F3651E" w:rsidP="00F3651E">
      <w:pPr>
        <w:pStyle w:val="ListParagraph"/>
        <w:numPr>
          <w:ilvl w:val="0"/>
          <w:numId w:val="14"/>
        </w:numPr>
        <w:rPr>
          <w:rFonts w:asciiTheme="minorHAnsi" w:hAnsiTheme="minorHAnsi" w:cstheme="minorHAnsi"/>
          <w:sz w:val="24"/>
          <w:szCs w:val="24"/>
        </w:rPr>
      </w:pPr>
      <w:r w:rsidRPr="0074529D">
        <w:rPr>
          <w:rFonts w:asciiTheme="minorHAnsi" w:hAnsiTheme="minorHAnsi" w:cstheme="minorHAnsi"/>
          <w:sz w:val="24"/>
          <w:szCs w:val="24"/>
        </w:rPr>
        <w:t>The student’s complete IEP or IFSP. The plan must contain the relevant provider signatures when used to meet prescription/referral/recommendation requirements;</w:t>
      </w:r>
    </w:p>
    <w:p w14:paraId="45AA98B1" w14:textId="77777777" w:rsidR="00F3651E" w:rsidRPr="0074529D" w:rsidRDefault="00F3651E" w:rsidP="00F3651E">
      <w:pPr>
        <w:pStyle w:val="ListParagraph"/>
        <w:numPr>
          <w:ilvl w:val="0"/>
          <w:numId w:val="14"/>
        </w:numPr>
        <w:rPr>
          <w:rFonts w:asciiTheme="minorHAnsi" w:hAnsiTheme="minorHAnsi" w:cstheme="minorHAnsi"/>
          <w:sz w:val="24"/>
          <w:szCs w:val="24"/>
        </w:rPr>
      </w:pPr>
      <w:r w:rsidRPr="0074529D">
        <w:rPr>
          <w:rFonts w:asciiTheme="minorHAnsi" w:hAnsiTheme="minorHAnsi" w:cstheme="minorHAnsi"/>
          <w:sz w:val="24"/>
          <w:szCs w:val="24"/>
        </w:rPr>
        <w:t>All evaluation reports (with relevant provider signatures);</w:t>
      </w:r>
    </w:p>
    <w:p w14:paraId="3CB097C4" w14:textId="247E4E34" w:rsidR="00F3651E" w:rsidRPr="0074529D" w:rsidRDefault="00F3651E" w:rsidP="00F3651E">
      <w:pPr>
        <w:pStyle w:val="ListParagraph"/>
        <w:numPr>
          <w:ilvl w:val="0"/>
          <w:numId w:val="14"/>
        </w:numPr>
        <w:rPr>
          <w:rFonts w:asciiTheme="minorHAnsi" w:hAnsiTheme="minorHAnsi" w:cstheme="minorHAnsi"/>
          <w:sz w:val="24"/>
          <w:szCs w:val="24"/>
        </w:rPr>
      </w:pPr>
      <w:r w:rsidRPr="0074529D">
        <w:rPr>
          <w:rFonts w:asciiTheme="minorHAnsi" w:hAnsiTheme="minorHAnsi" w:cstheme="minorHAnsi"/>
          <w:sz w:val="24"/>
          <w:szCs w:val="24"/>
        </w:rPr>
        <w:t>Service encounter documentation, including progress</w:t>
      </w:r>
      <w:r w:rsidR="00AF6F2A">
        <w:rPr>
          <w:rFonts w:asciiTheme="minorHAnsi" w:hAnsiTheme="minorHAnsi" w:cstheme="minorHAnsi"/>
          <w:sz w:val="24"/>
          <w:szCs w:val="24"/>
        </w:rPr>
        <w:t>/clinical</w:t>
      </w:r>
      <w:r w:rsidRPr="0074529D">
        <w:rPr>
          <w:rFonts w:asciiTheme="minorHAnsi" w:hAnsiTheme="minorHAnsi" w:cstheme="minorHAnsi"/>
          <w:sz w:val="24"/>
          <w:szCs w:val="24"/>
        </w:rPr>
        <w:t xml:space="preserve"> notes;</w:t>
      </w:r>
    </w:p>
    <w:p w14:paraId="5DBB0F65" w14:textId="77777777" w:rsidR="00F3651E" w:rsidRPr="0074529D" w:rsidRDefault="00F3651E" w:rsidP="00F3651E">
      <w:pPr>
        <w:pStyle w:val="ListParagraph"/>
        <w:numPr>
          <w:ilvl w:val="0"/>
          <w:numId w:val="14"/>
        </w:numPr>
        <w:rPr>
          <w:rFonts w:asciiTheme="minorHAnsi" w:hAnsiTheme="minorHAnsi" w:cstheme="minorHAnsi"/>
          <w:sz w:val="24"/>
          <w:szCs w:val="24"/>
        </w:rPr>
      </w:pPr>
      <w:r w:rsidRPr="0074529D">
        <w:rPr>
          <w:rFonts w:asciiTheme="minorHAnsi" w:hAnsiTheme="minorHAnsi" w:cstheme="minorHAnsi"/>
          <w:sz w:val="24"/>
          <w:szCs w:val="24"/>
        </w:rPr>
        <w:t>Practitioner credentials and licenses for service providers (may be kept in a central file);</w:t>
      </w:r>
    </w:p>
    <w:p w14:paraId="6C4A83AF" w14:textId="0EA4C93A" w:rsidR="00F3651E" w:rsidRDefault="00F3651E" w:rsidP="00F3651E">
      <w:pPr>
        <w:pStyle w:val="ListParagraph"/>
        <w:numPr>
          <w:ilvl w:val="0"/>
          <w:numId w:val="14"/>
        </w:numPr>
        <w:rPr>
          <w:rFonts w:asciiTheme="minorHAnsi" w:hAnsiTheme="minorHAnsi" w:cstheme="minorHAnsi"/>
          <w:sz w:val="24"/>
          <w:szCs w:val="24"/>
        </w:rPr>
      </w:pPr>
      <w:r w:rsidRPr="0074529D">
        <w:rPr>
          <w:rFonts w:asciiTheme="minorHAnsi" w:hAnsiTheme="minorHAnsi" w:cstheme="minorHAnsi"/>
          <w:sz w:val="24"/>
          <w:szCs w:val="24"/>
        </w:rPr>
        <w:t>Authorization for the service (including signature of licensed provider on the prescription, referral</w:t>
      </w:r>
      <w:r>
        <w:rPr>
          <w:rFonts w:asciiTheme="minorHAnsi" w:hAnsiTheme="minorHAnsi" w:cstheme="minorHAnsi"/>
          <w:sz w:val="24"/>
          <w:szCs w:val="24"/>
        </w:rPr>
        <w:t>,</w:t>
      </w:r>
      <w:r w:rsidRPr="0074529D">
        <w:rPr>
          <w:rFonts w:asciiTheme="minorHAnsi" w:hAnsiTheme="minorHAnsi" w:cstheme="minorHAnsi"/>
          <w:sz w:val="24"/>
          <w:szCs w:val="24"/>
        </w:rPr>
        <w:t xml:space="preserve"> or recommendation)</w:t>
      </w:r>
      <w:r>
        <w:rPr>
          <w:rFonts w:asciiTheme="minorHAnsi" w:hAnsiTheme="minorHAnsi" w:cstheme="minorHAnsi"/>
          <w:sz w:val="24"/>
          <w:szCs w:val="24"/>
        </w:rPr>
        <w:t>;</w:t>
      </w:r>
    </w:p>
    <w:p w14:paraId="62C87EC0" w14:textId="452AA936" w:rsidR="00F27A9E" w:rsidRDefault="00F27A9E" w:rsidP="00F3651E">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Attendance records to document th</w:t>
      </w:r>
      <w:r w:rsidR="00C048B4">
        <w:rPr>
          <w:rFonts w:asciiTheme="minorHAnsi" w:hAnsiTheme="minorHAnsi" w:cstheme="minorHAnsi"/>
          <w:sz w:val="24"/>
          <w:szCs w:val="24"/>
        </w:rPr>
        <w:t xml:space="preserve">e student </w:t>
      </w:r>
      <w:r>
        <w:rPr>
          <w:rFonts w:asciiTheme="minorHAnsi" w:hAnsiTheme="minorHAnsi" w:cstheme="minorHAnsi"/>
          <w:sz w:val="24"/>
          <w:szCs w:val="24"/>
        </w:rPr>
        <w:t>was present on the day of the Medicaid service;</w:t>
      </w:r>
    </w:p>
    <w:p w14:paraId="0CA521C4" w14:textId="1C8AE1DB" w:rsidR="00F27A9E" w:rsidRDefault="00F27A9E" w:rsidP="00F3651E">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Payroll records and contracts;</w:t>
      </w:r>
    </w:p>
    <w:p w14:paraId="1707548B" w14:textId="1AB65A52" w:rsidR="00AF6F2A" w:rsidRPr="0074529D" w:rsidRDefault="00AF6F2A" w:rsidP="00F3651E">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 xml:space="preserve">Service claims; </w:t>
      </w:r>
    </w:p>
    <w:p w14:paraId="01AAC34B" w14:textId="77777777" w:rsidR="00F3651E" w:rsidRPr="0074529D" w:rsidRDefault="00F3651E" w:rsidP="00F3651E">
      <w:pPr>
        <w:pStyle w:val="ListParagraph"/>
        <w:numPr>
          <w:ilvl w:val="0"/>
          <w:numId w:val="14"/>
        </w:numPr>
        <w:rPr>
          <w:rFonts w:asciiTheme="minorHAnsi" w:hAnsiTheme="minorHAnsi" w:cstheme="minorHAnsi"/>
          <w:sz w:val="24"/>
          <w:szCs w:val="24"/>
        </w:rPr>
      </w:pPr>
      <w:r w:rsidRPr="0074529D">
        <w:rPr>
          <w:rFonts w:asciiTheme="minorHAnsi" w:hAnsiTheme="minorHAnsi" w:cstheme="minorHAnsi"/>
          <w:sz w:val="24"/>
          <w:szCs w:val="24"/>
        </w:rPr>
        <w:t>Parental consent form (may be kept in a central file); and</w:t>
      </w:r>
    </w:p>
    <w:p w14:paraId="0F12CB52" w14:textId="77777777" w:rsidR="00F3651E" w:rsidRPr="00E41222" w:rsidRDefault="00F3651E" w:rsidP="00F3651E">
      <w:pPr>
        <w:pStyle w:val="ListParagraph"/>
        <w:numPr>
          <w:ilvl w:val="0"/>
          <w:numId w:val="14"/>
        </w:numPr>
        <w:rPr>
          <w:rFonts w:asciiTheme="minorHAnsi" w:hAnsiTheme="minorHAnsi" w:cstheme="minorHAnsi"/>
          <w:sz w:val="24"/>
          <w:szCs w:val="24"/>
        </w:rPr>
      </w:pPr>
      <w:r w:rsidRPr="0074529D">
        <w:rPr>
          <w:rFonts w:asciiTheme="minorHAnsi" w:hAnsiTheme="minorHAnsi" w:cstheme="minorHAnsi"/>
          <w:sz w:val="24"/>
          <w:szCs w:val="24"/>
        </w:rPr>
        <w:t>Billing records.</w:t>
      </w:r>
    </w:p>
    <w:p w14:paraId="5F0ECFAC" w14:textId="77777777" w:rsidR="00F3651E" w:rsidRPr="0074529D" w:rsidRDefault="00F3651E" w:rsidP="00F3651E">
      <w:pPr>
        <w:rPr>
          <w:rFonts w:asciiTheme="minorHAnsi" w:hAnsiTheme="minorHAnsi" w:cstheme="minorHAnsi"/>
          <w:sz w:val="24"/>
          <w:szCs w:val="24"/>
        </w:rPr>
      </w:pPr>
      <w:r w:rsidRPr="0074529D">
        <w:rPr>
          <w:rFonts w:asciiTheme="minorHAnsi" w:hAnsiTheme="minorHAnsi" w:cstheme="minorHAnsi"/>
          <w:sz w:val="24"/>
          <w:szCs w:val="24"/>
        </w:rPr>
        <w:lastRenderedPageBreak/>
        <w:t>Each Medicaid eligible service must be documented and include the following:</w:t>
      </w:r>
    </w:p>
    <w:p w14:paraId="5641E3E2" w14:textId="77777777" w:rsidR="00F3651E" w:rsidRPr="0074529D" w:rsidRDefault="00F3651E" w:rsidP="00F3651E">
      <w:pPr>
        <w:pStyle w:val="ListParagraph"/>
        <w:numPr>
          <w:ilvl w:val="0"/>
          <w:numId w:val="11"/>
        </w:numPr>
        <w:rPr>
          <w:rFonts w:asciiTheme="minorHAnsi" w:hAnsiTheme="minorHAnsi" w:cstheme="minorHAnsi"/>
          <w:sz w:val="24"/>
          <w:szCs w:val="24"/>
        </w:rPr>
      </w:pPr>
      <w:r w:rsidRPr="0074529D">
        <w:rPr>
          <w:rFonts w:asciiTheme="minorHAnsi" w:hAnsiTheme="minorHAnsi" w:cstheme="minorHAnsi"/>
          <w:sz w:val="24"/>
          <w:szCs w:val="24"/>
        </w:rPr>
        <w:t>Date of service</w:t>
      </w:r>
      <w:r>
        <w:rPr>
          <w:rFonts w:asciiTheme="minorHAnsi" w:hAnsiTheme="minorHAnsi" w:cstheme="minorHAnsi"/>
          <w:sz w:val="24"/>
          <w:szCs w:val="24"/>
        </w:rPr>
        <w:t>;</w:t>
      </w:r>
    </w:p>
    <w:p w14:paraId="38D02C3E" w14:textId="760139F7" w:rsidR="00F3651E" w:rsidRDefault="00F3651E" w:rsidP="00F3651E">
      <w:pPr>
        <w:pStyle w:val="ListParagraph"/>
        <w:numPr>
          <w:ilvl w:val="0"/>
          <w:numId w:val="11"/>
        </w:numPr>
        <w:rPr>
          <w:rFonts w:asciiTheme="minorHAnsi" w:hAnsiTheme="minorHAnsi" w:cstheme="minorHAnsi"/>
          <w:sz w:val="24"/>
          <w:szCs w:val="24"/>
        </w:rPr>
      </w:pPr>
      <w:r w:rsidRPr="0074529D">
        <w:rPr>
          <w:rFonts w:asciiTheme="minorHAnsi" w:hAnsiTheme="minorHAnsi" w:cstheme="minorHAnsi"/>
          <w:sz w:val="24"/>
          <w:szCs w:val="24"/>
        </w:rPr>
        <w:t>Name of student</w:t>
      </w:r>
      <w:r>
        <w:rPr>
          <w:rFonts w:asciiTheme="minorHAnsi" w:hAnsiTheme="minorHAnsi" w:cstheme="minorHAnsi"/>
          <w:sz w:val="24"/>
          <w:szCs w:val="24"/>
        </w:rPr>
        <w:t>;</w:t>
      </w:r>
    </w:p>
    <w:p w14:paraId="2819B351" w14:textId="4495B59D" w:rsidR="007F2A07" w:rsidRPr="0074529D" w:rsidRDefault="007F2A07" w:rsidP="00F3651E">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Student’s Medicaid identification number;</w:t>
      </w:r>
    </w:p>
    <w:p w14:paraId="253E29E1" w14:textId="77777777" w:rsidR="00F3651E" w:rsidRPr="0074529D" w:rsidRDefault="00F3651E" w:rsidP="00F3651E">
      <w:pPr>
        <w:pStyle w:val="ListParagraph"/>
        <w:numPr>
          <w:ilvl w:val="0"/>
          <w:numId w:val="11"/>
        </w:numPr>
        <w:rPr>
          <w:rFonts w:asciiTheme="minorHAnsi" w:hAnsiTheme="minorHAnsi" w:cstheme="minorHAnsi"/>
          <w:sz w:val="24"/>
          <w:szCs w:val="24"/>
        </w:rPr>
      </w:pPr>
      <w:r w:rsidRPr="0074529D">
        <w:rPr>
          <w:rFonts w:asciiTheme="minorHAnsi" w:hAnsiTheme="minorHAnsi" w:cstheme="minorHAnsi"/>
          <w:sz w:val="24"/>
          <w:szCs w:val="24"/>
        </w:rPr>
        <w:t>Name of LEA rendering the service and their NPI</w:t>
      </w:r>
      <w:r>
        <w:rPr>
          <w:rFonts w:asciiTheme="minorHAnsi" w:hAnsiTheme="minorHAnsi" w:cstheme="minorHAnsi"/>
          <w:sz w:val="24"/>
          <w:szCs w:val="24"/>
        </w:rPr>
        <w:t>;</w:t>
      </w:r>
    </w:p>
    <w:p w14:paraId="5CD97108" w14:textId="77777777" w:rsidR="00F3651E" w:rsidRPr="0074529D" w:rsidRDefault="00F3651E" w:rsidP="00F3651E">
      <w:pPr>
        <w:pStyle w:val="ListParagraph"/>
        <w:numPr>
          <w:ilvl w:val="0"/>
          <w:numId w:val="11"/>
        </w:numPr>
        <w:rPr>
          <w:rFonts w:asciiTheme="minorHAnsi" w:hAnsiTheme="minorHAnsi" w:cstheme="minorHAnsi"/>
          <w:sz w:val="24"/>
          <w:szCs w:val="24"/>
        </w:rPr>
      </w:pPr>
      <w:r w:rsidRPr="0074529D">
        <w:rPr>
          <w:rFonts w:asciiTheme="minorHAnsi" w:hAnsiTheme="minorHAnsi" w:cstheme="minorHAnsi"/>
          <w:sz w:val="24"/>
          <w:szCs w:val="24"/>
        </w:rPr>
        <w:t>Name of provider rendering the service, along with their clinical discipline and their NPI</w:t>
      </w:r>
      <w:r>
        <w:rPr>
          <w:rFonts w:asciiTheme="minorHAnsi" w:hAnsiTheme="minorHAnsi" w:cstheme="minorHAnsi"/>
          <w:sz w:val="24"/>
          <w:szCs w:val="24"/>
        </w:rPr>
        <w:t>;</w:t>
      </w:r>
    </w:p>
    <w:p w14:paraId="1CD22703" w14:textId="77777777" w:rsidR="00F3651E" w:rsidRPr="0074529D" w:rsidRDefault="00F3651E" w:rsidP="00F3651E">
      <w:pPr>
        <w:pStyle w:val="ListParagraph"/>
        <w:numPr>
          <w:ilvl w:val="0"/>
          <w:numId w:val="11"/>
        </w:numPr>
        <w:rPr>
          <w:rFonts w:asciiTheme="minorHAnsi" w:hAnsiTheme="minorHAnsi" w:cstheme="minorHAnsi"/>
          <w:sz w:val="24"/>
          <w:szCs w:val="24"/>
        </w:rPr>
      </w:pPr>
      <w:r w:rsidRPr="0074529D">
        <w:rPr>
          <w:rFonts w:asciiTheme="minorHAnsi" w:hAnsiTheme="minorHAnsi" w:cstheme="minorHAnsi"/>
          <w:sz w:val="24"/>
          <w:szCs w:val="24"/>
        </w:rPr>
        <w:t>Type of service and specific services provided</w:t>
      </w:r>
      <w:r>
        <w:rPr>
          <w:rFonts w:asciiTheme="minorHAnsi" w:hAnsiTheme="minorHAnsi" w:cstheme="minorHAnsi"/>
          <w:sz w:val="24"/>
          <w:szCs w:val="24"/>
        </w:rPr>
        <w:t>;</w:t>
      </w:r>
    </w:p>
    <w:p w14:paraId="452F4F2B" w14:textId="77777777" w:rsidR="00F3651E" w:rsidRPr="0074529D" w:rsidRDefault="00F3651E" w:rsidP="00F3651E">
      <w:pPr>
        <w:pStyle w:val="ListParagraph"/>
        <w:numPr>
          <w:ilvl w:val="0"/>
          <w:numId w:val="11"/>
        </w:numPr>
        <w:rPr>
          <w:rFonts w:asciiTheme="minorHAnsi" w:hAnsiTheme="minorHAnsi" w:cstheme="minorHAnsi"/>
          <w:sz w:val="24"/>
          <w:szCs w:val="24"/>
        </w:rPr>
      </w:pPr>
      <w:r w:rsidRPr="0074529D">
        <w:rPr>
          <w:rFonts w:asciiTheme="minorHAnsi" w:hAnsiTheme="minorHAnsi" w:cstheme="minorHAnsi"/>
          <w:sz w:val="24"/>
          <w:szCs w:val="24"/>
        </w:rPr>
        <w:t>Nature, extent, and units of service</w:t>
      </w:r>
      <w:r>
        <w:rPr>
          <w:rFonts w:asciiTheme="minorHAnsi" w:hAnsiTheme="minorHAnsi" w:cstheme="minorHAnsi"/>
          <w:sz w:val="24"/>
          <w:szCs w:val="24"/>
        </w:rPr>
        <w:t>;</w:t>
      </w:r>
    </w:p>
    <w:p w14:paraId="42FCFD7C" w14:textId="77777777" w:rsidR="00F3651E" w:rsidRPr="0074529D" w:rsidRDefault="00F3651E" w:rsidP="00F3651E">
      <w:pPr>
        <w:pStyle w:val="ListParagraph"/>
        <w:numPr>
          <w:ilvl w:val="0"/>
          <w:numId w:val="11"/>
        </w:numPr>
        <w:rPr>
          <w:rFonts w:asciiTheme="minorHAnsi" w:hAnsiTheme="minorHAnsi" w:cstheme="minorHAnsi"/>
          <w:sz w:val="24"/>
          <w:szCs w:val="24"/>
        </w:rPr>
      </w:pPr>
      <w:r w:rsidRPr="0074529D">
        <w:rPr>
          <w:rFonts w:asciiTheme="minorHAnsi" w:hAnsiTheme="minorHAnsi" w:cstheme="minorHAnsi"/>
          <w:sz w:val="24"/>
          <w:szCs w:val="24"/>
        </w:rPr>
        <w:t xml:space="preserve">Service time – </w:t>
      </w:r>
      <w:r>
        <w:rPr>
          <w:rFonts w:asciiTheme="minorHAnsi" w:hAnsiTheme="minorHAnsi" w:cstheme="minorHAnsi"/>
          <w:sz w:val="24"/>
          <w:szCs w:val="24"/>
        </w:rPr>
        <w:t>s</w:t>
      </w:r>
      <w:r w:rsidRPr="0074529D">
        <w:rPr>
          <w:rFonts w:asciiTheme="minorHAnsi" w:hAnsiTheme="minorHAnsi" w:cstheme="minorHAnsi"/>
          <w:sz w:val="24"/>
          <w:szCs w:val="24"/>
        </w:rPr>
        <w:t xml:space="preserve">tart and </w:t>
      </w:r>
      <w:r>
        <w:rPr>
          <w:rFonts w:asciiTheme="minorHAnsi" w:hAnsiTheme="minorHAnsi" w:cstheme="minorHAnsi"/>
          <w:sz w:val="24"/>
          <w:szCs w:val="24"/>
        </w:rPr>
        <w:t>e</w:t>
      </w:r>
      <w:r w:rsidRPr="0074529D">
        <w:rPr>
          <w:rFonts w:asciiTheme="minorHAnsi" w:hAnsiTheme="minorHAnsi" w:cstheme="minorHAnsi"/>
          <w:sz w:val="24"/>
          <w:szCs w:val="24"/>
        </w:rPr>
        <w:t xml:space="preserve">nd </w:t>
      </w:r>
      <w:r>
        <w:rPr>
          <w:rFonts w:asciiTheme="minorHAnsi" w:hAnsiTheme="minorHAnsi" w:cstheme="minorHAnsi"/>
          <w:sz w:val="24"/>
          <w:szCs w:val="24"/>
        </w:rPr>
        <w:t>t</w:t>
      </w:r>
      <w:r w:rsidRPr="0074529D">
        <w:rPr>
          <w:rFonts w:asciiTheme="minorHAnsi" w:hAnsiTheme="minorHAnsi" w:cstheme="minorHAnsi"/>
          <w:sz w:val="24"/>
          <w:szCs w:val="24"/>
        </w:rPr>
        <w:t>ime</w:t>
      </w:r>
      <w:r>
        <w:rPr>
          <w:rFonts w:asciiTheme="minorHAnsi" w:hAnsiTheme="minorHAnsi" w:cstheme="minorHAnsi"/>
          <w:sz w:val="24"/>
          <w:szCs w:val="24"/>
        </w:rPr>
        <w:t>;</w:t>
      </w:r>
    </w:p>
    <w:p w14:paraId="7E956837" w14:textId="77777777" w:rsidR="00F3651E" w:rsidRPr="0074529D" w:rsidRDefault="00F3651E" w:rsidP="00F3651E">
      <w:pPr>
        <w:pStyle w:val="ListParagraph"/>
        <w:numPr>
          <w:ilvl w:val="0"/>
          <w:numId w:val="11"/>
        </w:numPr>
        <w:rPr>
          <w:rFonts w:asciiTheme="minorHAnsi" w:hAnsiTheme="minorHAnsi" w:cstheme="minorHAnsi"/>
          <w:sz w:val="24"/>
          <w:szCs w:val="24"/>
        </w:rPr>
      </w:pPr>
      <w:r w:rsidRPr="0074529D">
        <w:rPr>
          <w:rFonts w:asciiTheme="minorHAnsi" w:hAnsiTheme="minorHAnsi" w:cstheme="minorHAnsi"/>
          <w:sz w:val="24"/>
          <w:szCs w:val="24"/>
        </w:rPr>
        <w:t>Place of service</w:t>
      </w:r>
      <w:r>
        <w:rPr>
          <w:rFonts w:asciiTheme="minorHAnsi" w:hAnsiTheme="minorHAnsi" w:cstheme="minorHAnsi"/>
          <w:sz w:val="24"/>
          <w:szCs w:val="24"/>
        </w:rPr>
        <w:t>; and</w:t>
      </w:r>
    </w:p>
    <w:p w14:paraId="44CC14F2" w14:textId="77777777" w:rsidR="00F3651E" w:rsidRPr="0074529D" w:rsidRDefault="00F3651E" w:rsidP="00F3651E">
      <w:pPr>
        <w:pStyle w:val="ListParagraph"/>
        <w:numPr>
          <w:ilvl w:val="0"/>
          <w:numId w:val="11"/>
        </w:numPr>
        <w:rPr>
          <w:rFonts w:asciiTheme="minorHAnsi" w:hAnsiTheme="minorHAnsi" w:cstheme="minorHAnsi"/>
          <w:sz w:val="24"/>
          <w:szCs w:val="24"/>
        </w:rPr>
      </w:pPr>
      <w:r w:rsidRPr="0074529D">
        <w:rPr>
          <w:rFonts w:asciiTheme="minorHAnsi" w:hAnsiTheme="minorHAnsi" w:cstheme="minorHAnsi"/>
          <w:sz w:val="24"/>
          <w:szCs w:val="24"/>
        </w:rPr>
        <w:t>Signature of provider</w:t>
      </w:r>
      <w:r>
        <w:rPr>
          <w:rFonts w:asciiTheme="minorHAnsi" w:hAnsiTheme="minorHAnsi" w:cstheme="minorHAnsi"/>
          <w:sz w:val="24"/>
          <w:szCs w:val="24"/>
        </w:rPr>
        <w:t>.</w:t>
      </w:r>
    </w:p>
    <w:p w14:paraId="644C5144" w14:textId="77777777" w:rsidR="00F3651E" w:rsidRPr="0074529D" w:rsidRDefault="00F3651E" w:rsidP="00F3651E">
      <w:pPr>
        <w:pStyle w:val="ListParagraph"/>
        <w:rPr>
          <w:rFonts w:asciiTheme="minorHAnsi" w:hAnsiTheme="minorHAnsi" w:cstheme="minorHAnsi"/>
          <w:sz w:val="24"/>
          <w:szCs w:val="24"/>
        </w:rPr>
      </w:pPr>
    </w:p>
    <w:p w14:paraId="5ED6973C" w14:textId="77777777" w:rsidR="00F3651E" w:rsidRPr="0074529D"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Required supporting documentation describing the nature or extent of service includes, but is not limited to the following:</w:t>
      </w:r>
    </w:p>
    <w:p w14:paraId="7302A9D1" w14:textId="7FD67C21" w:rsidR="00C048B4" w:rsidRDefault="00C048B4" w:rsidP="00F3651E">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Medical records</w:t>
      </w:r>
      <w:r w:rsidR="00FC71BF">
        <w:rPr>
          <w:rFonts w:asciiTheme="minorHAnsi" w:hAnsiTheme="minorHAnsi" w:cstheme="minorHAnsi"/>
          <w:sz w:val="24"/>
          <w:szCs w:val="24"/>
        </w:rPr>
        <w:t>;</w:t>
      </w:r>
    </w:p>
    <w:p w14:paraId="6974CA76" w14:textId="10AA5EC7" w:rsidR="00F3651E" w:rsidRPr="0074529D" w:rsidRDefault="00F3651E" w:rsidP="00F3651E">
      <w:pPr>
        <w:pStyle w:val="ListParagraph"/>
        <w:numPr>
          <w:ilvl w:val="0"/>
          <w:numId w:val="12"/>
        </w:numPr>
        <w:rPr>
          <w:rFonts w:asciiTheme="minorHAnsi" w:hAnsiTheme="minorHAnsi" w:cstheme="minorHAnsi"/>
          <w:sz w:val="24"/>
          <w:szCs w:val="24"/>
        </w:rPr>
      </w:pPr>
      <w:r w:rsidRPr="0074529D">
        <w:rPr>
          <w:rFonts w:asciiTheme="minorHAnsi" w:hAnsiTheme="minorHAnsi" w:cstheme="minorHAnsi"/>
          <w:sz w:val="24"/>
          <w:szCs w:val="24"/>
        </w:rPr>
        <w:t>Progress and case notes</w:t>
      </w:r>
      <w:r>
        <w:rPr>
          <w:rFonts w:asciiTheme="minorHAnsi" w:hAnsiTheme="minorHAnsi" w:cstheme="minorHAnsi"/>
          <w:sz w:val="24"/>
          <w:szCs w:val="24"/>
        </w:rPr>
        <w:t>;</w:t>
      </w:r>
    </w:p>
    <w:p w14:paraId="4087FFC3" w14:textId="77777777" w:rsidR="00F3651E" w:rsidRPr="0074529D" w:rsidRDefault="00F3651E" w:rsidP="00F3651E">
      <w:pPr>
        <w:pStyle w:val="ListParagraph"/>
        <w:numPr>
          <w:ilvl w:val="0"/>
          <w:numId w:val="12"/>
        </w:numPr>
        <w:rPr>
          <w:rFonts w:asciiTheme="minorHAnsi" w:hAnsiTheme="minorHAnsi" w:cstheme="minorHAnsi"/>
          <w:sz w:val="24"/>
          <w:szCs w:val="24"/>
        </w:rPr>
      </w:pPr>
      <w:r w:rsidRPr="0074529D">
        <w:rPr>
          <w:rFonts w:asciiTheme="minorHAnsi" w:hAnsiTheme="minorHAnsi" w:cstheme="minorHAnsi"/>
          <w:sz w:val="24"/>
          <w:szCs w:val="24"/>
        </w:rPr>
        <w:t>Contact logs</w:t>
      </w:r>
      <w:r>
        <w:rPr>
          <w:rFonts w:asciiTheme="minorHAnsi" w:hAnsiTheme="minorHAnsi" w:cstheme="minorHAnsi"/>
          <w:sz w:val="24"/>
          <w:szCs w:val="24"/>
        </w:rPr>
        <w:t>; and</w:t>
      </w:r>
    </w:p>
    <w:p w14:paraId="3C6BAF16" w14:textId="77777777" w:rsidR="00F3651E" w:rsidRPr="0074529D" w:rsidRDefault="00F3651E" w:rsidP="00F3651E">
      <w:pPr>
        <w:pStyle w:val="ListParagraph"/>
        <w:numPr>
          <w:ilvl w:val="0"/>
          <w:numId w:val="12"/>
        </w:numPr>
        <w:rPr>
          <w:rFonts w:asciiTheme="minorHAnsi" w:hAnsiTheme="minorHAnsi" w:cstheme="minorHAnsi"/>
          <w:sz w:val="24"/>
          <w:szCs w:val="24"/>
        </w:rPr>
      </w:pPr>
      <w:r w:rsidRPr="0074529D">
        <w:rPr>
          <w:rFonts w:asciiTheme="minorHAnsi" w:hAnsiTheme="minorHAnsi" w:cstheme="minorHAnsi"/>
          <w:sz w:val="24"/>
          <w:szCs w:val="24"/>
        </w:rPr>
        <w:t>Nursing and health aide logs</w:t>
      </w:r>
      <w:r>
        <w:rPr>
          <w:rFonts w:asciiTheme="minorHAnsi" w:hAnsiTheme="minorHAnsi" w:cstheme="minorHAnsi"/>
          <w:sz w:val="24"/>
          <w:szCs w:val="24"/>
        </w:rPr>
        <w:t>.</w:t>
      </w:r>
    </w:p>
    <w:p w14:paraId="0A28B144" w14:textId="77777777" w:rsidR="00F3651E" w:rsidRPr="0074529D" w:rsidRDefault="00F3651E" w:rsidP="00F3651E">
      <w:pPr>
        <w:pStyle w:val="ListParagraph"/>
        <w:rPr>
          <w:rFonts w:asciiTheme="minorHAnsi" w:hAnsiTheme="minorHAnsi" w:cstheme="minorHAnsi"/>
          <w:sz w:val="24"/>
          <w:szCs w:val="24"/>
        </w:rPr>
      </w:pPr>
    </w:p>
    <w:p w14:paraId="5625421D" w14:textId="77777777" w:rsidR="00F3651E" w:rsidRPr="0074529D"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SBS Program services must be billed according to the provisions of the student’s IEP or IFSP including service type(s), number</w:t>
      </w:r>
      <w:r>
        <w:rPr>
          <w:rFonts w:asciiTheme="minorHAnsi" w:hAnsiTheme="minorHAnsi" w:cstheme="minorHAnsi"/>
          <w:sz w:val="24"/>
          <w:szCs w:val="24"/>
        </w:rPr>
        <w:t>,</w:t>
      </w:r>
      <w:r w:rsidRPr="0074529D">
        <w:rPr>
          <w:rFonts w:asciiTheme="minorHAnsi" w:hAnsiTheme="minorHAnsi" w:cstheme="minorHAnsi"/>
          <w:sz w:val="24"/>
          <w:szCs w:val="24"/>
        </w:rPr>
        <w:t xml:space="preserve"> and frequency of SBS Program services, and length of treatments, as applicable.</w:t>
      </w:r>
    </w:p>
    <w:p w14:paraId="6E662627" w14:textId="77777777" w:rsidR="00F3651E" w:rsidRPr="0074529D"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 xml:space="preserve">SBS Program providers must: </w:t>
      </w:r>
    </w:p>
    <w:p w14:paraId="5FD29B47" w14:textId="16878EDD" w:rsidR="00F3651E" w:rsidRPr="0074529D" w:rsidRDefault="00F3651E" w:rsidP="00F3651E">
      <w:pPr>
        <w:pStyle w:val="ListParagraph"/>
        <w:numPr>
          <w:ilvl w:val="0"/>
          <w:numId w:val="13"/>
        </w:numPr>
        <w:rPr>
          <w:rFonts w:asciiTheme="minorHAnsi" w:hAnsiTheme="minorHAnsi" w:cstheme="minorHAnsi"/>
          <w:sz w:val="24"/>
          <w:szCs w:val="24"/>
        </w:rPr>
      </w:pPr>
      <w:r w:rsidRPr="0074529D">
        <w:rPr>
          <w:rFonts w:asciiTheme="minorHAnsi" w:hAnsiTheme="minorHAnsi" w:cstheme="minorHAnsi"/>
          <w:sz w:val="24"/>
          <w:szCs w:val="24"/>
        </w:rPr>
        <w:t xml:space="preserve">Agree to keep necessary records for at least six (6) years from the end of the </w:t>
      </w:r>
      <w:r w:rsidR="000821B7">
        <w:rPr>
          <w:rFonts w:asciiTheme="minorHAnsi" w:hAnsiTheme="minorHAnsi" w:cstheme="minorHAnsi"/>
          <w:sz w:val="24"/>
          <w:szCs w:val="24"/>
        </w:rPr>
        <w:t xml:space="preserve">SFY </w:t>
      </w:r>
      <w:r w:rsidRPr="0074529D">
        <w:rPr>
          <w:rFonts w:asciiTheme="minorHAnsi" w:hAnsiTheme="minorHAnsi" w:cstheme="minorHAnsi"/>
          <w:sz w:val="24"/>
          <w:szCs w:val="24"/>
        </w:rPr>
        <w:t>in which the services were rendered.</w:t>
      </w:r>
    </w:p>
    <w:p w14:paraId="2D9BEF66" w14:textId="74F0C47E" w:rsidR="00F3651E" w:rsidRDefault="00145D76" w:rsidP="00145D76">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M</w:t>
      </w:r>
      <w:r w:rsidRPr="00145D76">
        <w:rPr>
          <w:rFonts w:asciiTheme="minorHAnsi" w:hAnsiTheme="minorHAnsi" w:cstheme="minorHAnsi"/>
          <w:sz w:val="24"/>
          <w:szCs w:val="24"/>
        </w:rPr>
        <w:t xml:space="preserve">ust allow access to all records concerning services and payment to authorized personnel of Medicaid, CMS Comptroller General of the United States, State Auditor’s Office (SAO), the office of the Inspector General (OIG), the Wyoming Attorney General’s Office, the United States Department of Health and Human Services, and/or their designees. Records must be accessible to authorized personnel during normal business hours for the purpose of reviewing, copying, and reproducing documents. Access to the Provider records must be granted regardless of the Providers continued participation in the program. In addition, the Provider is required to furnish copies of claims and any other documentation upon request from Medicaid and/or their designee. </w:t>
      </w:r>
      <w:r w:rsidR="00F3651E" w:rsidRPr="00145D76">
        <w:rPr>
          <w:rFonts w:asciiTheme="minorHAnsi" w:hAnsiTheme="minorHAnsi" w:cstheme="minorHAnsi"/>
          <w:sz w:val="24"/>
          <w:szCs w:val="24"/>
        </w:rPr>
        <w:t xml:space="preserve"> </w:t>
      </w:r>
    </w:p>
    <w:p w14:paraId="261A74F6" w14:textId="66DF1922" w:rsidR="00AA0884" w:rsidRDefault="00AA0884" w:rsidP="00AA0884">
      <w:pPr>
        <w:pStyle w:val="Heading2"/>
      </w:pPr>
      <w:bookmarkStart w:id="80" w:name="_Toc112252085"/>
      <w:r>
        <w:t>Remittance Advice</w:t>
      </w:r>
      <w:bookmarkEnd w:id="80"/>
    </w:p>
    <w:p w14:paraId="50A045A7" w14:textId="1D9319EF" w:rsidR="00AA0884" w:rsidRDefault="00AA0884" w:rsidP="00AA0884">
      <w:r>
        <w:t>After claims have been processed weekly, Medicaid posts a Medicaid proprietary Remittance Advice (RA) to the Provider Portal that each Provider can retrieve. This RA is not the 835 HIPAA payment file. The Agency will not mail paper remittance advices.</w:t>
      </w:r>
    </w:p>
    <w:p w14:paraId="1EA2DAA0" w14:textId="5CD16703" w:rsidR="00AC37F6" w:rsidRPr="00AB4F84" w:rsidRDefault="00AA0884" w:rsidP="00AC37F6">
      <w:r>
        <w:lastRenderedPageBreak/>
        <w:t>The RA plays an important communication role between Providers and Medicaid. It explains the outcome of claims submitted for payment. Aside from providing a record of transactions, the RA assists Providers in resolving potential errors.</w:t>
      </w:r>
      <w:r w:rsidR="005738F2">
        <w:t xml:space="preserve"> For more detailed information on the Remittance Advice, please see Chapter 6 of the Wyoming Medicaid CMS-1500 Provider Manual located </w:t>
      </w:r>
      <w:hyperlink r:id="rId42" w:history="1">
        <w:r w:rsidR="005738F2" w:rsidRPr="005738F2">
          <w:rPr>
            <w:rStyle w:val="Hyperlink"/>
            <w:sz w:val="22"/>
          </w:rPr>
          <w:t>here</w:t>
        </w:r>
      </w:hyperlink>
      <w:r w:rsidR="005738F2">
        <w:t xml:space="preserve">. </w:t>
      </w:r>
    </w:p>
    <w:p w14:paraId="75A1A939" w14:textId="7B5D62B8" w:rsidR="00AC37F6" w:rsidRPr="00AC37F6" w:rsidRDefault="00AC37F6" w:rsidP="00AC37F6">
      <w:pPr>
        <w:pStyle w:val="Heading2"/>
      </w:pPr>
      <w:bookmarkStart w:id="81" w:name="_Toc112252086"/>
      <w:r>
        <w:t>Telehealth</w:t>
      </w:r>
      <w:bookmarkEnd w:id="81"/>
    </w:p>
    <w:p w14:paraId="081523F5" w14:textId="17685E39" w:rsidR="0078221B" w:rsidRPr="00F613DD" w:rsidRDefault="0078221B" w:rsidP="00804656">
      <w:r w:rsidRPr="00804656">
        <w:rPr>
          <w:rFonts w:asciiTheme="minorHAnsi" w:hAnsiTheme="minorHAnsi" w:cstheme="minorHAnsi"/>
          <w:sz w:val="24"/>
          <w:szCs w:val="24"/>
        </w:rPr>
        <w:t>Telehealth is the use of an electronic media to link beneficiaries with health professionals in different locations.</w:t>
      </w:r>
      <w:r>
        <w:rPr>
          <w:rFonts w:asciiTheme="minorHAnsi" w:hAnsiTheme="minorHAnsi" w:cstheme="minorHAnsi"/>
          <w:sz w:val="24"/>
          <w:szCs w:val="24"/>
        </w:rPr>
        <w:t xml:space="preserve"> </w:t>
      </w:r>
      <w:r w:rsidR="00EE5500" w:rsidRPr="00EE5500">
        <w:rPr>
          <w:rFonts w:asciiTheme="minorHAnsi" w:hAnsiTheme="minorHAnsi" w:cstheme="minorHAnsi"/>
          <w:sz w:val="24"/>
          <w:szCs w:val="24"/>
        </w:rPr>
        <w:t xml:space="preserve">All </w:t>
      </w:r>
      <w:r w:rsidR="00F613DD">
        <w:rPr>
          <w:rFonts w:asciiTheme="minorHAnsi" w:hAnsiTheme="minorHAnsi" w:cstheme="minorHAnsi"/>
          <w:sz w:val="24"/>
          <w:szCs w:val="24"/>
        </w:rPr>
        <w:t xml:space="preserve">individual </w:t>
      </w:r>
      <w:r w:rsidR="00EE5500" w:rsidRPr="00EE5500">
        <w:rPr>
          <w:rFonts w:asciiTheme="minorHAnsi" w:hAnsiTheme="minorHAnsi" w:cstheme="minorHAnsi"/>
          <w:sz w:val="24"/>
          <w:szCs w:val="24"/>
        </w:rPr>
        <w:t>services</w:t>
      </w:r>
      <w:r w:rsidR="00EE5500">
        <w:rPr>
          <w:rFonts w:asciiTheme="minorHAnsi" w:hAnsiTheme="minorHAnsi" w:cstheme="minorHAnsi"/>
          <w:sz w:val="24"/>
          <w:szCs w:val="24"/>
        </w:rPr>
        <w:t xml:space="preserve"> </w:t>
      </w:r>
      <w:r w:rsidR="00EE5500" w:rsidRPr="00EE5500">
        <w:rPr>
          <w:rFonts w:asciiTheme="minorHAnsi" w:hAnsiTheme="minorHAnsi" w:cstheme="minorHAnsi"/>
          <w:sz w:val="24"/>
          <w:szCs w:val="24"/>
        </w:rPr>
        <w:t xml:space="preserve">covered under the </w:t>
      </w:r>
      <w:r w:rsidR="00EE5500">
        <w:rPr>
          <w:rFonts w:asciiTheme="minorHAnsi" w:hAnsiTheme="minorHAnsi" w:cstheme="minorHAnsi"/>
          <w:sz w:val="24"/>
          <w:szCs w:val="24"/>
        </w:rPr>
        <w:t xml:space="preserve">SBS </w:t>
      </w:r>
      <w:r w:rsidR="00EE5500" w:rsidRPr="00EE5500">
        <w:rPr>
          <w:rFonts w:asciiTheme="minorHAnsi" w:hAnsiTheme="minorHAnsi" w:cstheme="minorHAnsi"/>
          <w:sz w:val="24"/>
          <w:szCs w:val="24"/>
        </w:rPr>
        <w:t xml:space="preserve">Program </w:t>
      </w:r>
      <w:r w:rsidR="00EE5500" w:rsidRPr="00316D3E">
        <w:rPr>
          <w:rFonts w:asciiTheme="minorHAnsi" w:hAnsiTheme="minorHAnsi" w:cstheme="minorHAnsi"/>
          <w:sz w:val="24"/>
          <w:szCs w:val="24"/>
        </w:rPr>
        <w:t>may be billed by participating LEAs when performed via telehealth, except for services that preclude a telehealth modality.</w:t>
      </w:r>
      <w:r w:rsidRPr="00316D3E">
        <w:rPr>
          <w:rFonts w:ascii="Calibri" w:eastAsiaTheme="minorHAnsi" w:hAnsi="Calibri"/>
          <w:color w:val="000000"/>
          <w:sz w:val="24"/>
          <w:szCs w:val="24"/>
        </w:rPr>
        <w:t xml:space="preserve"> </w:t>
      </w:r>
      <w:r w:rsidR="00F613DD" w:rsidRPr="00316D3E">
        <w:rPr>
          <w:sz w:val="24"/>
          <w:szCs w:val="24"/>
        </w:rPr>
        <w:t xml:space="preserve">Group services are only reimbursable if delivered face-to-face. Telehealth is not an approved modality for group services. </w:t>
      </w:r>
      <w:r w:rsidRPr="00316D3E">
        <w:rPr>
          <w:rFonts w:asciiTheme="minorHAnsi" w:hAnsiTheme="minorHAnsi" w:cstheme="minorHAnsi"/>
          <w:sz w:val="24"/>
          <w:szCs w:val="24"/>
        </w:rPr>
        <w:t>For Medicaid payment to occur, interactive audio and video telecommunications must be permitting real-time communication between the distant site physician or practitioner and the student with sufficient quality to assure the accuracy</w:t>
      </w:r>
      <w:r w:rsidRPr="0078221B">
        <w:rPr>
          <w:rFonts w:asciiTheme="minorHAnsi" w:hAnsiTheme="minorHAnsi" w:cstheme="minorHAnsi"/>
          <w:sz w:val="24"/>
          <w:szCs w:val="24"/>
        </w:rPr>
        <w:t xml:space="preserve"> of the assessment, diagnosis, and visible evaluation of symptoms and potential medication side effects. </w:t>
      </w:r>
    </w:p>
    <w:p w14:paraId="387BC7F5" w14:textId="5CA58B9C" w:rsidR="00EE5500" w:rsidRDefault="0078221B" w:rsidP="00804656">
      <w:pPr>
        <w:rPr>
          <w:rFonts w:asciiTheme="minorHAnsi" w:hAnsiTheme="minorHAnsi" w:cstheme="minorHAnsi"/>
          <w:sz w:val="24"/>
          <w:szCs w:val="24"/>
        </w:rPr>
      </w:pPr>
      <w:r w:rsidRPr="0078221B">
        <w:rPr>
          <w:rFonts w:asciiTheme="minorHAnsi" w:hAnsiTheme="minorHAnsi" w:cstheme="minorHAnsi"/>
          <w:sz w:val="24"/>
          <w:szCs w:val="24"/>
        </w:rPr>
        <w:t xml:space="preserve">All interactive video telecommunication must comply with HIPAA patient privacy regulations at the site where the patient is located, the site where the </w:t>
      </w:r>
      <w:r w:rsidR="005573BA">
        <w:rPr>
          <w:rFonts w:asciiTheme="minorHAnsi" w:hAnsiTheme="minorHAnsi" w:cstheme="minorHAnsi"/>
          <w:sz w:val="24"/>
          <w:szCs w:val="24"/>
        </w:rPr>
        <w:t>Provider</w:t>
      </w:r>
      <w:r w:rsidRPr="0078221B">
        <w:rPr>
          <w:rFonts w:asciiTheme="minorHAnsi" w:hAnsiTheme="minorHAnsi" w:cstheme="minorHAnsi"/>
          <w:sz w:val="24"/>
          <w:szCs w:val="24"/>
        </w:rPr>
        <w:t xml:space="preserve"> is located, and in the transmission process. If distortions in the transmission make adequate diagnosis and assessment improbable and a presenter at the site where the patient is located is unavailable to assist, the visit must be halted and rescheduled. It is not appropriate to bill for portions of the evaluation unless the exam was actually performed by the billing Provider. The billing Provider must comply with all licensing and regulatory laws applicable to the Providers’ practice or business in Wyoming and must not currently be excluded from participating in Medicaid by state or federal sanctions.</w:t>
      </w:r>
    </w:p>
    <w:p w14:paraId="523BF884" w14:textId="3D28AF4E" w:rsidR="00F3651E" w:rsidRDefault="000A7146" w:rsidP="00804656">
      <w:pPr>
        <w:rPr>
          <w:rFonts w:asciiTheme="minorHAnsi" w:hAnsiTheme="minorHAnsi" w:cstheme="minorHAnsi"/>
          <w:sz w:val="24"/>
          <w:szCs w:val="24"/>
        </w:rPr>
      </w:pPr>
      <w:r>
        <w:rPr>
          <w:rFonts w:asciiTheme="minorHAnsi" w:hAnsiTheme="minorHAnsi" w:cstheme="minorHAnsi"/>
          <w:sz w:val="24"/>
          <w:szCs w:val="24"/>
        </w:rPr>
        <w:t xml:space="preserve">All Medicaid and SBS Program policies, laws, and regulations apply. </w:t>
      </w:r>
      <w:r w:rsidR="00804656" w:rsidRPr="00804656">
        <w:rPr>
          <w:rFonts w:asciiTheme="minorHAnsi" w:hAnsiTheme="minorHAnsi" w:cstheme="minorHAnsi"/>
          <w:sz w:val="24"/>
          <w:szCs w:val="24"/>
        </w:rPr>
        <w:t xml:space="preserve">Telehealth services must be properly documented when offered at the discretion of the Provider as deemed medically necessary. It is the intent that telehealth services will provide better access to care by delivering services as they are needed when the </w:t>
      </w:r>
      <w:r w:rsidR="00946692">
        <w:rPr>
          <w:rFonts w:asciiTheme="minorHAnsi" w:hAnsiTheme="minorHAnsi" w:cstheme="minorHAnsi"/>
          <w:sz w:val="24"/>
          <w:szCs w:val="24"/>
        </w:rPr>
        <w:t>student</w:t>
      </w:r>
      <w:r w:rsidR="00804656" w:rsidRPr="00804656">
        <w:rPr>
          <w:rFonts w:asciiTheme="minorHAnsi" w:hAnsiTheme="minorHAnsi" w:cstheme="minorHAnsi"/>
          <w:sz w:val="24"/>
          <w:szCs w:val="24"/>
        </w:rPr>
        <w:t xml:space="preserve"> is residing in an area that does not have specialty services available.</w:t>
      </w:r>
      <w:r w:rsidR="00946692">
        <w:rPr>
          <w:rFonts w:asciiTheme="minorHAnsi" w:hAnsiTheme="minorHAnsi" w:cstheme="minorHAnsi"/>
          <w:sz w:val="24"/>
          <w:szCs w:val="24"/>
        </w:rPr>
        <w:t xml:space="preserve"> It is </w:t>
      </w:r>
      <w:r w:rsidR="00946692" w:rsidRPr="00946692">
        <w:rPr>
          <w:rFonts w:asciiTheme="minorHAnsi" w:hAnsiTheme="minorHAnsi" w:cstheme="minorHAnsi"/>
          <w:sz w:val="24"/>
          <w:szCs w:val="24"/>
        </w:rPr>
        <w:t xml:space="preserve">expected that this modality will be used when travel is prohibitive, or resources will not allow the clinician to travel to the </w:t>
      </w:r>
      <w:r w:rsidR="00946692">
        <w:rPr>
          <w:rFonts w:asciiTheme="minorHAnsi" w:hAnsiTheme="minorHAnsi" w:cstheme="minorHAnsi"/>
          <w:sz w:val="24"/>
          <w:szCs w:val="24"/>
        </w:rPr>
        <w:t>student</w:t>
      </w:r>
      <w:r w:rsidR="00946692" w:rsidRPr="00946692">
        <w:rPr>
          <w:rFonts w:asciiTheme="minorHAnsi" w:hAnsiTheme="minorHAnsi" w:cstheme="minorHAnsi"/>
          <w:sz w:val="24"/>
          <w:szCs w:val="24"/>
        </w:rPr>
        <w:t>’s location.</w:t>
      </w:r>
    </w:p>
    <w:p w14:paraId="5CDA0EB6" w14:textId="77777777" w:rsidR="000416FE" w:rsidRDefault="000416FE" w:rsidP="00804656">
      <w:pPr>
        <w:rPr>
          <w:rFonts w:asciiTheme="minorHAnsi" w:hAnsiTheme="minorHAnsi" w:cstheme="minorHAnsi"/>
          <w:sz w:val="24"/>
          <w:szCs w:val="24"/>
        </w:rPr>
      </w:pPr>
    </w:p>
    <w:p w14:paraId="779683FA" w14:textId="104E4D05" w:rsidR="0078221B" w:rsidRPr="0078221B" w:rsidRDefault="0078221B" w:rsidP="00804656">
      <w:pPr>
        <w:rPr>
          <w:rFonts w:asciiTheme="minorHAnsi" w:hAnsiTheme="minorHAnsi" w:cstheme="minorHAnsi"/>
          <w:b/>
          <w:bCs/>
          <w:sz w:val="24"/>
          <w:szCs w:val="24"/>
        </w:rPr>
      </w:pPr>
      <w:r w:rsidRPr="0078221B">
        <w:rPr>
          <w:rFonts w:asciiTheme="minorHAnsi" w:hAnsiTheme="minorHAnsi" w:cstheme="minorHAnsi"/>
          <w:b/>
          <w:bCs/>
          <w:sz w:val="24"/>
          <w:szCs w:val="24"/>
        </w:rPr>
        <w:t>Non-Covered Services</w:t>
      </w:r>
    </w:p>
    <w:p w14:paraId="511ABC31" w14:textId="62F05B4A" w:rsidR="0078221B" w:rsidRDefault="0078221B" w:rsidP="0078221B">
      <w:pPr>
        <w:rPr>
          <w:rFonts w:asciiTheme="minorHAnsi" w:hAnsiTheme="minorHAnsi" w:cstheme="minorHAnsi"/>
          <w:sz w:val="24"/>
          <w:szCs w:val="24"/>
        </w:rPr>
      </w:pPr>
      <w:r w:rsidRPr="0078221B">
        <w:rPr>
          <w:rFonts w:asciiTheme="minorHAnsi" w:hAnsiTheme="minorHAnsi" w:cstheme="minorHAnsi"/>
          <w:sz w:val="24"/>
          <w:szCs w:val="24"/>
        </w:rPr>
        <w:t>Telehealth does not include a telephone conversation, electronic mail message (email), or facsimile transmission (fax) between a healthcare practitioner and a</w:t>
      </w:r>
      <w:r>
        <w:rPr>
          <w:rFonts w:asciiTheme="minorHAnsi" w:hAnsiTheme="minorHAnsi" w:cstheme="minorHAnsi"/>
          <w:sz w:val="24"/>
          <w:szCs w:val="24"/>
        </w:rPr>
        <w:t xml:space="preserve"> student</w:t>
      </w:r>
      <w:r w:rsidRPr="0078221B">
        <w:rPr>
          <w:rFonts w:asciiTheme="minorHAnsi" w:hAnsiTheme="minorHAnsi" w:cstheme="minorHAnsi"/>
          <w:sz w:val="24"/>
          <w:szCs w:val="24"/>
        </w:rPr>
        <w:t>, or a consultation between two health care practitioners asynchronous “store and forward” technology</w:t>
      </w:r>
      <w:r>
        <w:rPr>
          <w:rFonts w:asciiTheme="minorHAnsi" w:hAnsiTheme="minorHAnsi" w:cstheme="minorHAnsi"/>
          <w:sz w:val="24"/>
          <w:szCs w:val="24"/>
        </w:rPr>
        <w:t xml:space="preserve">. </w:t>
      </w:r>
      <w:r w:rsidRPr="0078221B">
        <w:rPr>
          <w:rFonts w:asciiTheme="minorHAnsi" w:hAnsiTheme="minorHAnsi" w:cstheme="minorHAnsi"/>
          <w:sz w:val="24"/>
          <w:szCs w:val="24"/>
        </w:rPr>
        <w:t xml:space="preserve">Group </w:t>
      </w:r>
      <w:r w:rsidR="00F613DD">
        <w:rPr>
          <w:rFonts w:asciiTheme="minorHAnsi" w:hAnsiTheme="minorHAnsi" w:cstheme="minorHAnsi"/>
          <w:sz w:val="24"/>
          <w:szCs w:val="24"/>
        </w:rPr>
        <w:t>services delivered</w:t>
      </w:r>
      <w:r>
        <w:rPr>
          <w:rFonts w:asciiTheme="minorHAnsi" w:hAnsiTheme="minorHAnsi" w:cstheme="minorHAnsi"/>
          <w:sz w:val="24"/>
          <w:szCs w:val="24"/>
        </w:rPr>
        <w:t xml:space="preserve"> using telehealth</w:t>
      </w:r>
      <w:r w:rsidRPr="0078221B">
        <w:rPr>
          <w:rFonts w:asciiTheme="minorHAnsi" w:hAnsiTheme="minorHAnsi" w:cstheme="minorHAnsi"/>
          <w:sz w:val="24"/>
          <w:szCs w:val="24"/>
        </w:rPr>
        <w:t xml:space="preserve"> </w:t>
      </w:r>
      <w:r w:rsidR="00F613DD">
        <w:rPr>
          <w:rFonts w:asciiTheme="minorHAnsi" w:hAnsiTheme="minorHAnsi" w:cstheme="minorHAnsi"/>
          <w:sz w:val="24"/>
          <w:szCs w:val="24"/>
        </w:rPr>
        <w:t>are</w:t>
      </w:r>
      <w:r w:rsidRPr="0078221B">
        <w:rPr>
          <w:rFonts w:asciiTheme="minorHAnsi" w:hAnsiTheme="minorHAnsi" w:cstheme="minorHAnsi"/>
          <w:sz w:val="24"/>
          <w:szCs w:val="24"/>
        </w:rPr>
        <w:t xml:space="preserve"> not a covered service</w:t>
      </w:r>
      <w:r>
        <w:rPr>
          <w:rFonts w:asciiTheme="minorHAnsi" w:hAnsiTheme="minorHAnsi" w:cstheme="minorHAnsi"/>
          <w:sz w:val="24"/>
          <w:szCs w:val="24"/>
        </w:rPr>
        <w:t xml:space="preserve"> for Medicaid reimbursement. In addition, </w:t>
      </w:r>
      <w:r w:rsidRPr="0078221B">
        <w:rPr>
          <w:rFonts w:asciiTheme="minorHAnsi" w:hAnsiTheme="minorHAnsi" w:cstheme="minorHAnsi"/>
          <w:sz w:val="24"/>
          <w:szCs w:val="24"/>
        </w:rPr>
        <w:t>Medicaid will not reimburse for the use or upgrade of technology, for transmission charges, for charges of an attendant who instructs a patient on the use of the equipment or supervises/monitors a patient during the telehealth encounter, or for consultations between professionals</w:t>
      </w:r>
      <w:r>
        <w:rPr>
          <w:rFonts w:asciiTheme="minorHAnsi" w:hAnsiTheme="minorHAnsi" w:cstheme="minorHAnsi"/>
          <w:sz w:val="24"/>
          <w:szCs w:val="24"/>
        </w:rPr>
        <w:t xml:space="preserve">. </w:t>
      </w:r>
    </w:p>
    <w:p w14:paraId="2500DD39" w14:textId="77777777" w:rsidR="000416FE" w:rsidRDefault="000416FE" w:rsidP="0078221B">
      <w:pPr>
        <w:rPr>
          <w:rFonts w:cs="Arial"/>
          <w:b/>
          <w:bCs/>
          <w:sz w:val="24"/>
          <w:szCs w:val="24"/>
        </w:rPr>
      </w:pPr>
    </w:p>
    <w:p w14:paraId="43FEFD63" w14:textId="38C97E59" w:rsidR="0078221B" w:rsidRPr="00B307C3" w:rsidRDefault="0078221B" w:rsidP="0078221B">
      <w:pPr>
        <w:rPr>
          <w:rFonts w:cs="Arial"/>
          <w:b/>
          <w:bCs/>
          <w:sz w:val="24"/>
          <w:szCs w:val="24"/>
        </w:rPr>
      </w:pPr>
      <w:r w:rsidRPr="00B307C3">
        <w:rPr>
          <w:rFonts w:cs="Arial"/>
          <w:b/>
          <w:bCs/>
          <w:sz w:val="24"/>
          <w:szCs w:val="24"/>
        </w:rPr>
        <w:lastRenderedPageBreak/>
        <w:t xml:space="preserve">Billing Requirements </w:t>
      </w:r>
    </w:p>
    <w:p w14:paraId="183D0360" w14:textId="664B2026" w:rsidR="0078221B" w:rsidRPr="00B307C3" w:rsidRDefault="0078221B" w:rsidP="0078221B">
      <w:pPr>
        <w:pStyle w:val="Default"/>
        <w:rPr>
          <w:rFonts w:ascii="Arial" w:hAnsi="Arial" w:cs="Arial"/>
        </w:rPr>
      </w:pPr>
      <w:r w:rsidRPr="00B307C3">
        <w:rPr>
          <w:rFonts w:ascii="Arial" w:hAnsi="Arial" w:cs="Arial"/>
        </w:rPr>
        <w:t>To obtain Medicaid reimbursement for services delivered through</w:t>
      </w:r>
      <w:r w:rsidR="0033021F">
        <w:rPr>
          <w:rFonts w:ascii="Arial" w:hAnsi="Arial" w:cs="Arial"/>
        </w:rPr>
        <w:t xml:space="preserve"> the</w:t>
      </w:r>
      <w:r w:rsidRPr="00B307C3">
        <w:rPr>
          <w:rFonts w:ascii="Arial" w:hAnsi="Arial" w:cs="Arial"/>
        </w:rPr>
        <w:t xml:space="preserve"> telehealth </w:t>
      </w:r>
      <w:r w:rsidR="0033021F">
        <w:rPr>
          <w:rFonts w:ascii="Arial" w:hAnsi="Arial" w:cs="Arial"/>
        </w:rPr>
        <w:t>modality</w:t>
      </w:r>
      <w:r w:rsidRPr="00B307C3">
        <w:rPr>
          <w:rFonts w:ascii="Arial" w:hAnsi="Arial" w:cs="Arial"/>
        </w:rPr>
        <w:t xml:space="preserve">, the following standards must be observed: </w:t>
      </w:r>
    </w:p>
    <w:p w14:paraId="77B748C5" w14:textId="346FFC10" w:rsidR="0078221B" w:rsidRPr="00B307C3" w:rsidRDefault="0078221B" w:rsidP="009C7E5F">
      <w:pPr>
        <w:pStyle w:val="Default"/>
        <w:numPr>
          <w:ilvl w:val="0"/>
          <w:numId w:val="38"/>
        </w:numPr>
        <w:rPr>
          <w:rFonts w:ascii="Arial" w:hAnsi="Arial" w:cs="Arial"/>
        </w:rPr>
      </w:pPr>
      <w:r w:rsidRPr="00B307C3">
        <w:rPr>
          <w:rFonts w:ascii="Arial" w:hAnsi="Arial" w:cs="Arial"/>
        </w:rPr>
        <w:t xml:space="preserve">Telehealth consent must be obtained if the originating site is the </w:t>
      </w:r>
      <w:r w:rsidR="0033021F">
        <w:rPr>
          <w:rFonts w:ascii="Arial" w:hAnsi="Arial" w:cs="Arial"/>
        </w:rPr>
        <w:t>student</w:t>
      </w:r>
      <w:r w:rsidRPr="00B307C3">
        <w:rPr>
          <w:rFonts w:ascii="Arial" w:hAnsi="Arial" w:cs="Arial"/>
        </w:rPr>
        <w:t>’s home</w:t>
      </w:r>
      <w:r w:rsidR="0033021F">
        <w:rPr>
          <w:rFonts w:ascii="Arial" w:hAnsi="Arial" w:cs="Arial"/>
        </w:rPr>
        <w:t>;</w:t>
      </w:r>
      <w:r w:rsidRPr="00B307C3">
        <w:rPr>
          <w:rFonts w:ascii="Arial" w:hAnsi="Arial" w:cs="Arial"/>
        </w:rPr>
        <w:t xml:space="preserve"> </w:t>
      </w:r>
    </w:p>
    <w:p w14:paraId="4D6FB809" w14:textId="4725B89F" w:rsidR="0078221B" w:rsidRPr="00B307C3" w:rsidRDefault="0078221B" w:rsidP="009C7E5F">
      <w:pPr>
        <w:pStyle w:val="Default"/>
        <w:numPr>
          <w:ilvl w:val="0"/>
          <w:numId w:val="38"/>
        </w:numPr>
        <w:rPr>
          <w:rFonts w:ascii="Arial" w:hAnsi="Arial" w:cs="Arial"/>
        </w:rPr>
      </w:pPr>
      <w:r w:rsidRPr="00B307C3">
        <w:rPr>
          <w:rFonts w:ascii="Arial" w:hAnsi="Arial" w:cs="Arial"/>
        </w:rPr>
        <w:t>The services must be medically necessary and follow generally accepted standards of care</w:t>
      </w:r>
      <w:r w:rsidR="0033021F">
        <w:rPr>
          <w:rFonts w:ascii="Arial" w:hAnsi="Arial" w:cs="Arial"/>
        </w:rPr>
        <w:t>;</w:t>
      </w:r>
      <w:r w:rsidRPr="00B307C3">
        <w:rPr>
          <w:rFonts w:ascii="Arial" w:hAnsi="Arial" w:cs="Arial"/>
        </w:rPr>
        <w:t xml:space="preserve"> </w:t>
      </w:r>
    </w:p>
    <w:p w14:paraId="51F3FE85" w14:textId="39D8837A" w:rsidR="0078221B" w:rsidRPr="00B307C3" w:rsidRDefault="0078221B" w:rsidP="009C7E5F">
      <w:pPr>
        <w:pStyle w:val="Default"/>
        <w:numPr>
          <w:ilvl w:val="0"/>
          <w:numId w:val="38"/>
        </w:numPr>
        <w:rPr>
          <w:rFonts w:ascii="Arial" w:hAnsi="Arial" w:cs="Arial"/>
        </w:rPr>
      </w:pPr>
      <w:r w:rsidRPr="00B307C3">
        <w:rPr>
          <w:rFonts w:ascii="Arial" w:hAnsi="Arial" w:cs="Arial"/>
        </w:rPr>
        <w:t xml:space="preserve">The service must be a service covered by </w:t>
      </w:r>
      <w:r w:rsidR="005573BA">
        <w:rPr>
          <w:rFonts w:ascii="Arial" w:hAnsi="Arial" w:cs="Arial"/>
        </w:rPr>
        <w:t xml:space="preserve">the </w:t>
      </w:r>
      <w:r w:rsidRPr="00B307C3">
        <w:rPr>
          <w:rFonts w:ascii="Arial" w:hAnsi="Arial" w:cs="Arial"/>
        </w:rPr>
        <w:t>Medicaid</w:t>
      </w:r>
      <w:r w:rsidR="005573BA">
        <w:rPr>
          <w:rFonts w:ascii="Arial" w:hAnsi="Arial" w:cs="Arial"/>
        </w:rPr>
        <w:t xml:space="preserve"> SBS Program</w:t>
      </w:r>
      <w:r w:rsidR="0033021F">
        <w:rPr>
          <w:rFonts w:ascii="Arial" w:hAnsi="Arial" w:cs="Arial"/>
        </w:rPr>
        <w:t>;</w:t>
      </w:r>
      <w:r w:rsidRPr="00B307C3">
        <w:rPr>
          <w:rFonts w:ascii="Arial" w:hAnsi="Arial" w:cs="Arial"/>
        </w:rPr>
        <w:t xml:space="preserve"> </w:t>
      </w:r>
    </w:p>
    <w:p w14:paraId="18781893" w14:textId="1727F453" w:rsidR="0078221B" w:rsidRPr="00B307C3" w:rsidRDefault="0078221B" w:rsidP="009C7E5F">
      <w:pPr>
        <w:pStyle w:val="Default"/>
        <w:numPr>
          <w:ilvl w:val="0"/>
          <w:numId w:val="38"/>
        </w:numPr>
        <w:rPr>
          <w:rFonts w:ascii="Arial" w:hAnsi="Arial" w:cs="Arial"/>
        </w:rPr>
      </w:pPr>
      <w:r w:rsidRPr="00B307C3">
        <w:rPr>
          <w:rFonts w:ascii="Arial" w:hAnsi="Arial" w:cs="Arial"/>
        </w:rPr>
        <w:t>Claims must be made according to Medicaid billing instructions</w:t>
      </w:r>
      <w:r w:rsidR="0033021F">
        <w:rPr>
          <w:rFonts w:ascii="Arial" w:hAnsi="Arial" w:cs="Arial"/>
        </w:rPr>
        <w:t>; and</w:t>
      </w:r>
      <w:r w:rsidRPr="00B307C3">
        <w:rPr>
          <w:rFonts w:ascii="Arial" w:hAnsi="Arial" w:cs="Arial"/>
        </w:rPr>
        <w:t xml:space="preserve"> </w:t>
      </w:r>
    </w:p>
    <w:p w14:paraId="5253743A" w14:textId="2C49D25B" w:rsidR="0078221B" w:rsidRPr="00B307C3" w:rsidRDefault="0078221B" w:rsidP="009C7E5F">
      <w:pPr>
        <w:pStyle w:val="Default"/>
        <w:numPr>
          <w:ilvl w:val="0"/>
          <w:numId w:val="38"/>
        </w:numPr>
        <w:rPr>
          <w:rFonts w:ascii="Arial" w:hAnsi="Arial" w:cs="Arial"/>
        </w:rPr>
      </w:pPr>
      <w:r w:rsidRPr="00B307C3">
        <w:rPr>
          <w:rFonts w:ascii="Arial" w:hAnsi="Arial" w:cs="Arial"/>
        </w:rPr>
        <w:t xml:space="preserve">The same procedure codes and rates apply as for services delivered in person </w:t>
      </w:r>
    </w:p>
    <w:p w14:paraId="669EB115" w14:textId="55FB17B7" w:rsidR="0078221B" w:rsidRPr="00B307C3" w:rsidRDefault="0078221B" w:rsidP="009C7E5F">
      <w:pPr>
        <w:pStyle w:val="Default"/>
        <w:numPr>
          <w:ilvl w:val="1"/>
          <w:numId w:val="38"/>
        </w:numPr>
        <w:rPr>
          <w:rFonts w:ascii="Arial" w:hAnsi="Arial" w:cs="Arial"/>
        </w:rPr>
      </w:pPr>
      <w:r w:rsidRPr="00B307C3">
        <w:rPr>
          <w:rFonts w:ascii="Arial" w:hAnsi="Arial" w:cs="Arial"/>
        </w:rPr>
        <w:t>The modifier to indicate a telehealth service is “GT” which must be used in conjunction with the appropriate procedure code to identify the professional telehealth services provided by the Provider</w:t>
      </w:r>
      <w:r w:rsidR="0033021F">
        <w:rPr>
          <w:rFonts w:ascii="Arial" w:hAnsi="Arial" w:cs="Arial"/>
        </w:rPr>
        <w:t xml:space="preserve">. </w:t>
      </w:r>
      <w:r w:rsidRPr="00B307C3">
        <w:rPr>
          <w:rFonts w:ascii="Arial" w:hAnsi="Arial" w:cs="Arial"/>
        </w:rPr>
        <w:t xml:space="preserve">Using the GT modifier does not change the reimbursement fee. </w:t>
      </w:r>
    </w:p>
    <w:p w14:paraId="654144C4" w14:textId="77BFC164" w:rsidR="0078221B" w:rsidRPr="0078221B" w:rsidRDefault="00B307C3" w:rsidP="0078221B">
      <w:pPr>
        <w:rPr>
          <w:rFonts w:cs="Arial"/>
          <w:b/>
          <w:bCs/>
          <w:sz w:val="24"/>
          <w:szCs w:val="24"/>
        </w:rPr>
      </w:pPr>
      <w:r w:rsidRPr="00B307C3">
        <w:rPr>
          <w:rFonts w:cs="Arial"/>
          <w:b/>
          <w:bCs/>
          <w:sz w:val="24"/>
          <w:szCs w:val="24"/>
        </w:rPr>
        <w:t xml:space="preserve">NOTE: </w:t>
      </w:r>
      <w:r w:rsidRPr="00B307C3">
        <w:rPr>
          <w:rFonts w:cs="Arial"/>
          <w:sz w:val="24"/>
          <w:szCs w:val="24"/>
        </w:rPr>
        <w:t>If the patient and/or</w:t>
      </w:r>
      <w:r w:rsidR="009C7E5F">
        <w:rPr>
          <w:rFonts w:cs="Arial"/>
          <w:sz w:val="24"/>
          <w:szCs w:val="24"/>
        </w:rPr>
        <w:t xml:space="preserve"> parent/</w:t>
      </w:r>
      <w:r w:rsidRPr="00B307C3">
        <w:rPr>
          <w:rFonts w:cs="Arial"/>
          <w:sz w:val="24"/>
          <w:szCs w:val="24"/>
        </w:rPr>
        <w:t>legal guardian indicate at any point that he/she wants to stop using the technology, the service should cease immediately, and an alternative appointment set up.</w:t>
      </w:r>
    </w:p>
    <w:p w14:paraId="2E9093D5" w14:textId="77777777" w:rsidR="000416FE" w:rsidRDefault="000416FE" w:rsidP="000A7146">
      <w:pPr>
        <w:rPr>
          <w:rFonts w:cs="Arial"/>
          <w:b/>
          <w:bCs/>
          <w:sz w:val="24"/>
          <w:szCs w:val="24"/>
        </w:rPr>
      </w:pPr>
    </w:p>
    <w:p w14:paraId="6694BCDE" w14:textId="2D3392B9" w:rsidR="000A7146" w:rsidRPr="000A7146" w:rsidRDefault="000A7146" w:rsidP="000A7146">
      <w:pPr>
        <w:rPr>
          <w:rFonts w:cs="Arial"/>
          <w:sz w:val="24"/>
          <w:szCs w:val="24"/>
        </w:rPr>
      </w:pPr>
      <w:r w:rsidRPr="000A7146">
        <w:rPr>
          <w:rFonts w:cs="Arial"/>
          <w:b/>
          <w:bCs/>
          <w:sz w:val="24"/>
          <w:szCs w:val="24"/>
        </w:rPr>
        <w:t xml:space="preserve">Place of Service Code ‘02’ </w:t>
      </w:r>
    </w:p>
    <w:p w14:paraId="731E87EE" w14:textId="505DEE0B" w:rsidR="000A7146" w:rsidRDefault="0033021F" w:rsidP="000A7146">
      <w:pPr>
        <w:rPr>
          <w:rFonts w:cs="Arial"/>
          <w:sz w:val="24"/>
          <w:szCs w:val="24"/>
        </w:rPr>
      </w:pPr>
      <w:r>
        <w:rPr>
          <w:rFonts w:cs="Arial"/>
          <w:sz w:val="24"/>
          <w:szCs w:val="24"/>
        </w:rPr>
        <w:t xml:space="preserve">Telehealth claims must indicate that the place of service is </w:t>
      </w:r>
      <w:r w:rsidR="005573BA">
        <w:rPr>
          <w:rFonts w:cs="Arial"/>
          <w:sz w:val="24"/>
          <w:szCs w:val="24"/>
        </w:rPr>
        <w:t>“</w:t>
      </w:r>
      <w:r>
        <w:rPr>
          <w:rFonts w:cs="Arial"/>
          <w:sz w:val="24"/>
          <w:szCs w:val="24"/>
        </w:rPr>
        <w:t>Telehealth</w:t>
      </w:r>
      <w:r w:rsidR="005573BA">
        <w:rPr>
          <w:rFonts w:cs="Arial"/>
          <w:sz w:val="24"/>
          <w:szCs w:val="24"/>
        </w:rPr>
        <w:t>”</w:t>
      </w:r>
      <w:r>
        <w:rPr>
          <w:rFonts w:cs="Arial"/>
          <w:sz w:val="24"/>
          <w:szCs w:val="24"/>
        </w:rPr>
        <w:t xml:space="preserve"> by selecting code “02”. </w:t>
      </w:r>
      <w:r w:rsidR="000A7146" w:rsidRPr="000A7146">
        <w:rPr>
          <w:rFonts w:cs="Arial"/>
          <w:sz w:val="24"/>
          <w:szCs w:val="24"/>
        </w:rPr>
        <w:t>Refer to the “</w:t>
      </w:r>
      <w:r>
        <w:rPr>
          <w:rFonts w:cs="Arial"/>
          <w:sz w:val="24"/>
          <w:szCs w:val="24"/>
        </w:rPr>
        <w:t>1.5 Location of Services</w:t>
      </w:r>
      <w:r w:rsidR="000A7146" w:rsidRPr="000A7146">
        <w:rPr>
          <w:rFonts w:cs="Arial"/>
          <w:sz w:val="24"/>
          <w:szCs w:val="24"/>
        </w:rPr>
        <w:t xml:space="preserve"> ” </w:t>
      </w:r>
      <w:r>
        <w:rPr>
          <w:rFonts w:cs="Arial"/>
          <w:sz w:val="24"/>
          <w:szCs w:val="24"/>
        </w:rPr>
        <w:t>for more information.</w:t>
      </w:r>
    </w:p>
    <w:tbl>
      <w:tblPr>
        <w:tblW w:w="9440" w:type="dxa"/>
        <w:tblLook w:val="04A0" w:firstRow="1" w:lastRow="0" w:firstColumn="1" w:lastColumn="0" w:noHBand="0" w:noVBand="1"/>
      </w:tblPr>
      <w:tblGrid>
        <w:gridCol w:w="869"/>
        <w:gridCol w:w="8571"/>
      </w:tblGrid>
      <w:tr w:rsidR="0033021F" w:rsidRPr="001E0957" w14:paraId="1952C7B9" w14:textId="77777777" w:rsidTr="009C7E5F">
        <w:trPr>
          <w:trHeight w:val="290"/>
        </w:trPr>
        <w:tc>
          <w:tcPr>
            <w:tcW w:w="9440" w:type="dxa"/>
            <w:gridSpan w:val="2"/>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53450161" w14:textId="77777777" w:rsidR="0033021F" w:rsidRPr="00316D3E" w:rsidRDefault="0033021F" w:rsidP="000B7B3A">
            <w:pPr>
              <w:spacing w:before="0" w:after="0"/>
              <w:jc w:val="center"/>
              <w:rPr>
                <w:b/>
                <w:color w:val="000000"/>
                <w:sz w:val="24"/>
              </w:rPr>
            </w:pPr>
            <w:r w:rsidRPr="00316D3E">
              <w:rPr>
                <w:b/>
                <w:color w:val="000000"/>
                <w:sz w:val="24"/>
              </w:rPr>
              <w:t>Place of Service Codes</w:t>
            </w:r>
          </w:p>
        </w:tc>
      </w:tr>
      <w:tr w:rsidR="0033021F" w:rsidRPr="001E0957" w14:paraId="0BBE90AD" w14:textId="77777777" w:rsidTr="00586331">
        <w:trPr>
          <w:trHeight w:val="290"/>
        </w:trPr>
        <w:tc>
          <w:tcPr>
            <w:tcW w:w="869" w:type="dxa"/>
            <w:tcBorders>
              <w:top w:val="nil"/>
              <w:left w:val="single" w:sz="8" w:space="0" w:color="auto"/>
              <w:bottom w:val="single" w:sz="4" w:space="0" w:color="auto"/>
              <w:right w:val="single" w:sz="4" w:space="0" w:color="auto"/>
            </w:tcBorders>
            <w:shd w:val="clear" w:color="auto" w:fill="FDF0D2" w:themeFill="accent4" w:themeFillTint="33"/>
            <w:noWrap/>
            <w:vAlign w:val="bottom"/>
            <w:hideMark/>
          </w:tcPr>
          <w:p w14:paraId="17C4C3C0" w14:textId="77777777" w:rsidR="0033021F" w:rsidRPr="00316D3E" w:rsidRDefault="0033021F" w:rsidP="000B7B3A">
            <w:pPr>
              <w:spacing w:before="0" w:after="0"/>
              <w:jc w:val="center"/>
              <w:rPr>
                <w:b/>
                <w:color w:val="000000"/>
                <w:sz w:val="24"/>
              </w:rPr>
            </w:pPr>
            <w:r w:rsidRPr="00316D3E">
              <w:rPr>
                <w:b/>
                <w:color w:val="000000"/>
                <w:sz w:val="24"/>
              </w:rPr>
              <w:t xml:space="preserve">Code </w:t>
            </w:r>
          </w:p>
        </w:tc>
        <w:tc>
          <w:tcPr>
            <w:tcW w:w="8571" w:type="dxa"/>
            <w:tcBorders>
              <w:top w:val="nil"/>
              <w:left w:val="nil"/>
              <w:bottom w:val="single" w:sz="4" w:space="0" w:color="auto"/>
              <w:right w:val="single" w:sz="8" w:space="0" w:color="auto"/>
            </w:tcBorders>
            <w:shd w:val="clear" w:color="auto" w:fill="FDF0D2" w:themeFill="accent4" w:themeFillTint="33"/>
            <w:noWrap/>
            <w:vAlign w:val="bottom"/>
            <w:hideMark/>
          </w:tcPr>
          <w:p w14:paraId="7296516C" w14:textId="77777777" w:rsidR="0033021F" w:rsidRPr="00316D3E" w:rsidRDefault="0033021F" w:rsidP="00586331">
            <w:pPr>
              <w:spacing w:before="0" w:after="0"/>
              <w:rPr>
                <w:b/>
                <w:color w:val="000000"/>
                <w:sz w:val="24"/>
              </w:rPr>
            </w:pPr>
            <w:r w:rsidRPr="00316D3E">
              <w:rPr>
                <w:b/>
                <w:color w:val="000000"/>
                <w:sz w:val="24"/>
              </w:rPr>
              <w:t>Description</w:t>
            </w:r>
          </w:p>
        </w:tc>
      </w:tr>
      <w:tr w:rsidR="0033021F" w:rsidRPr="001E0957" w14:paraId="022D6DBD" w14:textId="77777777" w:rsidTr="009C7E5F">
        <w:trPr>
          <w:trHeight w:val="290"/>
        </w:trPr>
        <w:tc>
          <w:tcPr>
            <w:tcW w:w="869" w:type="dxa"/>
            <w:tcBorders>
              <w:top w:val="nil"/>
              <w:left w:val="single" w:sz="8" w:space="0" w:color="auto"/>
              <w:bottom w:val="single" w:sz="4" w:space="0" w:color="auto"/>
              <w:right w:val="single" w:sz="4" w:space="0" w:color="auto"/>
            </w:tcBorders>
            <w:shd w:val="clear" w:color="auto" w:fill="auto"/>
            <w:noWrap/>
            <w:vAlign w:val="bottom"/>
            <w:hideMark/>
          </w:tcPr>
          <w:p w14:paraId="28C0FAD1" w14:textId="77777777" w:rsidR="0033021F" w:rsidRPr="001E0957" w:rsidRDefault="0033021F" w:rsidP="000B7B3A">
            <w:pPr>
              <w:spacing w:before="0" w:after="0"/>
              <w:jc w:val="center"/>
              <w:rPr>
                <w:rFonts w:cs="Arial"/>
                <w:color w:val="000000"/>
                <w:sz w:val="24"/>
                <w:szCs w:val="24"/>
              </w:rPr>
            </w:pPr>
            <w:r w:rsidRPr="001E0957">
              <w:rPr>
                <w:rFonts w:cs="Arial"/>
                <w:color w:val="000000"/>
                <w:sz w:val="24"/>
                <w:szCs w:val="24"/>
              </w:rPr>
              <w:t>02</w:t>
            </w:r>
          </w:p>
        </w:tc>
        <w:tc>
          <w:tcPr>
            <w:tcW w:w="8571" w:type="dxa"/>
            <w:tcBorders>
              <w:top w:val="nil"/>
              <w:left w:val="nil"/>
              <w:bottom w:val="single" w:sz="4" w:space="0" w:color="auto"/>
              <w:right w:val="single" w:sz="8" w:space="0" w:color="auto"/>
            </w:tcBorders>
            <w:shd w:val="clear" w:color="auto" w:fill="auto"/>
            <w:vAlign w:val="bottom"/>
            <w:hideMark/>
          </w:tcPr>
          <w:p w14:paraId="0E62DFB9" w14:textId="77777777" w:rsidR="0033021F" w:rsidRPr="001E0957" w:rsidRDefault="0033021F" w:rsidP="000B7B3A">
            <w:pPr>
              <w:spacing w:before="0" w:after="0"/>
              <w:rPr>
                <w:rFonts w:cs="Arial"/>
                <w:color w:val="000000"/>
                <w:sz w:val="24"/>
                <w:szCs w:val="24"/>
              </w:rPr>
            </w:pPr>
            <w:r w:rsidRPr="001E0957">
              <w:rPr>
                <w:rFonts w:cs="Arial"/>
                <w:color w:val="000000"/>
                <w:sz w:val="24"/>
                <w:szCs w:val="24"/>
              </w:rPr>
              <w:t>Telehealth</w:t>
            </w:r>
          </w:p>
        </w:tc>
      </w:tr>
      <w:tr w:rsidR="0033021F" w:rsidRPr="001E0957" w14:paraId="4BCE13C0" w14:textId="77777777" w:rsidTr="009C7E5F">
        <w:trPr>
          <w:trHeight w:val="300"/>
        </w:trPr>
        <w:tc>
          <w:tcPr>
            <w:tcW w:w="869" w:type="dxa"/>
            <w:tcBorders>
              <w:top w:val="nil"/>
              <w:left w:val="single" w:sz="8" w:space="0" w:color="auto"/>
              <w:bottom w:val="single" w:sz="8" w:space="0" w:color="auto"/>
              <w:right w:val="single" w:sz="4" w:space="0" w:color="auto"/>
            </w:tcBorders>
            <w:shd w:val="clear" w:color="auto" w:fill="auto"/>
            <w:noWrap/>
            <w:vAlign w:val="bottom"/>
            <w:hideMark/>
          </w:tcPr>
          <w:p w14:paraId="23D7A19C" w14:textId="77777777" w:rsidR="0033021F" w:rsidRPr="001E0957" w:rsidRDefault="0033021F" w:rsidP="000B7B3A">
            <w:pPr>
              <w:spacing w:before="0" w:after="0"/>
              <w:jc w:val="center"/>
              <w:rPr>
                <w:rFonts w:cs="Arial"/>
                <w:color w:val="000000"/>
                <w:sz w:val="24"/>
                <w:szCs w:val="24"/>
              </w:rPr>
            </w:pPr>
            <w:r w:rsidRPr="001E0957">
              <w:rPr>
                <w:rFonts w:cs="Arial"/>
                <w:color w:val="000000"/>
                <w:sz w:val="24"/>
                <w:szCs w:val="24"/>
              </w:rPr>
              <w:t>03</w:t>
            </w:r>
          </w:p>
        </w:tc>
        <w:tc>
          <w:tcPr>
            <w:tcW w:w="8571" w:type="dxa"/>
            <w:tcBorders>
              <w:top w:val="nil"/>
              <w:left w:val="nil"/>
              <w:bottom w:val="single" w:sz="8" w:space="0" w:color="auto"/>
              <w:right w:val="single" w:sz="8" w:space="0" w:color="auto"/>
            </w:tcBorders>
            <w:shd w:val="clear" w:color="auto" w:fill="auto"/>
            <w:vAlign w:val="bottom"/>
            <w:hideMark/>
          </w:tcPr>
          <w:p w14:paraId="225FAF20" w14:textId="77777777" w:rsidR="0033021F" w:rsidRPr="001E0957" w:rsidRDefault="0033021F" w:rsidP="000B7B3A">
            <w:pPr>
              <w:spacing w:before="0" w:after="0"/>
              <w:rPr>
                <w:rFonts w:cs="Arial"/>
                <w:color w:val="000000"/>
                <w:sz w:val="24"/>
                <w:szCs w:val="24"/>
              </w:rPr>
            </w:pPr>
            <w:r w:rsidRPr="001E0957">
              <w:rPr>
                <w:rFonts w:cs="Arial"/>
                <w:color w:val="000000"/>
                <w:sz w:val="24"/>
                <w:szCs w:val="24"/>
              </w:rPr>
              <w:t xml:space="preserve">School </w:t>
            </w:r>
          </w:p>
        </w:tc>
      </w:tr>
    </w:tbl>
    <w:p w14:paraId="54BEF779" w14:textId="77777777" w:rsidR="000416FE" w:rsidRDefault="000416FE" w:rsidP="000A7146">
      <w:pPr>
        <w:rPr>
          <w:rFonts w:cs="Arial"/>
          <w:b/>
          <w:bCs/>
          <w:sz w:val="24"/>
          <w:szCs w:val="24"/>
        </w:rPr>
      </w:pPr>
    </w:p>
    <w:p w14:paraId="0A27F7AE" w14:textId="48E6AE71" w:rsidR="000A7146" w:rsidRPr="000A7146" w:rsidRDefault="000A7146" w:rsidP="000A7146">
      <w:pPr>
        <w:rPr>
          <w:rFonts w:cs="Arial"/>
          <w:sz w:val="24"/>
          <w:szCs w:val="24"/>
        </w:rPr>
      </w:pPr>
      <w:r w:rsidRPr="000A7146">
        <w:rPr>
          <w:rFonts w:cs="Arial"/>
          <w:b/>
          <w:bCs/>
          <w:sz w:val="24"/>
          <w:szCs w:val="24"/>
        </w:rPr>
        <w:t xml:space="preserve">Interactive Telehealth Reimbursable Service </w:t>
      </w:r>
    </w:p>
    <w:p w14:paraId="09F825F9" w14:textId="3A557387" w:rsidR="0078221B" w:rsidRPr="0078221B" w:rsidRDefault="000A7146" w:rsidP="000A7146">
      <w:pPr>
        <w:rPr>
          <w:rFonts w:cs="Arial"/>
          <w:sz w:val="24"/>
          <w:szCs w:val="24"/>
        </w:rPr>
      </w:pPr>
      <w:r w:rsidRPr="000A7146">
        <w:rPr>
          <w:rFonts w:cs="Arial"/>
          <w:sz w:val="24"/>
          <w:szCs w:val="24"/>
        </w:rPr>
        <w:t>Services are reimbursable when performed according to telehealth guidelines and billed with the appropriate CPT code. Ancillary costs, such as equipment, technical support, facility fee, and transmission charges incurred while providing telehealth services via audio/video communication are not reimbursable.</w:t>
      </w:r>
    </w:p>
    <w:p w14:paraId="6A09A1D8" w14:textId="77777777" w:rsidR="00AF6F2A" w:rsidRPr="0074529D" w:rsidRDefault="00AF6F2A" w:rsidP="00F3651E">
      <w:pPr>
        <w:rPr>
          <w:rFonts w:asciiTheme="minorHAnsi" w:hAnsiTheme="minorHAnsi" w:cstheme="minorHAnsi"/>
          <w:sz w:val="24"/>
          <w:szCs w:val="24"/>
        </w:rPr>
      </w:pPr>
    </w:p>
    <w:p w14:paraId="61B9BF56" w14:textId="62FCBC79" w:rsidR="00F3651E" w:rsidRPr="00E41222" w:rsidRDefault="00F3651E" w:rsidP="00F3651E">
      <w:pPr>
        <w:pStyle w:val="Heading2"/>
        <w:spacing w:before="120"/>
      </w:pPr>
      <w:bookmarkStart w:id="82" w:name="_Toc112252087"/>
      <w:r w:rsidRPr="00E41222">
        <w:t>Third-Party Liability</w:t>
      </w:r>
      <w:r w:rsidR="0057619B">
        <w:t xml:space="preserve"> (TPL)</w:t>
      </w:r>
      <w:bookmarkEnd w:id="82"/>
      <w:r w:rsidRPr="00E41222">
        <w:t xml:space="preserve"> </w:t>
      </w:r>
    </w:p>
    <w:p w14:paraId="0D8F0AC2" w14:textId="77777777" w:rsidR="001562E2" w:rsidRDefault="001562E2" w:rsidP="00F3651E">
      <w:pPr>
        <w:rPr>
          <w:rFonts w:asciiTheme="minorHAnsi" w:hAnsiTheme="minorHAnsi" w:cstheme="minorHAnsi"/>
          <w:sz w:val="24"/>
          <w:szCs w:val="24"/>
        </w:rPr>
      </w:pPr>
      <w:bookmarkStart w:id="83" w:name="_Hlk105740104"/>
    </w:p>
    <w:p w14:paraId="2DEE28D9" w14:textId="3C462A15" w:rsidR="00F3651E" w:rsidRPr="0074529D"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 xml:space="preserve">For the purpose of the SBS Program, TPL will be bypassed. When submitting </w:t>
      </w:r>
      <w:r w:rsidR="0057619B">
        <w:rPr>
          <w:rFonts w:asciiTheme="minorHAnsi" w:hAnsiTheme="minorHAnsi" w:cstheme="minorHAnsi"/>
          <w:sz w:val="24"/>
          <w:szCs w:val="24"/>
        </w:rPr>
        <w:t>claims</w:t>
      </w:r>
      <w:r w:rsidRPr="0074529D">
        <w:rPr>
          <w:rFonts w:asciiTheme="minorHAnsi" w:hAnsiTheme="minorHAnsi" w:cstheme="minorHAnsi"/>
          <w:sz w:val="24"/>
          <w:szCs w:val="24"/>
        </w:rPr>
        <w:t xml:space="preserve"> to Medicaid, LEAs will not report TPL, even when known</w:t>
      </w:r>
      <w:r w:rsidR="008D3E0F">
        <w:rPr>
          <w:rFonts w:asciiTheme="minorHAnsi" w:hAnsiTheme="minorHAnsi" w:cstheme="minorHAnsi"/>
          <w:sz w:val="24"/>
          <w:szCs w:val="24"/>
        </w:rPr>
        <w:t xml:space="preserve"> that the student has insurance coverage other than through the Medicaid Program</w:t>
      </w:r>
      <w:r w:rsidRPr="0074529D">
        <w:rPr>
          <w:rFonts w:asciiTheme="minorHAnsi" w:hAnsiTheme="minorHAnsi" w:cstheme="minorHAnsi"/>
          <w:sz w:val="24"/>
          <w:szCs w:val="24"/>
        </w:rPr>
        <w:t>.</w:t>
      </w:r>
    </w:p>
    <w:bookmarkEnd w:id="83"/>
    <w:p w14:paraId="24A1E82C" w14:textId="77777777" w:rsidR="00F3651E" w:rsidRPr="0074529D" w:rsidRDefault="00F3651E" w:rsidP="00F3651E">
      <w:pPr>
        <w:rPr>
          <w:rFonts w:asciiTheme="minorHAnsi" w:hAnsiTheme="minorHAnsi" w:cstheme="minorHAnsi"/>
          <w:sz w:val="24"/>
          <w:szCs w:val="24"/>
        </w:rPr>
      </w:pPr>
    </w:p>
    <w:p w14:paraId="7254A391" w14:textId="49C8D36D" w:rsidR="00F3651E" w:rsidRPr="00E41222" w:rsidRDefault="00316D3E" w:rsidP="00F3651E">
      <w:pPr>
        <w:pStyle w:val="Heading2"/>
        <w:spacing w:before="120"/>
      </w:pPr>
      <w:bookmarkStart w:id="84" w:name="_Toc112252088"/>
      <w:r>
        <w:lastRenderedPageBreak/>
        <w:t>Timely Filing</w:t>
      </w:r>
      <w:bookmarkEnd w:id="84"/>
      <w:r>
        <w:t xml:space="preserve"> </w:t>
      </w:r>
    </w:p>
    <w:p w14:paraId="5C623A82" w14:textId="4BD82C25" w:rsidR="005738F2" w:rsidRDefault="005738F2" w:rsidP="00F3651E">
      <w:pPr>
        <w:rPr>
          <w:rFonts w:asciiTheme="minorHAnsi" w:hAnsiTheme="minorHAnsi" w:cstheme="minorHAnsi"/>
          <w:sz w:val="24"/>
          <w:szCs w:val="24"/>
        </w:rPr>
      </w:pPr>
      <w:r>
        <w:rPr>
          <w:szCs w:val="22"/>
        </w:rPr>
        <w:t>LEAs must adhere strictly to the WDH timely filing policy. The Provider must submit a clean claim to Medicaid within 12 months (365 days) of the date of service. A clean claim is an error free, correctly completed claim, with all required attachments, that will process and approve to pay within the twelve (12) month (365 days) time period. Submit claims immediately after providing services so that, when a claim is denied, there is time to correct any errors and resubmit. Claims are to be submitted only after the service(s) have been rendered, and not before.</w:t>
      </w:r>
    </w:p>
    <w:p w14:paraId="7B476116" w14:textId="77777777" w:rsidR="00F3651E" w:rsidRPr="0074529D" w:rsidRDefault="00F3651E" w:rsidP="00F3651E">
      <w:pPr>
        <w:rPr>
          <w:rFonts w:asciiTheme="minorHAnsi" w:hAnsiTheme="minorHAnsi" w:cstheme="minorHAnsi"/>
          <w:b/>
          <w:bCs/>
          <w:sz w:val="24"/>
          <w:szCs w:val="24"/>
        </w:rPr>
      </w:pPr>
    </w:p>
    <w:p w14:paraId="7C64885E" w14:textId="77777777" w:rsidR="00F3651E" w:rsidRPr="00E41222" w:rsidRDefault="00F3651E" w:rsidP="00F3651E">
      <w:pPr>
        <w:pStyle w:val="Heading2"/>
        <w:spacing w:before="120"/>
      </w:pPr>
      <w:bookmarkStart w:id="85" w:name="_Toc112252089"/>
      <w:r w:rsidRPr="00E41222">
        <w:t>Submitting SBS Program Claims</w:t>
      </w:r>
      <w:bookmarkEnd w:id="85"/>
      <w:r w:rsidRPr="00E41222">
        <w:t xml:space="preserve"> </w:t>
      </w:r>
    </w:p>
    <w:p w14:paraId="37D07642" w14:textId="0F94D7FB" w:rsidR="00F3651E" w:rsidRPr="0074529D"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 xml:space="preserve">When an approved SBS Program healthcare service has been provided to a Medicaid-enrolled student, the next step is to bill for </w:t>
      </w:r>
      <w:r w:rsidR="008A35A9">
        <w:rPr>
          <w:rFonts w:asciiTheme="minorHAnsi" w:hAnsiTheme="minorHAnsi" w:cstheme="minorHAnsi"/>
          <w:sz w:val="24"/>
          <w:szCs w:val="24"/>
        </w:rPr>
        <w:t>the services</w:t>
      </w:r>
      <w:r w:rsidRPr="0074529D">
        <w:rPr>
          <w:rFonts w:asciiTheme="minorHAnsi" w:hAnsiTheme="minorHAnsi" w:cstheme="minorHAnsi"/>
          <w:sz w:val="24"/>
          <w:szCs w:val="24"/>
        </w:rPr>
        <w:t>. The WDH contracts with a fiscal agent, CNSI, to operate the BMS claims processing system utilized for provider billing. The BMS is the provider’s source of information for Wyoming Medicaid</w:t>
      </w:r>
      <w:r>
        <w:rPr>
          <w:rFonts w:asciiTheme="minorHAnsi" w:hAnsiTheme="minorHAnsi" w:cstheme="minorHAnsi"/>
          <w:sz w:val="24"/>
          <w:szCs w:val="24"/>
        </w:rPr>
        <w:t>,</w:t>
      </w:r>
      <w:r w:rsidRPr="0074529D">
        <w:rPr>
          <w:rFonts w:asciiTheme="minorHAnsi" w:hAnsiTheme="minorHAnsi" w:cstheme="minorHAnsi"/>
          <w:sz w:val="24"/>
          <w:szCs w:val="24"/>
        </w:rPr>
        <w:t xml:space="preserve"> as well as providing access to the secure Provider Portal. Through the Provider Portal, providers are able to submit claims electronically, verify Me</w:t>
      </w:r>
      <w:r>
        <w:rPr>
          <w:rFonts w:asciiTheme="minorHAnsi" w:hAnsiTheme="minorHAnsi" w:cstheme="minorHAnsi"/>
          <w:sz w:val="24"/>
          <w:szCs w:val="24"/>
        </w:rPr>
        <w:t>dicaid</w:t>
      </w:r>
      <w:r w:rsidRPr="0074529D">
        <w:rPr>
          <w:rFonts w:asciiTheme="minorHAnsi" w:hAnsiTheme="minorHAnsi" w:cstheme="minorHAnsi"/>
          <w:sz w:val="24"/>
          <w:szCs w:val="24"/>
        </w:rPr>
        <w:t xml:space="preserve"> eligibility, inquire on prior authorizations, retrieve remittance advices, upload attachments to claims, manage billing agents/clearinghouses, establish an administrator, create new users, and reset passwords. Wyoming Medicaid only accepts electronic claims submissions.</w:t>
      </w:r>
    </w:p>
    <w:p w14:paraId="5355A269" w14:textId="77777777" w:rsidR="00F3651E" w:rsidRPr="0074529D"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New Billing Agents (BA)/Clearinghouses (CH) must first complete the required enrollment process with Wyoming Medicaid. Click </w:t>
      </w:r>
      <w:hyperlink r:id="rId43" w:tgtFrame="_blank" w:tooltip="BA/CH Enrollment" w:history="1">
        <w:r w:rsidRPr="0074529D">
          <w:rPr>
            <w:rStyle w:val="Hyperlink"/>
            <w:rFonts w:asciiTheme="minorHAnsi" w:hAnsiTheme="minorHAnsi" w:cstheme="minorHAnsi"/>
            <w:sz w:val="24"/>
            <w:szCs w:val="24"/>
          </w:rPr>
          <w:t>BA/CH Enrollment</w:t>
        </w:r>
      </w:hyperlink>
      <w:r w:rsidRPr="0074529D">
        <w:rPr>
          <w:rFonts w:asciiTheme="minorHAnsi" w:hAnsiTheme="minorHAnsi" w:cstheme="minorHAnsi"/>
          <w:sz w:val="24"/>
          <w:szCs w:val="24"/>
        </w:rPr>
        <w:t> to enroll as Billing Agent/Clearinghouse Provider. Click the </w:t>
      </w:r>
      <w:hyperlink r:id="rId44" w:tgtFrame="_blank" w:tooltip="BA/CH Enrollment Tutorial" w:history="1">
        <w:r w:rsidRPr="0074529D">
          <w:rPr>
            <w:rStyle w:val="Hyperlink"/>
            <w:rFonts w:asciiTheme="minorHAnsi" w:hAnsiTheme="minorHAnsi" w:cstheme="minorHAnsi"/>
            <w:sz w:val="24"/>
            <w:szCs w:val="24"/>
          </w:rPr>
          <w:t>BA/CH Enrollment Tutorial</w:t>
        </w:r>
      </w:hyperlink>
      <w:r w:rsidRPr="0074529D">
        <w:rPr>
          <w:rFonts w:asciiTheme="minorHAnsi" w:hAnsiTheme="minorHAnsi" w:cstheme="minorHAnsi"/>
          <w:sz w:val="24"/>
          <w:szCs w:val="24"/>
        </w:rPr>
        <w:t xml:space="preserve"> for instructions on how to enroll as a BA/CH with Wyoming Medicaid. For more trainings and tutorials, please locate the trainings on the </w:t>
      </w:r>
      <w:hyperlink r:id="rId45" w:history="1">
        <w:r w:rsidRPr="0074529D">
          <w:rPr>
            <w:rStyle w:val="Hyperlink"/>
            <w:rFonts w:asciiTheme="minorHAnsi" w:hAnsiTheme="minorHAnsi" w:cstheme="minorHAnsi"/>
            <w:sz w:val="24"/>
            <w:szCs w:val="24"/>
          </w:rPr>
          <w:t>Provider Training, Tutorials, and Workshops</w:t>
        </w:r>
      </w:hyperlink>
      <w:r w:rsidRPr="0074529D">
        <w:rPr>
          <w:rFonts w:asciiTheme="minorHAnsi" w:hAnsiTheme="minorHAnsi" w:cstheme="minorHAnsi"/>
          <w:sz w:val="24"/>
          <w:szCs w:val="24"/>
        </w:rPr>
        <w:t xml:space="preserve"> page. Once enrolled, providers will enter their claims into the BMS. Providers must use the </w:t>
      </w:r>
      <w:hyperlink r:id="rId46" w:history="1">
        <w:r w:rsidRPr="0074529D">
          <w:rPr>
            <w:rStyle w:val="Hyperlink"/>
            <w:rFonts w:asciiTheme="minorHAnsi" w:hAnsiTheme="minorHAnsi" w:cstheme="minorHAnsi"/>
            <w:sz w:val="24"/>
            <w:szCs w:val="24"/>
          </w:rPr>
          <w:t>Wyoming BMS CMS-1500 Provider Manual</w:t>
        </w:r>
      </w:hyperlink>
      <w:r w:rsidRPr="0074529D">
        <w:rPr>
          <w:rFonts w:asciiTheme="minorHAnsi" w:hAnsiTheme="minorHAnsi" w:cstheme="minorHAnsi"/>
          <w:sz w:val="24"/>
          <w:szCs w:val="24"/>
        </w:rPr>
        <w:t xml:space="preserve"> as their guide when filing medical claims with Medicaid.</w:t>
      </w:r>
    </w:p>
    <w:p w14:paraId="3638975A" w14:textId="37D76570" w:rsidR="00F3651E"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Beginning</w:t>
      </w:r>
      <w:r w:rsidR="00DB0EF0">
        <w:rPr>
          <w:rFonts w:asciiTheme="minorHAnsi" w:hAnsiTheme="minorHAnsi" w:cstheme="minorHAnsi"/>
          <w:sz w:val="24"/>
          <w:szCs w:val="24"/>
        </w:rPr>
        <w:t xml:space="preserve"> with services rendered on or after</w:t>
      </w:r>
      <w:r w:rsidRPr="0074529D">
        <w:rPr>
          <w:rFonts w:asciiTheme="minorHAnsi" w:hAnsiTheme="minorHAnsi" w:cstheme="minorHAnsi"/>
          <w:sz w:val="24"/>
          <w:szCs w:val="24"/>
        </w:rPr>
        <w:t xml:space="preserve"> July 1, 2022, SBS Program providers may bill for certain medically necessary services rendered to Medicaid enrolled students. Claims </w:t>
      </w:r>
      <w:r>
        <w:rPr>
          <w:rFonts w:asciiTheme="minorHAnsi" w:hAnsiTheme="minorHAnsi" w:cstheme="minorHAnsi"/>
          <w:sz w:val="24"/>
          <w:szCs w:val="24"/>
        </w:rPr>
        <w:t>may</w:t>
      </w:r>
      <w:r w:rsidRPr="0074529D">
        <w:rPr>
          <w:rFonts w:asciiTheme="minorHAnsi" w:hAnsiTheme="minorHAnsi" w:cstheme="minorHAnsi"/>
          <w:sz w:val="24"/>
          <w:szCs w:val="24"/>
        </w:rPr>
        <w:t xml:space="preserve"> be submitted only after service(s) have been rendered. </w:t>
      </w:r>
      <w:r>
        <w:rPr>
          <w:rFonts w:asciiTheme="minorHAnsi" w:hAnsiTheme="minorHAnsi" w:cstheme="minorHAnsi"/>
          <w:sz w:val="24"/>
          <w:szCs w:val="24"/>
        </w:rPr>
        <w:t xml:space="preserve">Medicaid agencies designate providers through the use of establishing Provider Types. </w:t>
      </w:r>
      <w:r w:rsidRPr="0074529D">
        <w:rPr>
          <w:rFonts w:asciiTheme="minorHAnsi" w:hAnsiTheme="minorHAnsi" w:cstheme="minorHAnsi"/>
          <w:sz w:val="24"/>
          <w:szCs w:val="24"/>
        </w:rPr>
        <w:t xml:space="preserve">The </w:t>
      </w:r>
      <w:r>
        <w:rPr>
          <w:rFonts w:asciiTheme="minorHAnsi" w:hAnsiTheme="minorHAnsi" w:cstheme="minorHAnsi"/>
          <w:sz w:val="24"/>
          <w:szCs w:val="24"/>
        </w:rPr>
        <w:t>P</w:t>
      </w:r>
      <w:r w:rsidRPr="0074529D">
        <w:rPr>
          <w:rFonts w:asciiTheme="minorHAnsi" w:hAnsiTheme="minorHAnsi" w:cstheme="minorHAnsi"/>
          <w:sz w:val="24"/>
          <w:szCs w:val="24"/>
        </w:rPr>
        <w:t xml:space="preserve">rovider </w:t>
      </w:r>
      <w:r>
        <w:rPr>
          <w:rFonts w:asciiTheme="minorHAnsi" w:hAnsiTheme="minorHAnsi" w:cstheme="minorHAnsi"/>
          <w:sz w:val="24"/>
          <w:szCs w:val="24"/>
        </w:rPr>
        <w:t>T</w:t>
      </w:r>
      <w:r w:rsidRPr="0074529D">
        <w:rPr>
          <w:rFonts w:asciiTheme="minorHAnsi" w:hAnsiTheme="minorHAnsi" w:cstheme="minorHAnsi"/>
          <w:sz w:val="24"/>
          <w:szCs w:val="24"/>
        </w:rPr>
        <w:t xml:space="preserve">ype for SBS Program claims is Provider Type G. </w:t>
      </w:r>
    </w:p>
    <w:p w14:paraId="5D5B5506" w14:textId="77777777" w:rsidR="00A8792C" w:rsidRPr="000416FE" w:rsidRDefault="00A8792C" w:rsidP="00F3651E">
      <w:pPr>
        <w:rPr>
          <w:rFonts w:asciiTheme="minorHAnsi" w:hAnsiTheme="minorHAnsi" w:cstheme="minorHAnsi"/>
          <w:sz w:val="24"/>
          <w:szCs w:val="24"/>
        </w:rPr>
      </w:pPr>
    </w:p>
    <w:p w14:paraId="34132087" w14:textId="77777777" w:rsidR="00F3651E" w:rsidRPr="00E41222" w:rsidRDefault="00F3651E" w:rsidP="00F3651E">
      <w:pPr>
        <w:pStyle w:val="Heading2"/>
        <w:spacing w:before="120"/>
      </w:pPr>
      <w:bookmarkStart w:id="86" w:name="_Toc112252090"/>
      <w:r w:rsidRPr="00E41222">
        <w:t>Reimbursement Methodology</w:t>
      </w:r>
      <w:bookmarkEnd w:id="86"/>
      <w:r w:rsidRPr="00E41222">
        <w:t xml:space="preserve"> </w:t>
      </w:r>
    </w:p>
    <w:p w14:paraId="5CD3A3CC" w14:textId="678543B2" w:rsidR="00F3651E" w:rsidRPr="0074529D" w:rsidRDefault="00F3651E" w:rsidP="00F3651E">
      <w:pPr>
        <w:rPr>
          <w:rFonts w:asciiTheme="minorHAnsi" w:hAnsiTheme="minorHAnsi" w:cstheme="minorHAnsi"/>
          <w:bCs/>
          <w:sz w:val="24"/>
          <w:szCs w:val="24"/>
        </w:rPr>
      </w:pPr>
      <w:r w:rsidRPr="0074529D">
        <w:rPr>
          <w:rFonts w:asciiTheme="minorHAnsi" w:hAnsiTheme="minorHAnsi" w:cstheme="minorHAnsi"/>
          <w:sz w:val="24"/>
          <w:szCs w:val="24"/>
        </w:rPr>
        <w:t xml:space="preserve">Reimbursement for services is based upon a Medicaid fee schedule established by the State of Wyoming. </w:t>
      </w:r>
      <w:r w:rsidRPr="0074529D">
        <w:rPr>
          <w:rFonts w:asciiTheme="minorHAnsi" w:hAnsiTheme="minorHAnsi" w:cstheme="minorHAnsi"/>
          <w:bCs/>
          <w:sz w:val="24"/>
          <w:szCs w:val="24"/>
        </w:rPr>
        <w:t xml:space="preserve">Services are reimbursed on a fee-for-service basis. Reimbursement will be the lessor of </w:t>
      </w:r>
      <w:r w:rsidR="00BB0618">
        <w:rPr>
          <w:rFonts w:asciiTheme="minorHAnsi" w:hAnsiTheme="minorHAnsi" w:cstheme="minorHAnsi"/>
          <w:bCs/>
          <w:sz w:val="24"/>
          <w:szCs w:val="24"/>
        </w:rPr>
        <w:t xml:space="preserve">the LEA’s billed </w:t>
      </w:r>
      <w:r w:rsidRPr="0074529D">
        <w:rPr>
          <w:rFonts w:asciiTheme="minorHAnsi" w:hAnsiTheme="minorHAnsi" w:cstheme="minorHAnsi"/>
          <w:bCs/>
          <w:sz w:val="24"/>
          <w:szCs w:val="24"/>
        </w:rPr>
        <w:t>charges or the Wyoming fee schedule rate.</w:t>
      </w:r>
    </w:p>
    <w:p w14:paraId="3E3FB143" w14:textId="4AD3688E" w:rsidR="00F3651E" w:rsidRDefault="00F3651E" w:rsidP="00F3651E">
      <w:pPr>
        <w:rPr>
          <w:rFonts w:asciiTheme="minorHAnsi" w:hAnsiTheme="minorHAnsi" w:cstheme="minorHAnsi"/>
          <w:sz w:val="24"/>
          <w:szCs w:val="24"/>
        </w:rPr>
      </w:pPr>
      <w:r w:rsidRPr="0074529D">
        <w:rPr>
          <w:rFonts w:asciiTheme="minorHAnsi" w:hAnsiTheme="minorHAnsi" w:cstheme="minorHAnsi"/>
          <w:sz w:val="24"/>
          <w:szCs w:val="24"/>
        </w:rPr>
        <w:t xml:space="preserve">The Wyoming Medicaid Fee Schedule will be applied to claims submitted to the BMS. The state-developed rates are the same for both governmental and private providers for Occupational Therapy, Physical Therapy, Counseling Services, Speech/Language </w:t>
      </w:r>
      <w:r w:rsidRPr="0074529D">
        <w:rPr>
          <w:rFonts w:asciiTheme="minorHAnsi" w:hAnsiTheme="minorHAnsi" w:cstheme="minorHAnsi"/>
          <w:sz w:val="24"/>
          <w:szCs w:val="24"/>
        </w:rPr>
        <w:lastRenderedPageBreak/>
        <w:t xml:space="preserve">Services, and Nursing Services. </w:t>
      </w:r>
      <w:r w:rsidR="008A35A9">
        <w:rPr>
          <w:rFonts w:asciiTheme="minorHAnsi" w:hAnsiTheme="minorHAnsi" w:cstheme="minorHAnsi"/>
          <w:sz w:val="24"/>
          <w:szCs w:val="24"/>
        </w:rPr>
        <w:t xml:space="preserve">The </w:t>
      </w:r>
      <w:r w:rsidRPr="0074529D">
        <w:rPr>
          <w:rFonts w:asciiTheme="minorHAnsi" w:hAnsiTheme="minorHAnsi" w:cstheme="minorHAnsi"/>
          <w:sz w:val="24"/>
          <w:szCs w:val="24"/>
        </w:rPr>
        <w:t xml:space="preserve">rates </w:t>
      </w:r>
      <w:r w:rsidR="008A35A9">
        <w:rPr>
          <w:rFonts w:asciiTheme="minorHAnsi" w:hAnsiTheme="minorHAnsi" w:cstheme="minorHAnsi"/>
          <w:sz w:val="24"/>
          <w:szCs w:val="24"/>
        </w:rPr>
        <w:t xml:space="preserve">are updated often and </w:t>
      </w:r>
      <w:r w:rsidRPr="0074529D">
        <w:rPr>
          <w:rFonts w:asciiTheme="minorHAnsi" w:hAnsiTheme="minorHAnsi" w:cstheme="minorHAnsi"/>
          <w:sz w:val="24"/>
          <w:szCs w:val="24"/>
        </w:rPr>
        <w:t xml:space="preserve">are published on </w:t>
      </w:r>
      <w:r w:rsidR="00184452">
        <w:rPr>
          <w:rFonts w:asciiTheme="minorHAnsi" w:hAnsiTheme="minorHAnsi" w:cstheme="minorHAnsi"/>
          <w:sz w:val="24"/>
          <w:szCs w:val="24"/>
        </w:rPr>
        <w:t xml:space="preserve">the </w:t>
      </w:r>
      <w:r>
        <w:rPr>
          <w:rFonts w:asciiTheme="minorHAnsi" w:hAnsiTheme="minorHAnsi" w:cstheme="minorHAnsi"/>
          <w:sz w:val="24"/>
          <w:szCs w:val="24"/>
        </w:rPr>
        <w:t>WDH’s</w:t>
      </w:r>
      <w:r w:rsidRPr="0074529D">
        <w:rPr>
          <w:rFonts w:asciiTheme="minorHAnsi" w:hAnsiTheme="minorHAnsi" w:cstheme="minorHAnsi"/>
          <w:sz w:val="24"/>
          <w:szCs w:val="24"/>
        </w:rPr>
        <w:t xml:space="preserve"> website at </w:t>
      </w:r>
      <w:hyperlink r:id="rId47" w:history="1">
        <w:r w:rsidRPr="0074529D">
          <w:rPr>
            <w:rStyle w:val="Hyperlink"/>
            <w:rFonts w:asciiTheme="minorHAnsi" w:hAnsiTheme="minorHAnsi" w:cstheme="minorHAnsi"/>
            <w:sz w:val="24"/>
            <w:szCs w:val="24"/>
          </w:rPr>
          <w:t>https://www.wyomingmedicaid.com/portal/fee-schedules</w:t>
        </w:r>
      </w:hyperlink>
      <w:r w:rsidRPr="0074529D">
        <w:rPr>
          <w:rFonts w:asciiTheme="minorHAnsi" w:hAnsiTheme="minorHAnsi" w:cstheme="minorHAnsi"/>
          <w:sz w:val="24"/>
          <w:szCs w:val="24"/>
        </w:rPr>
        <w:t>.</w:t>
      </w:r>
      <w:r w:rsidR="00C76F92">
        <w:rPr>
          <w:rFonts w:asciiTheme="minorHAnsi" w:hAnsiTheme="minorHAnsi" w:cstheme="minorHAnsi"/>
          <w:sz w:val="24"/>
          <w:szCs w:val="24"/>
        </w:rPr>
        <w:t xml:space="preserve"> </w:t>
      </w:r>
    </w:p>
    <w:p w14:paraId="51568784" w14:textId="77777777" w:rsidR="00EC2C9B" w:rsidRDefault="00EC2C9B" w:rsidP="00F3651E">
      <w:pPr>
        <w:rPr>
          <w:rFonts w:asciiTheme="minorHAnsi" w:hAnsiTheme="minorHAnsi" w:cstheme="minorHAnsi"/>
          <w:sz w:val="24"/>
          <w:szCs w:val="24"/>
        </w:rPr>
      </w:pPr>
    </w:p>
    <w:p w14:paraId="0821798F" w14:textId="5D639BA2" w:rsidR="00487C13" w:rsidRDefault="00487C13" w:rsidP="00F3651E">
      <w:pPr>
        <w:rPr>
          <w:rFonts w:asciiTheme="minorHAnsi" w:hAnsiTheme="minorHAnsi" w:cstheme="minorHAnsi"/>
          <w:sz w:val="24"/>
          <w:szCs w:val="24"/>
        </w:rPr>
      </w:pPr>
      <w:r>
        <w:rPr>
          <w:rFonts w:asciiTheme="minorHAnsi" w:hAnsiTheme="minorHAnsi" w:cstheme="minorHAnsi"/>
          <w:sz w:val="24"/>
          <w:szCs w:val="24"/>
        </w:rPr>
        <w:t>To review the rates for the SBS Program, please follow the following steps:</w:t>
      </w:r>
    </w:p>
    <w:p w14:paraId="4F85E6D7" w14:textId="33FCC7B9" w:rsidR="00487C13" w:rsidRDefault="00487C13" w:rsidP="00487C13">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 xml:space="preserve">Download the Excel file of from the fee schedule </w:t>
      </w:r>
      <w:hyperlink r:id="rId48" w:history="1">
        <w:r w:rsidRPr="00487C13">
          <w:rPr>
            <w:rStyle w:val="Hyperlink"/>
            <w:rFonts w:asciiTheme="minorHAnsi" w:hAnsiTheme="minorHAnsi" w:cstheme="minorHAnsi"/>
            <w:sz w:val="24"/>
            <w:szCs w:val="24"/>
          </w:rPr>
          <w:t>website</w:t>
        </w:r>
      </w:hyperlink>
      <w:r>
        <w:rPr>
          <w:rFonts w:asciiTheme="minorHAnsi" w:hAnsiTheme="minorHAnsi" w:cstheme="minorHAnsi"/>
          <w:sz w:val="24"/>
          <w:szCs w:val="24"/>
        </w:rPr>
        <w:t>.</w:t>
      </w:r>
    </w:p>
    <w:p w14:paraId="0386DDAD" w14:textId="77777777" w:rsidR="00EC2C9B" w:rsidRDefault="00EC2C9B" w:rsidP="00EC2C9B">
      <w:pPr>
        <w:pStyle w:val="ListParagraph"/>
        <w:rPr>
          <w:rFonts w:asciiTheme="minorHAnsi" w:hAnsiTheme="minorHAnsi" w:cstheme="minorHAnsi"/>
          <w:sz w:val="24"/>
          <w:szCs w:val="24"/>
        </w:rPr>
      </w:pPr>
    </w:p>
    <w:p w14:paraId="1FB60A73" w14:textId="3A50151F" w:rsidR="00487C13" w:rsidRDefault="00487C13" w:rsidP="00487C13">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Once the Excel file is open, filter the data by selecting the “Data” tab at the top of the file.</w:t>
      </w:r>
    </w:p>
    <w:p w14:paraId="2D472B6B" w14:textId="0180B6FF" w:rsidR="00487C13" w:rsidRDefault="00487C13" w:rsidP="00487C13">
      <w:pPr>
        <w:ind w:left="360"/>
        <w:rPr>
          <w:rFonts w:asciiTheme="minorHAnsi" w:hAnsiTheme="minorHAnsi" w:cstheme="minorHAnsi"/>
          <w:sz w:val="24"/>
          <w:szCs w:val="24"/>
        </w:rPr>
      </w:pPr>
      <w:r>
        <w:rPr>
          <w:noProof/>
        </w:rPr>
        <w:drawing>
          <wp:inline distT="0" distB="0" distL="0" distR="0" wp14:anchorId="1F73288E" wp14:editId="6700E0A7">
            <wp:extent cx="2520563" cy="109627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539196" cy="1104376"/>
                    </a:xfrm>
                    <a:prstGeom prst="rect">
                      <a:avLst/>
                    </a:prstGeom>
                  </pic:spPr>
                </pic:pic>
              </a:graphicData>
            </a:graphic>
          </wp:inline>
        </w:drawing>
      </w:r>
    </w:p>
    <w:p w14:paraId="41F9002C" w14:textId="77777777" w:rsidR="00EC2C9B" w:rsidRPr="00487C13" w:rsidRDefault="00EC2C9B" w:rsidP="00487C13">
      <w:pPr>
        <w:ind w:left="360"/>
        <w:rPr>
          <w:rFonts w:asciiTheme="minorHAnsi" w:hAnsiTheme="minorHAnsi" w:cstheme="minorHAnsi"/>
          <w:sz w:val="24"/>
          <w:szCs w:val="24"/>
        </w:rPr>
      </w:pPr>
    </w:p>
    <w:p w14:paraId="1483F877" w14:textId="59712D33" w:rsidR="00487C13" w:rsidRDefault="00487C13" w:rsidP="00487C13">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Once in the “Data” tab, select “filter.”</w:t>
      </w:r>
    </w:p>
    <w:p w14:paraId="65DFF1F7" w14:textId="29D94C23" w:rsidR="009525DA" w:rsidRDefault="009525DA" w:rsidP="009525DA">
      <w:pPr>
        <w:ind w:left="360"/>
        <w:rPr>
          <w:rFonts w:asciiTheme="minorHAnsi" w:hAnsiTheme="minorHAnsi" w:cstheme="minorHAnsi"/>
          <w:sz w:val="24"/>
          <w:szCs w:val="24"/>
        </w:rPr>
      </w:pPr>
      <w:r>
        <w:rPr>
          <w:noProof/>
        </w:rPr>
        <w:drawing>
          <wp:inline distT="0" distB="0" distL="0" distR="0" wp14:anchorId="104AA473" wp14:editId="6BE5F395">
            <wp:extent cx="2878372" cy="105992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891750" cy="1064850"/>
                    </a:xfrm>
                    <a:prstGeom prst="rect">
                      <a:avLst/>
                    </a:prstGeom>
                  </pic:spPr>
                </pic:pic>
              </a:graphicData>
            </a:graphic>
          </wp:inline>
        </w:drawing>
      </w:r>
    </w:p>
    <w:p w14:paraId="200662C5" w14:textId="77777777" w:rsidR="00AF6F2A" w:rsidRPr="009525DA" w:rsidRDefault="00AF6F2A" w:rsidP="009525DA">
      <w:pPr>
        <w:rPr>
          <w:rFonts w:asciiTheme="minorHAnsi" w:hAnsiTheme="minorHAnsi" w:cstheme="minorHAnsi"/>
          <w:sz w:val="24"/>
          <w:szCs w:val="24"/>
        </w:rPr>
      </w:pPr>
    </w:p>
    <w:p w14:paraId="0266C54B" w14:textId="2D297340" w:rsidR="00487C13" w:rsidRDefault="00487C13" w:rsidP="00487C13">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t>Filter Column O, titled “Benefit_Plan”, by selecting the arrow and select to only view the “Blanks.”</w:t>
      </w:r>
    </w:p>
    <w:p w14:paraId="2A3718B2" w14:textId="4CB1F142" w:rsidR="009525DA" w:rsidRDefault="00EC2C9B" w:rsidP="009525DA">
      <w:pPr>
        <w:ind w:left="360"/>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61814259" wp14:editId="43680977">
            <wp:extent cx="1936750" cy="2669303"/>
            <wp:effectExtent l="0" t="0" r="635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1947018" cy="2683455"/>
                    </a:xfrm>
                    <a:prstGeom prst="rect">
                      <a:avLst/>
                    </a:prstGeom>
                  </pic:spPr>
                </pic:pic>
              </a:graphicData>
            </a:graphic>
          </wp:inline>
        </w:drawing>
      </w:r>
    </w:p>
    <w:p w14:paraId="673A8490" w14:textId="36B3D650" w:rsidR="009525DA" w:rsidRPr="00EC2C9B" w:rsidRDefault="00EC2C9B" w:rsidP="00EC2C9B">
      <w:pPr>
        <w:pStyle w:val="ListParagraph"/>
        <w:numPr>
          <w:ilvl w:val="0"/>
          <w:numId w:val="39"/>
        </w:numPr>
        <w:rPr>
          <w:rFonts w:asciiTheme="minorHAnsi" w:hAnsiTheme="minorHAnsi" w:cstheme="minorHAnsi"/>
          <w:sz w:val="24"/>
          <w:szCs w:val="24"/>
        </w:rPr>
      </w:pPr>
      <w:r>
        <w:rPr>
          <w:rFonts w:asciiTheme="minorHAnsi" w:hAnsiTheme="minorHAnsi" w:cstheme="minorHAnsi"/>
          <w:sz w:val="24"/>
          <w:szCs w:val="24"/>
        </w:rPr>
        <w:lastRenderedPageBreak/>
        <w:t>Once filtered for “Blanks”, use this generated list to review by procedure codes located in Column A.</w:t>
      </w:r>
    </w:p>
    <w:p w14:paraId="5444CAAD" w14:textId="4A9B0B18" w:rsidR="009525DA" w:rsidRPr="009525DA" w:rsidRDefault="009525DA" w:rsidP="009525DA">
      <w:pPr>
        <w:rPr>
          <w:rFonts w:asciiTheme="minorHAnsi" w:hAnsiTheme="minorHAnsi" w:cstheme="minorHAnsi"/>
          <w:sz w:val="24"/>
          <w:szCs w:val="24"/>
        </w:rPr>
      </w:pPr>
    </w:p>
    <w:p w14:paraId="6F6473DD" w14:textId="4DA9F38E" w:rsidR="008A35A9" w:rsidRPr="0074529D" w:rsidRDefault="008A35A9" w:rsidP="00F3651E">
      <w:pPr>
        <w:rPr>
          <w:rFonts w:asciiTheme="minorHAnsi" w:hAnsiTheme="minorHAnsi" w:cstheme="minorHAnsi"/>
          <w:sz w:val="24"/>
          <w:szCs w:val="24"/>
        </w:rPr>
      </w:pPr>
      <w:r w:rsidRPr="008A35A9">
        <w:rPr>
          <w:rFonts w:asciiTheme="minorHAnsi" w:hAnsiTheme="minorHAnsi" w:cstheme="minorHAnsi"/>
          <w:sz w:val="24"/>
          <w:szCs w:val="24"/>
        </w:rPr>
        <w:t xml:space="preserve">Wyoming Medicaid is required to comply with the coding restrictions under the National Correct Coding Initiative (NCCI) and Providers should be familiar with the NCCI billing guidelines. NCCI information may be reviewed at: </w:t>
      </w:r>
      <w:hyperlink r:id="rId52" w:history="1">
        <w:r w:rsidRPr="008A35A9">
          <w:rPr>
            <w:rStyle w:val="Hyperlink"/>
            <w:rFonts w:asciiTheme="minorHAnsi" w:hAnsiTheme="minorHAnsi" w:cstheme="minorHAnsi"/>
            <w:sz w:val="24"/>
            <w:szCs w:val="24"/>
          </w:rPr>
          <w:t>http://www.cms.gov/Medicare/Coding/NationalCorrectCodInitEd/index.html</w:t>
        </w:r>
      </w:hyperlink>
      <w:r w:rsidRPr="008A35A9">
        <w:rPr>
          <w:rFonts w:asciiTheme="minorHAnsi" w:hAnsiTheme="minorHAnsi" w:cstheme="minorHAnsi"/>
          <w:sz w:val="24"/>
          <w:szCs w:val="24"/>
        </w:rPr>
        <w:t>.</w:t>
      </w:r>
    </w:p>
    <w:p w14:paraId="751C8615" w14:textId="46999EE5" w:rsidR="00F3651E" w:rsidRDefault="00184452" w:rsidP="008325AF">
      <w:pPr>
        <w:rPr>
          <w:rFonts w:asciiTheme="minorHAnsi" w:hAnsiTheme="minorHAnsi" w:cstheme="minorHAnsi"/>
          <w:color w:val="000000"/>
          <w:sz w:val="24"/>
          <w:szCs w:val="24"/>
          <w:shd w:val="clear" w:color="auto" w:fill="FFFFFF"/>
        </w:rPr>
      </w:pPr>
      <w:r>
        <w:rPr>
          <w:rFonts w:asciiTheme="minorHAnsi" w:hAnsiTheme="minorHAnsi" w:cstheme="minorHAnsi"/>
          <w:sz w:val="24"/>
          <w:szCs w:val="24"/>
        </w:rPr>
        <w:t xml:space="preserve">The </w:t>
      </w:r>
      <w:r w:rsidR="00F3651E" w:rsidRPr="0074529D">
        <w:rPr>
          <w:rFonts w:asciiTheme="minorHAnsi" w:hAnsiTheme="minorHAnsi" w:cstheme="minorHAnsi"/>
          <w:sz w:val="24"/>
          <w:szCs w:val="24"/>
        </w:rPr>
        <w:t xml:space="preserve">WDH will accept, process, and pay participating LEAs for all eligible claims received in accordance with the established Wyoming Medicaid Fee Schedule. These payments will reflect the total amount expended comprising both the non-federal and federal matching fund shares as reflected in the applicable Federal Medicaid Assistance </w:t>
      </w:r>
      <w:r w:rsidR="00F3651E" w:rsidRPr="004F66FA">
        <w:rPr>
          <w:rFonts w:asciiTheme="minorHAnsi" w:hAnsiTheme="minorHAnsi" w:cstheme="minorHAnsi"/>
          <w:sz w:val="24"/>
          <w:szCs w:val="24"/>
        </w:rPr>
        <w:t xml:space="preserve">Percentage (FMAP). Annually, the LEAs will remit the funds to the state in which the funds will get recirculated into the Department of Education School Foundation Program Account. </w:t>
      </w:r>
      <w:r w:rsidR="00F3651E" w:rsidRPr="004F66FA">
        <w:rPr>
          <w:rFonts w:asciiTheme="minorHAnsi" w:hAnsiTheme="minorHAnsi" w:cstheme="minorHAnsi"/>
          <w:color w:val="000000"/>
          <w:sz w:val="24"/>
          <w:szCs w:val="24"/>
          <w:shd w:val="clear" w:color="auto" w:fill="FFFFFF"/>
        </w:rPr>
        <w:t>All recaptured monies eventually redistributed to those districts receiving entitlement payments from the state</w:t>
      </w:r>
      <w:r w:rsidR="00F3651E">
        <w:rPr>
          <w:rFonts w:asciiTheme="minorHAnsi" w:hAnsiTheme="minorHAnsi" w:cstheme="minorHAnsi"/>
          <w:color w:val="000000"/>
          <w:sz w:val="24"/>
          <w:szCs w:val="24"/>
          <w:shd w:val="clear" w:color="auto" w:fill="FFFFFF"/>
        </w:rPr>
        <w:t>.</w:t>
      </w:r>
    </w:p>
    <w:p w14:paraId="1820B4B0" w14:textId="39C071B8" w:rsidR="003807BE" w:rsidRDefault="003807BE" w:rsidP="008325AF">
      <w:pPr>
        <w:rPr>
          <w:rFonts w:asciiTheme="minorHAnsi" w:hAnsiTheme="minorHAnsi" w:cstheme="minorHAnsi"/>
          <w:color w:val="000000"/>
          <w:sz w:val="24"/>
          <w:szCs w:val="24"/>
          <w:shd w:val="clear" w:color="auto" w:fill="FFFFFF"/>
        </w:rPr>
      </w:pPr>
    </w:p>
    <w:p w14:paraId="7336F714" w14:textId="094005E8" w:rsidR="00AB4F84" w:rsidRDefault="00AB4F84" w:rsidP="008325AF">
      <w:pPr>
        <w:rPr>
          <w:rFonts w:asciiTheme="minorHAnsi" w:hAnsiTheme="minorHAnsi" w:cstheme="minorHAnsi"/>
          <w:sz w:val="24"/>
          <w:szCs w:val="24"/>
        </w:rPr>
      </w:pPr>
    </w:p>
    <w:p w14:paraId="782F496E" w14:textId="4920EAFC" w:rsidR="00AF6F2A" w:rsidRDefault="00AF6F2A" w:rsidP="008325AF">
      <w:pPr>
        <w:rPr>
          <w:rFonts w:asciiTheme="minorHAnsi" w:hAnsiTheme="minorHAnsi" w:cstheme="minorHAnsi"/>
          <w:sz w:val="24"/>
          <w:szCs w:val="24"/>
        </w:rPr>
      </w:pPr>
    </w:p>
    <w:p w14:paraId="0EE3A04A" w14:textId="4D88E916" w:rsidR="00AF6F2A" w:rsidRDefault="00AF6F2A" w:rsidP="008325AF">
      <w:pPr>
        <w:rPr>
          <w:rFonts w:asciiTheme="minorHAnsi" w:hAnsiTheme="minorHAnsi" w:cstheme="minorHAnsi"/>
          <w:sz w:val="24"/>
          <w:szCs w:val="24"/>
        </w:rPr>
      </w:pPr>
    </w:p>
    <w:p w14:paraId="1862BF4C" w14:textId="1F5172F8" w:rsidR="00AF6F2A" w:rsidRDefault="00AF6F2A" w:rsidP="008325AF">
      <w:pPr>
        <w:rPr>
          <w:rFonts w:asciiTheme="minorHAnsi" w:hAnsiTheme="minorHAnsi" w:cstheme="minorHAnsi"/>
          <w:sz w:val="24"/>
          <w:szCs w:val="24"/>
        </w:rPr>
      </w:pPr>
    </w:p>
    <w:p w14:paraId="12B45BF4" w14:textId="2C385A89" w:rsidR="00AF6F2A" w:rsidRDefault="00AF6F2A" w:rsidP="008325AF">
      <w:pPr>
        <w:rPr>
          <w:rFonts w:asciiTheme="minorHAnsi" w:hAnsiTheme="minorHAnsi" w:cstheme="minorHAnsi"/>
          <w:sz w:val="24"/>
          <w:szCs w:val="24"/>
        </w:rPr>
      </w:pPr>
    </w:p>
    <w:p w14:paraId="08F60AC5" w14:textId="6207E89A" w:rsidR="00AF6F2A" w:rsidRDefault="00AF6F2A" w:rsidP="008325AF">
      <w:pPr>
        <w:rPr>
          <w:rFonts w:asciiTheme="minorHAnsi" w:hAnsiTheme="minorHAnsi" w:cstheme="minorHAnsi"/>
          <w:sz w:val="24"/>
          <w:szCs w:val="24"/>
        </w:rPr>
      </w:pPr>
    </w:p>
    <w:p w14:paraId="64734F42" w14:textId="36B485B9" w:rsidR="00AF6F2A" w:rsidRDefault="00AF6F2A" w:rsidP="008325AF">
      <w:pPr>
        <w:rPr>
          <w:rFonts w:asciiTheme="minorHAnsi" w:hAnsiTheme="minorHAnsi" w:cstheme="minorHAnsi"/>
          <w:sz w:val="24"/>
          <w:szCs w:val="24"/>
        </w:rPr>
      </w:pPr>
    </w:p>
    <w:p w14:paraId="467ACF84" w14:textId="7077D577" w:rsidR="00AF6F2A" w:rsidRDefault="00AF6F2A" w:rsidP="008325AF">
      <w:pPr>
        <w:rPr>
          <w:rFonts w:asciiTheme="minorHAnsi" w:hAnsiTheme="minorHAnsi" w:cstheme="minorHAnsi"/>
          <w:sz w:val="24"/>
          <w:szCs w:val="24"/>
        </w:rPr>
      </w:pPr>
    </w:p>
    <w:p w14:paraId="40452041" w14:textId="36F3385A" w:rsidR="00AF6F2A" w:rsidRDefault="00AF6F2A" w:rsidP="008325AF">
      <w:pPr>
        <w:rPr>
          <w:rFonts w:asciiTheme="minorHAnsi" w:hAnsiTheme="minorHAnsi" w:cstheme="minorHAnsi"/>
          <w:sz w:val="24"/>
          <w:szCs w:val="24"/>
        </w:rPr>
      </w:pPr>
    </w:p>
    <w:p w14:paraId="2BC5AD43" w14:textId="5994B1A4" w:rsidR="00AF6F2A" w:rsidRDefault="00AF6F2A" w:rsidP="008325AF">
      <w:pPr>
        <w:rPr>
          <w:rFonts w:asciiTheme="minorHAnsi" w:hAnsiTheme="minorHAnsi" w:cstheme="minorHAnsi"/>
          <w:sz w:val="24"/>
          <w:szCs w:val="24"/>
        </w:rPr>
      </w:pPr>
    </w:p>
    <w:p w14:paraId="386FB34D" w14:textId="303E58D5" w:rsidR="00AF6F2A" w:rsidRDefault="00AF6F2A" w:rsidP="008325AF">
      <w:pPr>
        <w:rPr>
          <w:rFonts w:asciiTheme="minorHAnsi" w:hAnsiTheme="minorHAnsi" w:cstheme="minorHAnsi"/>
          <w:sz w:val="24"/>
          <w:szCs w:val="24"/>
        </w:rPr>
      </w:pPr>
    </w:p>
    <w:p w14:paraId="62E29E45" w14:textId="2ADEB46E" w:rsidR="00AF6F2A" w:rsidRDefault="00AF6F2A" w:rsidP="008325AF">
      <w:pPr>
        <w:rPr>
          <w:rFonts w:asciiTheme="minorHAnsi" w:hAnsiTheme="minorHAnsi" w:cstheme="minorHAnsi"/>
          <w:sz w:val="24"/>
          <w:szCs w:val="24"/>
        </w:rPr>
      </w:pPr>
    </w:p>
    <w:p w14:paraId="3CBCA100" w14:textId="77777777" w:rsidR="00AF6F2A" w:rsidRDefault="00AF6F2A" w:rsidP="008325AF">
      <w:pPr>
        <w:rPr>
          <w:rFonts w:asciiTheme="minorHAnsi" w:hAnsiTheme="minorHAnsi" w:cstheme="minorHAnsi"/>
          <w:sz w:val="24"/>
          <w:szCs w:val="24"/>
        </w:rPr>
      </w:pPr>
    </w:p>
    <w:p w14:paraId="32D60FFE" w14:textId="77777777" w:rsidR="00AB4F84" w:rsidRPr="0093368C" w:rsidRDefault="00AB4F84" w:rsidP="008325AF">
      <w:pPr>
        <w:rPr>
          <w:rFonts w:asciiTheme="minorHAnsi" w:hAnsiTheme="minorHAnsi" w:cstheme="minorHAnsi"/>
          <w:sz w:val="24"/>
          <w:szCs w:val="24"/>
        </w:rPr>
      </w:pPr>
    </w:p>
    <w:p w14:paraId="62830414" w14:textId="18BB3702" w:rsidR="0069666E" w:rsidRDefault="000266A8" w:rsidP="00E41222">
      <w:pPr>
        <w:pStyle w:val="Heading1"/>
        <w:numPr>
          <w:ilvl w:val="0"/>
          <w:numId w:val="15"/>
        </w:numPr>
      </w:pPr>
      <w:bookmarkStart w:id="87" w:name="_Toc112252091"/>
      <w:r>
        <w:t>Covered Services</w:t>
      </w:r>
      <w:r w:rsidR="00190D49">
        <w:t xml:space="preserve"> and Qualified Providers</w:t>
      </w:r>
      <w:bookmarkEnd w:id="87"/>
    </w:p>
    <w:p w14:paraId="5008AAAE" w14:textId="77777777" w:rsidR="001629B2" w:rsidRPr="001629B2" w:rsidRDefault="001629B2" w:rsidP="00E41222">
      <w:pPr>
        <w:pStyle w:val="ListParagraph"/>
        <w:keepNext/>
        <w:numPr>
          <w:ilvl w:val="0"/>
          <w:numId w:val="16"/>
        </w:numPr>
        <w:tabs>
          <w:tab w:val="left" w:pos="2160"/>
        </w:tabs>
        <w:spacing w:before="360" w:after="240"/>
        <w:contextualSpacing w:val="0"/>
        <w:jc w:val="both"/>
        <w:outlineLvl w:val="0"/>
        <w:rPr>
          <w:rFonts w:ascii="Arial Bold" w:hAnsi="Arial Bold" w:cs="Arial"/>
          <w:b/>
          <w:vanish/>
          <w:sz w:val="28"/>
          <w:szCs w:val="28"/>
        </w:rPr>
      </w:pPr>
      <w:bookmarkStart w:id="88" w:name="_Toc106340383"/>
      <w:bookmarkStart w:id="89" w:name="_Toc106352796"/>
      <w:bookmarkStart w:id="90" w:name="_Toc106798223"/>
      <w:bookmarkStart w:id="91" w:name="_Toc107207165"/>
      <w:bookmarkStart w:id="92" w:name="_Toc107211443"/>
      <w:bookmarkStart w:id="93" w:name="_Toc107211482"/>
      <w:bookmarkStart w:id="94" w:name="_Toc107218249"/>
      <w:bookmarkStart w:id="95" w:name="_Toc107219663"/>
      <w:bookmarkStart w:id="96" w:name="_Toc107228151"/>
      <w:bookmarkStart w:id="97" w:name="_Toc107323450"/>
      <w:bookmarkStart w:id="98" w:name="_Toc107894155"/>
      <w:bookmarkStart w:id="99" w:name="_Toc107894196"/>
      <w:bookmarkStart w:id="100" w:name="_Toc107900125"/>
      <w:bookmarkStart w:id="101" w:name="_Toc107908144"/>
      <w:bookmarkStart w:id="102" w:name="_Toc107919863"/>
      <w:bookmarkStart w:id="103" w:name="_Toc107924473"/>
      <w:bookmarkStart w:id="104" w:name="_Toc108069314"/>
      <w:bookmarkStart w:id="105" w:name="_Toc109622423"/>
      <w:bookmarkStart w:id="106" w:name="_Toc111446936"/>
      <w:bookmarkStart w:id="107" w:name="_Toc111447465"/>
      <w:bookmarkStart w:id="108" w:name="_Toc111527155"/>
      <w:bookmarkStart w:id="109" w:name="_Toc112251497"/>
      <w:bookmarkStart w:id="110" w:name="_Toc112251543"/>
      <w:bookmarkStart w:id="111" w:name="_Toc11225209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7ABA9B1B" w14:textId="7A02B4A8" w:rsidR="00E41222" w:rsidRPr="00E41222" w:rsidRDefault="001629B2" w:rsidP="00475FC8">
      <w:pPr>
        <w:pStyle w:val="Heading2"/>
      </w:pPr>
      <w:bookmarkStart w:id="112" w:name="_Toc112252093"/>
      <w:r>
        <w:t>Overview</w:t>
      </w:r>
      <w:bookmarkEnd w:id="112"/>
    </w:p>
    <w:p w14:paraId="0CF9428F" w14:textId="74EB1CBE" w:rsidR="00475FC8" w:rsidRPr="0074529D" w:rsidRDefault="002B735A" w:rsidP="00475FC8">
      <w:pPr>
        <w:rPr>
          <w:sz w:val="24"/>
          <w:szCs w:val="24"/>
        </w:rPr>
      </w:pPr>
      <w:r w:rsidRPr="0074529D">
        <w:rPr>
          <w:sz w:val="24"/>
          <w:szCs w:val="24"/>
        </w:rPr>
        <w:t xml:space="preserve">Federal reimbursement is available </w:t>
      </w:r>
      <w:r w:rsidR="00475FC8" w:rsidRPr="0074529D">
        <w:rPr>
          <w:sz w:val="24"/>
          <w:szCs w:val="24"/>
        </w:rPr>
        <w:t xml:space="preserve">for certain health services provided to Medicaid </w:t>
      </w:r>
      <w:r w:rsidR="000266A8" w:rsidRPr="0074529D">
        <w:rPr>
          <w:sz w:val="24"/>
          <w:szCs w:val="24"/>
        </w:rPr>
        <w:t>enrolled students</w:t>
      </w:r>
      <w:r w:rsidR="00373174" w:rsidRPr="0074529D">
        <w:rPr>
          <w:sz w:val="24"/>
          <w:szCs w:val="24"/>
        </w:rPr>
        <w:t xml:space="preserve"> through the SBS Program</w:t>
      </w:r>
      <w:r w:rsidR="00475FC8" w:rsidRPr="0074529D">
        <w:rPr>
          <w:sz w:val="24"/>
          <w:szCs w:val="24"/>
        </w:rPr>
        <w:t xml:space="preserve">. These services must meet several conditions to be eligible for </w:t>
      </w:r>
      <w:r w:rsidR="006C3469" w:rsidRPr="0074529D">
        <w:rPr>
          <w:sz w:val="24"/>
          <w:szCs w:val="24"/>
        </w:rPr>
        <w:t>federal reimbursement</w:t>
      </w:r>
      <w:r w:rsidR="00475FC8" w:rsidRPr="0074529D">
        <w:rPr>
          <w:sz w:val="24"/>
          <w:szCs w:val="24"/>
        </w:rPr>
        <w:t xml:space="preserve"> through the SBS </w:t>
      </w:r>
      <w:r w:rsidR="006C3469" w:rsidRPr="0074529D">
        <w:rPr>
          <w:sz w:val="24"/>
          <w:szCs w:val="24"/>
        </w:rPr>
        <w:t>P</w:t>
      </w:r>
      <w:r w:rsidR="00475FC8" w:rsidRPr="0074529D">
        <w:rPr>
          <w:sz w:val="24"/>
          <w:szCs w:val="24"/>
        </w:rPr>
        <w:t xml:space="preserve">rogram, including: </w:t>
      </w:r>
    </w:p>
    <w:p w14:paraId="78C42E31" w14:textId="283A0567" w:rsidR="00475FC8" w:rsidRPr="001629B2" w:rsidRDefault="00475FC8" w:rsidP="00E41222">
      <w:pPr>
        <w:pStyle w:val="ListParagraph"/>
        <w:numPr>
          <w:ilvl w:val="0"/>
          <w:numId w:val="18"/>
        </w:numPr>
        <w:rPr>
          <w:sz w:val="24"/>
          <w:szCs w:val="24"/>
        </w:rPr>
      </w:pPr>
      <w:r w:rsidRPr="001629B2">
        <w:rPr>
          <w:sz w:val="24"/>
          <w:szCs w:val="24"/>
        </w:rPr>
        <w:lastRenderedPageBreak/>
        <w:t>The services provided must be medically necessary and must be necessary for the treatment of the recipient’s specifically identified medical condition and meet the needs specified in the</w:t>
      </w:r>
      <w:r w:rsidR="00ED5CD3" w:rsidRPr="001629B2">
        <w:rPr>
          <w:sz w:val="24"/>
          <w:szCs w:val="24"/>
        </w:rPr>
        <w:t xml:space="preserve"> student’s</w:t>
      </w:r>
      <w:r w:rsidRPr="001629B2">
        <w:rPr>
          <w:sz w:val="24"/>
          <w:szCs w:val="24"/>
        </w:rPr>
        <w:t xml:space="preserve"> IEP or IFSP; </w:t>
      </w:r>
    </w:p>
    <w:p w14:paraId="6FB2F737" w14:textId="05E02826" w:rsidR="00475FC8" w:rsidRPr="001629B2" w:rsidRDefault="00475FC8" w:rsidP="00E41222">
      <w:pPr>
        <w:pStyle w:val="ListParagraph"/>
        <w:numPr>
          <w:ilvl w:val="0"/>
          <w:numId w:val="18"/>
        </w:numPr>
        <w:rPr>
          <w:sz w:val="24"/>
          <w:szCs w:val="24"/>
        </w:rPr>
      </w:pPr>
      <w:r w:rsidRPr="001629B2">
        <w:rPr>
          <w:sz w:val="24"/>
          <w:szCs w:val="24"/>
        </w:rPr>
        <w:t xml:space="preserve">The services </w:t>
      </w:r>
      <w:r w:rsidR="00AF5C84" w:rsidRPr="001629B2">
        <w:rPr>
          <w:sz w:val="24"/>
          <w:szCs w:val="24"/>
        </w:rPr>
        <w:t>must be prescribed, referred</w:t>
      </w:r>
      <w:r w:rsidR="00331C47">
        <w:rPr>
          <w:sz w:val="24"/>
          <w:szCs w:val="24"/>
        </w:rPr>
        <w:t>,</w:t>
      </w:r>
      <w:r w:rsidR="00AF5C84" w:rsidRPr="001629B2">
        <w:rPr>
          <w:sz w:val="24"/>
          <w:szCs w:val="24"/>
        </w:rPr>
        <w:t xml:space="preserve"> or recommended by a licensed physician or another licensed practitioner of the healing arts within his or her scope of practice under state law, consistent with requirements in 42 </w:t>
      </w:r>
      <w:r w:rsidR="00F45FC3">
        <w:rPr>
          <w:sz w:val="24"/>
          <w:szCs w:val="24"/>
        </w:rPr>
        <w:t>Code of Federal Regulations (</w:t>
      </w:r>
      <w:r w:rsidR="00AF5C84" w:rsidRPr="001629B2">
        <w:rPr>
          <w:sz w:val="24"/>
          <w:szCs w:val="24"/>
        </w:rPr>
        <w:t>CFR</w:t>
      </w:r>
      <w:r w:rsidR="00F45FC3">
        <w:rPr>
          <w:sz w:val="24"/>
          <w:szCs w:val="24"/>
        </w:rPr>
        <w:t>)</w:t>
      </w:r>
      <w:r w:rsidR="00AF5C84" w:rsidRPr="001629B2">
        <w:rPr>
          <w:sz w:val="24"/>
          <w:szCs w:val="24"/>
        </w:rPr>
        <w:t xml:space="preserve"> Part 44</w:t>
      </w:r>
      <w:r w:rsidR="00655EC1">
        <w:rPr>
          <w:sz w:val="24"/>
          <w:szCs w:val="24"/>
        </w:rPr>
        <w:t>;</w:t>
      </w:r>
    </w:p>
    <w:p w14:paraId="5038ED5B" w14:textId="21D0A476" w:rsidR="00475FC8" w:rsidRPr="001629B2" w:rsidRDefault="00475FC8" w:rsidP="00E41222">
      <w:pPr>
        <w:pStyle w:val="ListParagraph"/>
        <w:numPr>
          <w:ilvl w:val="0"/>
          <w:numId w:val="18"/>
        </w:numPr>
        <w:rPr>
          <w:sz w:val="24"/>
          <w:szCs w:val="24"/>
        </w:rPr>
      </w:pPr>
      <w:r w:rsidRPr="001629B2">
        <w:rPr>
          <w:sz w:val="24"/>
          <w:szCs w:val="24"/>
        </w:rPr>
        <w:t xml:space="preserve">The frequency and duration of services billed to Medicaid may not exceed what is specified in the IEP or IFSP; </w:t>
      </w:r>
    </w:p>
    <w:p w14:paraId="375D5BB0" w14:textId="30AC087A" w:rsidR="00475FC8" w:rsidRPr="001629B2" w:rsidRDefault="00475FC8" w:rsidP="00E41222">
      <w:pPr>
        <w:pStyle w:val="ListParagraph"/>
        <w:numPr>
          <w:ilvl w:val="0"/>
          <w:numId w:val="18"/>
        </w:numPr>
        <w:rPr>
          <w:sz w:val="24"/>
          <w:szCs w:val="24"/>
        </w:rPr>
      </w:pPr>
      <w:r w:rsidRPr="001629B2">
        <w:rPr>
          <w:sz w:val="24"/>
          <w:szCs w:val="24"/>
        </w:rPr>
        <w:t>Parental consent must be obtained for services listed in the IEP or IFSP in order to bill for Medicaid. Consent means that the parent has been fully informed of all information relevant to the activity for which consent is sought and agrees in writing</w:t>
      </w:r>
      <w:r w:rsidR="00DB0EF0">
        <w:rPr>
          <w:sz w:val="24"/>
          <w:szCs w:val="24"/>
        </w:rPr>
        <w:t>. For more information see the Parental Consent Section</w:t>
      </w:r>
      <w:r w:rsidR="00655EC1">
        <w:rPr>
          <w:sz w:val="24"/>
          <w:szCs w:val="24"/>
        </w:rPr>
        <w:t>; and</w:t>
      </w:r>
      <w:r w:rsidRPr="001629B2">
        <w:rPr>
          <w:sz w:val="24"/>
          <w:szCs w:val="24"/>
        </w:rPr>
        <w:t xml:space="preserve"> </w:t>
      </w:r>
    </w:p>
    <w:p w14:paraId="3C205A91" w14:textId="62247A25" w:rsidR="00475FC8" w:rsidRPr="00BD6555" w:rsidRDefault="00AF5C84" w:rsidP="00475FC8">
      <w:pPr>
        <w:pStyle w:val="ListParagraph"/>
        <w:numPr>
          <w:ilvl w:val="0"/>
          <w:numId w:val="18"/>
        </w:numPr>
        <w:rPr>
          <w:sz w:val="24"/>
          <w:szCs w:val="24"/>
        </w:rPr>
      </w:pPr>
      <w:bookmarkStart w:id="113" w:name="_Hlk105735396"/>
      <w:r w:rsidRPr="001629B2">
        <w:rPr>
          <w:sz w:val="24"/>
          <w:szCs w:val="24"/>
        </w:rPr>
        <w:t>The services must be provided in the school setting. Services provided via tele</w:t>
      </w:r>
      <w:r w:rsidR="008A35A9">
        <w:rPr>
          <w:sz w:val="24"/>
          <w:szCs w:val="24"/>
        </w:rPr>
        <w:t>health</w:t>
      </w:r>
      <w:r w:rsidRPr="001629B2">
        <w:rPr>
          <w:sz w:val="24"/>
          <w:szCs w:val="24"/>
        </w:rPr>
        <w:t xml:space="preserve"> </w:t>
      </w:r>
      <w:r w:rsidR="009C725C" w:rsidRPr="001629B2">
        <w:rPr>
          <w:sz w:val="24"/>
          <w:szCs w:val="24"/>
        </w:rPr>
        <w:t xml:space="preserve">(where appropriate) </w:t>
      </w:r>
      <w:r w:rsidRPr="001629B2">
        <w:rPr>
          <w:sz w:val="24"/>
          <w:szCs w:val="24"/>
        </w:rPr>
        <w:t>are</w:t>
      </w:r>
      <w:r w:rsidR="00ED5CD3" w:rsidRPr="001629B2">
        <w:rPr>
          <w:sz w:val="24"/>
          <w:szCs w:val="24"/>
        </w:rPr>
        <w:t xml:space="preserve"> also</w:t>
      </w:r>
      <w:r w:rsidRPr="001629B2">
        <w:rPr>
          <w:sz w:val="24"/>
          <w:szCs w:val="24"/>
        </w:rPr>
        <w:t xml:space="preserve"> allowable as covered services. </w:t>
      </w:r>
      <w:bookmarkEnd w:id="113"/>
    </w:p>
    <w:p w14:paraId="6A7E3560" w14:textId="3C5E8B7C" w:rsidR="00AF5C84" w:rsidRPr="0074529D" w:rsidRDefault="00475FC8" w:rsidP="00475FC8">
      <w:pPr>
        <w:rPr>
          <w:sz w:val="24"/>
          <w:szCs w:val="24"/>
        </w:rPr>
      </w:pPr>
      <w:bookmarkStart w:id="114" w:name="_Hlk105074216"/>
      <w:r w:rsidRPr="0074529D">
        <w:rPr>
          <w:sz w:val="24"/>
          <w:szCs w:val="24"/>
        </w:rPr>
        <w:t xml:space="preserve">Under the </w:t>
      </w:r>
      <w:r w:rsidR="008D4156" w:rsidRPr="0074529D">
        <w:rPr>
          <w:sz w:val="24"/>
          <w:szCs w:val="24"/>
        </w:rPr>
        <w:t xml:space="preserve">Wyoming </w:t>
      </w:r>
      <w:r w:rsidRPr="0074529D">
        <w:rPr>
          <w:sz w:val="24"/>
          <w:szCs w:val="24"/>
        </w:rPr>
        <w:t xml:space="preserve">SBS </w:t>
      </w:r>
      <w:r w:rsidR="002B735A" w:rsidRPr="0074529D">
        <w:rPr>
          <w:sz w:val="24"/>
          <w:szCs w:val="24"/>
        </w:rPr>
        <w:t>P</w:t>
      </w:r>
      <w:r w:rsidRPr="0074529D">
        <w:rPr>
          <w:sz w:val="24"/>
          <w:szCs w:val="24"/>
        </w:rPr>
        <w:t xml:space="preserve">rogram, </w:t>
      </w:r>
      <w:r w:rsidR="006C3469" w:rsidRPr="0074529D">
        <w:rPr>
          <w:sz w:val="24"/>
          <w:szCs w:val="24"/>
        </w:rPr>
        <w:t>reimbursable</w:t>
      </w:r>
      <w:r w:rsidRPr="0074529D">
        <w:rPr>
          <w:sz w:val="24"/>
          <w:szCs w:val="24"/>
        </w:rPr>
        <w:t xml:space="preserve"> </w:t>
      </w:r>
      <w:r w:rsidR="0069666E" w:rsidRPr="0074529D">
        <w:rPr>
          <w:sz w:val="24"/>
          <w:szCs w:val="24"/>
        </w:rPr>
        <w:t xml:space="preserve">categories of </w:t>
      </w:r>
      <w:r w:rsidRPr="0074529D">
        <w:rPr>
          <w:sz w:val="24"/>
          <w:szCs w:val="24"/>
        </w:rPr>
        <w:t>services include</w:t>
      </w:r>
      <w:r w:rsidR="006C3469" w:rsidRPr="0074529D">
        <w:rPr>
          <w:sz w:val="24"/>
          <w:szCs w:val="24"/>
        </w:rPr>
        <w:t xml:space="preserve">: </w:t>
      </w:r>
    </w:p>
    <w:p w14:paraId="59381D6D" w14:textId="77EC51A3" w:rsidR="00B73B2D" w:rsidRPr="0074529D" w:rsidRDefault="001B7A0F" w:rsidP="00E41222">
      <w:pPr>
        <w:pStyle w:val="ListParagraph"/>
        <w:numPr>
          <w:ilvl w:val="0"/>
          <w:numId w:val="10"/>
        </w:numPr>
        <w:rPr>
          <w:sz w:val="24"/>
          <w:szCs w:val="24"/>
        </w:rPr>
      </w:pPr>
      <w:r w:rsidRPr="0074529D">
        <w:rPr>
          <w:b/>
          <w:sz w:val="24"/>
          <w:szCs w:val="24"/>
        </w:rPr>
        <w:t xml:space="preserve">Occupational Therapy: </w:t>
      </w:r>
      <w:r w:rsidRPr="0074529D">
        <w:rPr>
          <w:sz w:val="24"/>
          <w:szCs w:val="24"/>
        </w:rPr>
        <w:t>Occupational therapy services address the physical, cognitive, psychosocial, sensory, and other aspects of performance in a variety of contexts to support engagement in everyday life activities that affect health, well-being, and quality of life.</w:t>
      </w:r>
    </w:p>
    <w:p w14:paraId="61D6163B" w14:textId="210D3A84" w:rsidR="00B73B2D" w:rsidRPr="0074529D" w:rsidRDefault="001B7A0F" w:rsidP="00E41222">
      <w:pPr>
        <w:pStyle w:val="ListParagraph"/>
        <w:numPr>
          <w:ilvl w:val="0"/>
          <w:numId w:val="10"/>
        </w:numPr>
        <w:rPr>
          <w:sz w:val="24"/>
          <w:szCs w:val="24"/>
        </w:rPr>
      </w:pPr>
      <w:r w:rsidRPr="0074529D">
        <w:rPr>
          <w:b/>
          <w:sz w:val="24"/>
          <w:szCs w:val="24"/>
        </w:rPr>
        <w:t xml:space="preserve">Nursing/Health Services: </w:t>
      </w:r>
      <w:r w:rsidRPr="0074529D">
        <w:rPr>
          <w:sz w:val="24"/>
          <w:szCs w:val="24"/>
        </w:rPr>
        <w:t xml:space="preserve">Nursing/health services are health care services provided to a patient in order to address special healthcare needs/chronic conditions through care management and direct care, </w:t>
      </w:r>
      <w:r w:rsidR="00FC73F1" w:rsidRPr="0074529D">
        <w:rPr>
          <w:sz w:val="24"/>
          <w:szCs w:val="24"/>
        </w:rPr>
        <w:t>including</w:t>
      </w:r>
      <w:r w:rsidRPr="0074529D">
        <w:rPr>
          <w:sz w:val="24"/>
          <w:szCs w:val="24"/>
        </w:rPr>
        <w:t xml:space="preserve"> medication administration and health procedures.</w:t>
      </w:r>
    </w:p>
    <w:p w14:paraId="5E971F70" w14:textId="47FE4880" w:rsidR="00B73B2D" w:rsidRPr="0074529D" w:rsidRDefault="001B7A0F" w:rsidP="00E41222">
      <w:pPr>
        <w:pStyle w:val="ListParagraph"/>
        <w:numPr>
          <w:ilvl w:val="0"/>
          <w:numId w:val="10"/>
        </w:numPr>
        <w:rPr>
          <w:b/>
          <w:sz w:val="24"/>
          <w:szCs w:val="24"/>
        </w:rPr>
      </w:pPr>
      <w:r w:rsidRPr="0074529D">
        <w:rPr>
          <w:b/>
          <w:sz w:val="24"/>
          <w:szCs w:val="24"/>
        </w:rPr>
        <w:t>Speech</w:t>
      </w:r>
      <w:r w:rsidR="00C03260" w:rsidRPr="0074529D">
        <w:rPr>
          <w:b/>
          <w:sz w:val="24"/>
          <w:szCs w:val="24"/>
        </w:rPr>
        <w:t>-Language and Hearing Services</w:t>
      </w:r>
      <w:r w:rsidRPr="0074529D">
        <w:rPr>
          <w:b/>
          <w:sz w:val="24"/>
          <w:szCs w:val="24"/>
        </w:rPr>
        <w:t xml:space="preserve">: </w:t>
      </w:r>
      <w:r w:rsidRPr="0074529D">
        <w:rPr>
          <w:sz w:val="24"/>
          <w:szCs w:val="24"/>
        </w:rPr>
        <w:t>Speech</w:t>
      </w:r>
      <w:r w:rsidR="00C03260" w:rsidRPr="0074529D">
        <w:rPr>
          <w:sz w:val="24"/>
          <w:szCs w:val="24"/>
        </w:rPr>
        <w:t xml:space="preserve">-Language and Hearing Services are </w:t>
      </w:r>
      <w:r w:rsidRPr="0074529D">
        <w:rPr>
          <w:sz w:val="24"/>
          <w:szCs w:val="24"/>
        </w:rPr>
        <w:t>for the diagnosis and treatment of speech and language disorders, which result in communication disabilities, and for the diagnosis and treatment of swallowing disorders (dysphagia), regardless of the presence of a communication disability.</w:t>
      </w:r>
      <w:r w:rsidR="00C03260" w:rsidRPr="0074529D">
        <w:rPr>
          <w:sz w:val="24"/>
          <w:szCs w:val="24"/>
        </w:rPr>
        <w:t xml:space="preserve"> Audiology services are for the diagnosis and treatment of issues effecting hearing and balance, </w:t>
      </w:r>
      <w:r w:rsidR="00FC73F1" w:rsidRPr="0074529D">
        <w:rPr>
          <w:sz w:val="24"/>
          <w:szCs w:val="24"/>
        </w:rPr>
        <w:t>including</w:t>
      </w:r>
      <w:r w:rsidR="00C03260" w:rsidRPr="0074529D">
        <w:rPr>
          <w:sz w:val="24"/>
          <w:szCs w:val="24"/>
        </w:rPr>
        <w:t xml:space="preserve"> hearing loss- evaluate and treat hearing, balance, and tinnitus disorders.</w:t>
      </w:r>
    </w:p>
    <w:p w14:paraId="7E19DBEA" w14:textId="3156ED8A" w:rsidR="00B73B2D" w:rsidRPr="0074529D" w:rsidRDefault="001B7A0F" w:rsidP="00E41222">
      <w:pPr>
        <w:pStyle w:val="ListParagraph"/>
        <w:numPr>
          <w:ilvl w:val="0"/>
          <w:numId w:val="10"/>
        </w:numPr>
        <w:rPr>
          <w:sz w:val="24"/>
          <w:szCs w:val="24"/>
        </w:rPr>
      </w:pPr>
      <w:r w:rsidRPr="0074529D">
        <w:rPr>
          <w:b/>
          <w:sz w:val="24"/>
          <w:szCs w:val="24"/>
        </w:rPr>
        <w:t xml:space="preserve">Physical Therapy: </w:t>
      </w:r>
      <w:r w:rsidRPr="0074529D">
        <w:rPr>
          <w:sz w:val="24"/>
          <w:szCs w:val="24"/>
        </w:rPr>
        <w:t xml:space="preserve">Physical therapy services are the treatment of physical dysfunction or injury by the use of therapeutic exercise and the application of modalities intended to restore or facilitate normal function or development; also called physiotherapy. </w:t>
      </w:r>
    </w:p>
    <w:p w14:paraId="34763B4D" w14:textId="69C031FA" w:rsidR="0069666E" w:rsidRDefault="001B7A0F" w:rsidP="00E41222">
      <w:pPr>
        <w:pStyle w:val="ListParagraph"/>
        <w:numPr>
          <w:ilvl w:val="0"/>
          <w:numId w:val="10"/>
        </w:numPr>
        <w:rPr>
          <w:b/>
          <w:sz w:val="24"/>
          <w:szCs w:val="24"/>
        </w:rPr>
      </w:pPr>
      <w:bookmarkStart w:id="115" w:name="_Hlk104886131"/>
      <w:r w:rsidRPr="0074529D">
        <w:rPr>
          <w:b/>
          <w:sz w:val="24"/>
          <w:szCs w:val="24"/>
        </w:rPr>
        <w:t>Psychology and Counseling</w:t>
      </w:r>
      <w:r w:rsidR="006C3469" w:rsidRPr="0074529D">
        <w:rPr>
          <w:b/>
          <w:sz w:val="24"/>
          <w:szCs w:val="24"/>
        </w:rPr>
        <w:t xml:space="preserve"> Services</w:t>
      </w:r>
      <w:bookmarkEnd w:id="115"/>
      <w:r w:rsidR="006C3469" w:rsidRPr="0074529D">
        <w:rPr>
          <w:b/>
          <w:sz w:val="24"/>
          <w:szCs w:val="24"/>
        </w:rPr>
        <w:t xml:space="preserve">: </w:t>
      </w:r>
      <w:r w:rsidR="006C3469" w:rsidRPr="0074529D">
        <w:rPr>
          <w:sz w:val="24"/>
          <w:szCs w:val="24"/>
        </w:rPr>
        <w:t>Mental health services are any interventions- assessment, diagnosis, treatment, or counseling- offered by the LEA for the maintenance or enhancement of mental health or the treatment of mental or behavioral disorders in individual and group contexts.</w:t>
      </w:r>
      <w:r w:rsidR="006C3469" w:rsidRPr="0074529D">
        <w:rPr>
          <w:b/>
          <w:sz w:val="24"/>
          <w:szCs w:val="24"/>
        </w:rPr>
        <w:t xml:space="preserve"> </w:t>
      </w:r>
    </w:p>
    <w:bookmarkEnd w:id="114"/>
    <w:p w14:paraId="4668591B" w14:textId="77777777" w:rsidR="00D5627A" w:rsidRDefault="00D5627A" w:rsidP="006C3469">
      <w:pPr>
        <w:rPr>
          <w:b/>
        </w:rPr>
      </w:pPr>
    </w:p>
    <w:p w14:paraId="1D84A135" w14:textId="7FBEA0A6" w:rsidR="001629B2" w:rsidRPr="001629B2" w:rsidRDefault="001B7A0F" w:rsidP="001B7A0F">
      <w:pPr>
        <w:pStyle w:val="Heading2"/>
      </w:pPr>
      <w:bookmarkStart w:id="116" w:name="_Toc112252094"/>
      <w:r w:rsidRPr="001629B2">
        <w:lastRenderedPageBreak/>
        <w:t>Occupational Therapy</w:t>
      </w:r>
      <w:r w:rsidR="00C935AC">
        <w:t xml:space="preserve"> (OT)</w:t>
      </w:r>
      <w:bookmarkEnd w:id="116"/>
    </w:p>
    <w:p w14:paraId="2631B174" w14:textId="59A4F439" w:rsidR="001B7A0F" w:rsidRPr="0074529D" w:rsidRDefault="001B7A0F" w:rsidP="00E41222">
      <w:pPr>
        <w:rPr>
          <w:rFonts w:asciiTheme="minorHAnsi" w:hAnsiTheme="minorHAnsi" w:cstheme="minorHAnsi"/>
          <w:sz w:val="24"/>
          <w:szCs w:val="24"/>
        </w:rPr>
      </w:pPr>
      <w:r w:rsidRPr="0074529D">
        <w:rPr>
          <w:rFonts w:asciiTheme="minorHAnsi" w:hAnsiTheme="minorHAnsi" w:cstheme="minorHAnsi"/>
          <w:b/>
          <w:bCs/>
          <w:sz w:val="24"/>
          <w:szCs w:val="24"/>
        </w:rPr>
        <w:t>Services:</w:t>
      </w:r>
      <w:r w:rsidRPr="0074529D">
        <w:rPr>
          <w:rFonts w:asciiTheme="minorHAnsi" w:hAnsiTheme="minorHAnsi" w:cstheme="minorHAnsi"/>
          <w:sz w:val="24"/>
          <w:szCs w:val="24"/>
        </w:rPr>
        <w:t xml:space="preserve"> Occupational therapy services must be prescribed by a physician or other licensed practitioner of the healing arts within the scope of his or her practice under State law. Services are provided to improve, develop</w:t>
      </w:r>
      <w:r w:rsidR="00655EC1">
        <w:rPr>
          <w:rFonts w:asciiTheme="minorHAnsi" w:hAnsiTheme="minorHAnsi" w:cstheme="minorHAnsi"/>
          <w:sz w:val="24"/>
          <w:szCs w:val="24"/>
        </w:rPr>
        <w:t>,</w:t>
      </w:r>
      <w:r w:rsidRPr="0074529D">
        <w:rPr>
          <w:rFonts w:asciiTheme="minorHAnsi" w:hAnsiTheme="minorHAnsi" w:cstheme="minorHAnsi"/>
          <w:sz w:val="24"/>
          <w:szCs w:val="24"/>
        </w:rPr>
        <w:t xml:space="preserve"> or restore functions impaired or lost through illness, injury</w:t>
      </w:r>
      <w:r w:rsidR="00655EC1">
        <w:rPr>
          <w:rFonts w:asciiTheme="minorHAnsi" w:hAnsiTheme="minorHAnsi" w:cstheme="minorHAnsi"/>
          <w:sz w:val="24"/>
          <w:szCs w:val="24"/>
        </w:rPr>
        <w:t>,</w:t>
      </w:r>
      <w:r w:rsidRPr="0074529D">
        <w:rPr>
          <w:rFonts w:asciiTheme="minorHAnsi" w:hAnsiTheme="minorHAnsi" w:cstheme="minorHAnsi"/>
          <w:sz w:val="24"/>
          <w:szCs w:val="24"/>
        </w:rPr>
        <w:t xml:space="preserve"> or deprivation. Occupational therapy services may be provided in an individual or group setting. Services may include, but are not limited to, testing and/or clinical observation as appropriate for chronological or developmental age for one or more of the following areas of functioning: </w:t>
      </w:r>
    </w:p>
    <w:p w14:paraId="5B7188D4" w14:textId="07E44A52" w:rsidR="001B7A0F" w:rsidRPr="001629B2" w:rsidRDefault="001B7A0F" w:rsidP="00E41222">
      <w:pPr>
        <w:pStyle w:val="ListParagraph"/>
        <w:numPr>
          <w:ilvl w:val="0"/>
          <w:numId w:val="21"/>
        </w:numPr>
        <w:rPr>
          <w:rFonts w:asciiTheme="minorHAnsi" w:hAnsiTheme="minorHAnsi" w:cstheme="minorHAnsi"/>
          <w:sz w:val="24"/>
          <w:szCs w:val="24"/>
        </w:rPr>
      </w:pPr>
      <w:r w:rsidRPr="001629B2">
        <w:rPr>
          <w:rFonts w:asciiTheme="minorHAnsi" w:hAnsiTheme="minorHAnsi" w:cstheme="minorHAnsi"/>
          <w:sz w:val="24"/>
          <w:szCs w:val="24"/>
        </w:rPr>
        <w:t>Activities of daily living assessment and training;</w:t>
      </w:r>
    </w:p>
    <w:p w14:paraId="2D9B171E" w14:textId="35C7129F" w:rsidR="001B7A0F" w:rsidRPr="001629B2" w:rsidRDefault="001B7A0F" w:rsidP="00E41222">
      <w:pPr>
        <w:pStyle w:val="ListParagraph"/>
        <w:numPr>
          <w:ilvl w:val="0"/>
          <w:numId w:val="21"/>
        </w:numPr>
        <w:rPr>
          <w:rFonts w:asciiTheme="minorHAnsi" w:hAnsiTheme="minorHAnsi" w:cstheme="minorHAnsi"/>
          <w:sz w:val="24"/>
          <w:szCs w:val="24"/>
        </w:rPr>
      </w:pPr>
      <w:r w:rsidRPr="001629B2">
        <w:rPr>
          <w:rFonts w:asciiTheme="minorHAnsi" w:hAnsiTheme="minorHAnsi" w:cstheme="minorHAnsi"/>
          <w:sz w:val="24"/>
          <w:szCs w:val="24"/>
        </w:rPr>
        <w:t>Sensory integration;</w:t>
      </w:r>
    </w:p>
    <w:p w14:paraId="31D2952B" w14:textId="1A6F803A" w:rsidR="001B7A0F" w:rsidRPr="001629B2" w:rsidRDefault="001B7A0F" w:rsidP="00E41222">
      <w:pPr>
        <w:pStyle w:val="ListParagraph"/>
        <w:numPr>
          <w:ilvl w:val="0"/>
          <w:numId w:val="21"/>
        </w:numPr>
        <w:rPr>
          <w:rFonts w:asciiTheme="minorHAnsi" w:hAnsiTheme="minorHAnsi" w:cstheme="minorHAnsi"/>
          <w:sz w:val="24"/>
          <w:szCs w:val="24"/>
        </w:rPr>
      </w:pPr>
      <w:r w:rsidRPr="001629B2">
        <w:rPr>
          <w:rFonts w:asciiTheme="minorHAnsi" w:hAnsiTheme="minorHAnsi" w:cstheme="minorHAnsi"/>
          <w:sz w:val="24"/>
          <w:szCs w:val="24"/>
        </w:rPr>
        <w:t>Sensorimotor assessment and training;</w:t>
      </w:r>
    </w:p>
    <w:p w14:paraId="76B16018" w14:textId="7B9D00BF" w:rsidR="001B7A0F" w:rsidRPr="001629B2" w:rsidRDefault="001B7A0F" w:rsidP="00E41222">
      <w:pPr>
        <w:pStyle w:val="ListParagraph"/>
        <w:numPr>
          <w:ilvl w:val="0"/>
          <w:numId w:val="21"/>
        </w:numPr>
        <w:rPr>
          <w:rFonts w:asciiTheme="minorHAnsi" w:hAnsiTheme="minorHAnsi" w:cstheme="minorHAnsi"/>
          <w:sz w:val="24"/>
          <w:szCs w:val="24"/>
        </w:rPr>
      </w:pPr>
      <w:r w:rsidRPr="001629B2">
        <w:rPr>
          <w:rFonts w:asciiTheme="minorHAnsi" w:hAnsiTheme="minorHAnsi" w:cstheme="minorHAnsi"/>
          <w:sz w:val="24"/>
          <w:szCs w:val="24"/>
        </w:rPr>
        <w:t>Neuromuscular assessment and development;</w:t>
      </w:r>
    </w:p>
    <w:p w14:paraId="5B38FA8A" w14:textId="77A71E82" w:rsidR="006C3469" w:rsidRPr="001629B2" w:rsidRDefault="001B7A0F" w:rsidP="00E41222">
      <w:pPr>
        <w:pStyle w:val="ListParagraph"/>
        <w:numPr>
          <w:ilvl w:val="0"/>
          <w:numId w:val="21"/>
        </w:numPr>
        <w:rPr>
          <w:rFonts w:asciiTheme="minorHAnsi" w:hAnsiTheme="minorHAnsi" w:cstheme="minorHAnsi"/>
          <w:sz w:val="24"/>
          <w:szCs w:val="24"/>
        </w:rPr>
      </w:pPr>
      <w:r w:rsidRPr="001629B2">
        <w:rPr>
          <w:rFonts w:asciiTheme="minorHAnsi" w:hAnsiTheme="minorHAnsi" w:cstheme="minorHAnsi"/>
          <w:sz w:val="24"/>
          <w:szCs w:val="24"/>
        </w:rPr>
        <w:t>Muscle strengthening and endurance training;</w:t>
      </w:r>
    </w:p>
    <w:p w14:paraId="310788A9" w14:textId="77777777" w:rsidR="001B7A0F" w:rsidRPr="001629B2" w:rsidRDefault="001B7A0F" w:rsidP="00E41222">
      <w:pPr>
        <w:pStyle w:val="ListParagraph"/>
        <w:numPr>
          <w:ilvl w:val="0"/>
          <w:numId w:val="21"/>
        </w:numPr>
        <w:rPr>
          <w:rFonts w:asciiTheme="minorHAnsi" w:hAnsiTheme="minorHAnsi" w:cstheme="minorHAnsi"/>
          <w:sz w:val="24"/>
          <w:szCs w:val="24"/>
        </w:rPr>
      </w:pPr>
      <w:r w:rsidRPr="001629B2">
        <w:rPr>
          <w:rFonts w:asciiTheme="minorHAnsi" w:hAnsiTheme="minorHAnsi" w:cstheme="minorHAnsi"/>
          <w:sz w:val="24"/>
          <w:szCs w:val="24"/>
        </w:rPr>
        <w:t>Fine motor assessment and skills facilitation;</w:t>
      </w:r>
    </w:p>
    <w:p w14:paraId="09128D85" w14:textId="77777777" w:rsidR="001B7A0F" w:rsidRPr="001629B2" w:rsidRDefault="001B7A0F" w:rsidP="00E41222">
      <w:pPr>
        <w:pStyle w:val="ListParagraph"/>
        <w:numPr>
          <w:ilvl w:val="0"/>
          <w:numId w:val="21"/>
        </w:numPr>
        <w:rPr>
          <w:rFonts w:asciiTheme="minorHAnsi" w:hAnsiTheme="minorHAnsi" w:cstheme="minorHAnsi"/>
          <w:sz w:val="24"/>
          <w:szCs w:val="24"/>
        </w:rPr>
      </w:pPr>
      <w:r w:rsidRPr="001629B2">
        <w:rPr>
          <w:rFonts w:asciiTheme="minorHAnsi" w:hAnsiTheme="minorHAnsi" w:cstheme="minorHAnsi"/>
          <w:sz w:val="24"/>
          <w:szCs w:val="24"/>
        </w:rPr>
        <w:t>Feeding/oral motor assessment and training;</w:t>
      </w:r>
    </w:p>
    <w:p w14:paraId="27CBE94B" w14:textId="77777777" w:rsidR="001B7A0F" w:rsidRPr="001629B2" w:rsidRDefault="001B7A0F" w:rsidP="00E41222">
      <w:pPr>
        <w:pStyle w:val="ListParagraph"/>
        <w:numPr>
          <w:ilvl w:val="0"/>
          <w:numId w:val="21"/>
        </w:numPr>
        <w:rPr>
          <w:rFonts w:asciiTheme="minorHAnsi" w:hAnsiTheme="minorHAnsi" w:cstheme="minorHAnsi"/>
          <w:sz w:val="24"/>
          <w:szCs w:val="24"/>
        </w:rPr>
      </w:pPr>
      <w:r w:rsidRPr="001629B2">
        <w:rPr>
          <w:rFonts w:asciiTheme="minorHAnsi" w:hAnsiTheme="minorHAnsi" w:cstheme="minorHAnsi"/>
          <w:sz w:val="24"/>
          <w:szCs w:val="24"/>
        </w:rPr>
        <w:t>Adaptive equipment application;</w:t>
      </w:r>
    </w:p>
    <w:p w14:paraId="54C1A664" w14:textId="77777777" w:rsidR="001B7A0F" w:rsidRPr="001629B2" w:rsidRDefault="001B7A0F" w:rsidP="00E41222">
      <w:pPr>
        <w:pStyle w:val="ListParagraph"/>
        <w:numPr>
          <w:ilvl w:val="0"/>
          <w:numId w:val="21"/>
        </w:numPr>
        <w:rPr>
          <w:rFonts w:asciiTheme="minorHAnsi" w:hAnsiTheme="minorHAnsi" w:cstheme="minorHAnsi"/>
          <w:sz w:val="24"/>
          <w:szCs w:val="24"/>
        </w:rPr>
      </w:pPr>
      <w:r w:rsidRPr="001629B2">
        <w:rPr>
          <w:rFonts w:asciiTheme="minorHAnsi" w:hAnsiTheme="minorHAnsi" w:cstheme="minorHAnsi"/>
          <w:sz w:val="24"/>
          <w:szCs w:val="24"/>
        </w:rPr>
        <w:t>Musculo-skeletal assessment;</w:t>
      </w:r>
    </w:p>
    <w:p w14:paraId="24193F1B" w14:textId="77777777" w:rsidR="001B7A0F" w:rsidRPr="001629B2" w:rsidRDefault="001B7A0F" w:rsidP="00E41222">
      <w:pPr>
        <w:pStyle w:val="ListParagraph"/>
        <w:numPr>
          <w:ilvl w:val="0"/>
          <w:numId w:val="21"/>
        </w:numPr>
        <w:rPr>
          <w:rFonts w:asciiTheme="minorHAnsi" w:hAnsiTheme="minorHAnsi" w:cstheme="minorHAnsi"/>
          <w:sz w:val="24"/>
          <w:szCs w:val="24"/>
        </w:rPr>
      </w:pPr>
      <w:r w:rsidRPr="001629B2">
        <w:rPr>
          <w:rFonts w:asciiTheme="minorHAnsi" w:hAnsiTheme="minorHAnsi" w:cstheme="minorHAnsi"/>
          <w:sz w:val="24"/>
          <w:szCs w:val="24"/>
        </w:rPr>
        <w:t>Manual therapy techniques;</w:t>
      </w:r>
    </w:p>
    <w:p w14:paraId="7796B8D6" w14:textId="77777777" w:rsidR="001B7A0F" w:rsidRPr="001629B2" w:rsidRDefault="001B7A0F" w:rsidP="00E41222">
      <w:pPr>
        <w:pStyle w:val="ListParagraph"/>
        <w:numPr>
          <w:ilvl w:val="0"/>
          <w:numId w:val="21"/>
        </w:numPr>
        <w:rPr>
          <w:rFonts w:asciiTheme="minorHAnsi" w:hAnsiTheme="minorHAnsi" w:cstheme="minorHAnsi"/>
          <w:sz w:val="24"/>
          <w:szCs w:val="24"/>
        </w:rPr>
      </w:pPr>
      <w:r w:rsidRPr="001629B2">
        <w:rPr>
          <w:rFonts w:asciiTheme="minorHAnsi" w:hAnsiTheme="minorHAnsi" w:cstheme="minorHAnsi"/>
          <w:sz w:val="24"/>
          <w:szCs w:val="24"/>
        </w:rPr>
        <w:t xml:space="preserve">Gross motor assessment and skills facilitation; and </w:t>
      </w:r>
    </w:p>
    <w:p w14:paraId="737FD389" w14:textId="5A879ACA" w:rsidR="001B7A0F" w:rsidRDefault="001B7A0F" w:rsidP="00E41222">
      <w:pPr>
        <w:pStyle w:val="ListParagraph"/>
        <w:numPr>
          <w:ilvl w:val="0"/>
          <w:numId w:val="21"/>
        </w:numPr>
        <w:rPr>
          <w:rFonts w:asciiTheme="minorHAnsi" w:hAnsiTheme="minorHAnsi" w:cstheme="minorHAnsi"/>
          <w:sz w:val="24"/>
          <w:szCs w:val="24"/>
        </w:rPr>
      </w:pPr>
      <w:r w:rsidRPr="001629B2">
        <w:rPr>
          <w:rFonts w:asciiTheme="minorHAnsi" w:hAnsiTheme="minorHAnsi" w:cstheme="minorHAnsi"/>
          <w:sz w:val="24"/>
          <w:szCs w:val="24"/>
        </w:rPr>
        <w:t xml:space="preserve">Functional mobility assessment. </w:t>
      </w:r>
    </w:p>
    <w:p w14:paraId="1F4A1964" w14:textId="373FA746" w:rsidR="00626A56" w:rsidRDefault="00626A56" w:rsidP="00626A56">
      <w:pPr>
        <w:rPr>
          <w:rFonts w:asciiTheme="minorHAnsi" w:hAnsiTheme="minorHAnsi" w:cstheme="minorHAnsi"/>
          <w:sz w:val="24"/>
          <w:szCs w:val="24"/>
        </w:rPr>
      </w:pPr>
    </w:p>
    <w:p w14:paraId="200105F1" w14:textId="39439E9B" w:rsidR="00626A56" w:rsidRPr="00626A56" w:rsidRDefault="00626A56" w:rsidP="00626A56">
      <w:pPr>
        <w:rPr>
          <w:rFonts w:asciiTheme="minorHAnsi" w:hAnsiTheme="minorHAnsi" w:cstheme="minorHAnsi"/>
          <w:b/>
          <w:bCs/>
          <w:sz w:val="24"/>
          <w:szCs w:val="24"/>
        </w:rPr>
      </w:pPr>
      <w:r w:rsidRPr="00626A56">
        <w:rPr>
          <w:rFonts w:asciiTheme="minorHAnsi" w:hAnsiTheme="minorHAnsi" w:cstheme="minorHAnsi"/>
          <w:b/>
          <w:bCs/>
          <w:sz w:val="24"/>
          <w:szCs w:val="24"/>
        </w:rPr>
        <w:t xml:space="preserve">Common CPT Codes: </w:t>
      </w:r>
    </w:p>
    <w:tbl>
      <w:tblPr>
        <w:tblStyle w:val="TableGrid2"/>
        <w:tblW w:w="9535" w:type="dxa"/>
        <w:tblLook w:val="04A0" w:firstRow="1" w:lastRow="0" w:firstColumn="1" w:lastColumn="0" w:noHBand="0" w:noVBand="1"/>
      </w:tblPr>
      <w:tblGrid>
        <w:gridCol w:w="1861"/>
        <w:gridCol w:w="7674"/>
      </w:tblGrid>
      <w:tr w:rsidR="001F0100" w:rsidRPr="001F0100" w14:paraId="4D770C2D" w14:textId="77777777" w:rsidTr="009C7E5F">
        <w:trPr>
          <w:trHeight w:val="287"/>
        </w:trPr>
        <w:tc>
          <w:tcPr>
            <w:tcW w:w="9535" w:type="dxa"/>
            <w:gridSpan w:val="2"/>
            <w:shd w:val="clear" w:color="auto" w:fill="93D500" w:themeFill="accent1"/>
          </w:tcPr>
          <w:p w14:paraId="7E7AF0DB" w14:textId="77777777" w:rsidR="001F0100" w:rsidRPr="001F0100" w:rsidRDefault="001F0100" w:rsidP="001F0100">
            <w:pPr>
              <w:spacing w:before="0" w:after="0"/>
              <w:jc w:val="center"/>
              <w:rPr>
                <w:rFonts w:eastAsia="Calibri" w:cs="Arial"/>
                <w:b/>
                <w:sz w:val="24"/>
                <w:szCs w:val="24"/>
              </w:rPr>
            </w:pPr>
            <w:bookmarkStart w:id="117" w:name="_Hlk107899610"/>
            <w:r w:rsidRPr="001F0100">
              <w:rPr>
                <w:rFonts w:eastAsia="Calibri" w:cs="Arial"/>
                <w:b/>
                <w:sz w:val="24"/>
                <w:szCs w:val="24"/>
              </w:rPr>
              <w:t>Occupational Therapy Services</w:t>
            </w:r>
          </w:p>
        </w:tc>
      </w:tr>
      <w:tr w:rsidR="0025219C" w:rsidRPr="001F0100" w14:paraId="42058456" w14:textId="77777777" w:rsidTr="00586331">
        <w:tc>
          <w:tcPr>
            <w:tcW w:w="1861" w:type="dxa"/>
            <w:shd w:val="clear" w:color="auto" w:fill="FDF0D2" w:themeFill="accent4" w:themeFillTint="33"/>
          </w:tcPr>
          <w:p w14:paraId="6B1AF5AF" w14:textId="77777777" w:rsidR="0025219C" w:rsidRPr="001F0100" w:rsidRDefault="0025219C" w:rsidP="001F0100">
            <w:pPr>
              <w:spacing w:before="0" w:after="0"/>
              <w:jc w:val="center"/>
              <w:rPr>
                <w:rFonts w:eastAsia="Calibri" w:cs="Arial"/>
                <w:b/>
                <w:sz w:val="24"/>
                <w:szCs w:val="24"/>
              </w:rPr>
            </w:pPr>
            <w:r w:rsidRPr="001F0100">
              <w:rPr>
                <w:rFonts w:eastAsia="Calibri" w:cs="Arial"/>
                <w:b/>
                <w:sz w:val="24"/>
                <w:szCs w:val="24"/>
              </w:rPr>
              <w:t>CPT Codes</w:t>
            </w:r>
          </w:p>
        </w:tc>
        <w:tc>
          <w:tcPr>
            <w:tcW w:w="7674" w:type="dxa"/>
            <w:shd w:val="clear" w:color="auto" w:fill="FDF0D2" w:themeFill="accent4" w:themeFillTint="33"/>
          </w:tcPr>
          <w:p w14:paraId="04502487" w14:textId="77777777" w:rsidR="0025219C" w:rsidRPr="001F0100" w:rsidRDefault="0025219C" w:rsidP="00586331">
            <w:pPr>
              <w:spacing w:before="0" w:after="0"/>
              <w:rPr>
                <w:rFonts w:eastAsia="Calibri" w:cs="Arial"/>
                <w:b/>
                <w:sz w:val="24"/>
                <w:szCs w:val="24"/>
              </w:rPr>
            </w:pPr>
            <w:r w:rsidRPr="001F0100">
              <w:rPr>
                <w:rFonts w:eastAsia="Calibri" w:cs="Arial"/>
                <w:b/>
                <w:sz w:val="24"/>
                <w:szCs w:val="24"/>
              </w:rPr>
              <w:t>Short Description</w:t>
            </w:r>
          </w:p>
        </w:tc>
      </w:tr>
      <w:tr w:rsidR="0025219C" w:rsidRPr="001F0100" w14:paraId="2A870D9F" w14:textId="77777777" w:rsidTr="009C7E5F">
        <w:tc>
          <w:tcPr>
            <w:tcW w:w="1861" w:type="dxa"/>
          </w:tcPr>
          <w:p w14:paraId="68B2A10B" w14:textId="59A6BA82" w:rsidR="0025219C" w:rsidRPr="001F0100" w:rsidRDefault="0025219C" w:rsidP="001F0100">
            <w:pPr>
              <w:spacing w:before="0" w:after="0"/>
              <w:jc w:val="center"/>
              <w:rPr>
                <w:rFonts w:eastAsia="Calibri" w:cs="Arial"/>
                <w:sz w:val="24"/>
                <w:szCs w:val="24"/>
              </w:rPr>
            </w:pPr>
            <w:r>
              <w:rPr>
                <w:rFonts w:eastAsia="Calibri" w:cs="Arial"/>
                <w:sz w:val="24"/>
                <w:szCs w:val="24"/>
              </w:rPr>
              <w:t>97165</w:t>
            </w:r>
          </w:p>
        </w:tc>
        <w:tc>
          <w:tcPr>
            <w:tcW w:w="7674" w:type="dxa"/>
          </w:tcPr>
          <w:p w14:paraId="27D91FFA" w14:textId="74D9D9DE" w:rsidR="0025219C" w:rsidRPr="001F0100" w:rsidRDefault="0025219C" w:rsidP="001F0100">
            <w:pPr>
              <w:spacing w:before="0" w:after="0"/>
              <w:rPr>
                <w:rFonts w:eastAsia="Calibri" w:cs="Arial"/>
                <w:sz w:val="24"/>
                <w:szCs w:val="24"/>
              </w:rPr>
            </w:pPr>
            <w:r>
              <w:rPr>
                <w:rFonts w:eastAsia="Calibri" w:cs="Arial"/>
                <w:sz w:val="24"/>
                <w:szCs w:val="24"/>
              </w:rPr>
              <w:t xml:space="preserve">OT Eval, Low Complex, </w:t>
            </w:r>
            <w:r w:rsidR="00851405">
              <w:rPr>
                <w:rFonts w:eastAsia="Calibri" w:cs="Arial"/>
                <w:sz w:val="24"/>
                <w:szCs w:val="24"/>
              </w:rPr>
              <w:t xml:space="preserve">Per session (typically </w:t>
            </w:r>
            <w:r>
              <w:rPr>
                <w:rFonts w:eastAsia="Calibri" w:cs="Arial"/>
                <w:sz w:val="24"/>
                <w:szCs w:val="24"/>
              </w:rPr>
              <w:t>30 min</w:t>
            </w:r>
            <w:r w:rsidR="00851405">
              <w:rPr>
                <w:rFonts w:eastAsia="Calibri" w:cs="Arial"/>
                <w:sz w:val="24"/>
                <w:szCs w:val="24"/>
              </w:rPr>
              <w:t>)</w:t>
            </w:r>
          </w:p>
        </w:tc>
      </w:tr>
      <w:tr w:rsidR="0025219C" w:rsidRPr="001F0100" w14:paraId="1DF3B441" w14:textId="77777777" w:rsidTr="009C7E5F">
        <w:tc>
          <w:tcPr>
            <w:tcW w:w="1861" w:type="dxa"/>
          </w:tcPr>
          <w:p w14:paraId="27FE641C" w14:textId="6226CF5D" w:rsidR="0025219C" w:rsidRPr="001F0100" w:rsidRDefault="0025219C" w:rsidP="001F0100">
            <w:pPr>
              <w:spacing w:before="0" w:after="0"/>
              <w:jc w:val="center"/>
              <w:rPr>
                <w:rFonts w:eastAsia="Calibri" w:cs="Arial"/>
                <w:sz w:val="24"/>
                <w:szCs w:val="24"/>
              </w:rPr>
            </w:pPr>
            <w:r>
              <w:rPr>
                <w:rFonts w:eastAsia="Calibri" w:cs="Arial"/>
                <w:sz w:val="24"/>
                <w:szCs w:val="24"/>
              </w:rPr>
              <w:t>97166</w:t>
            </w:r>
          </w:p>
        </w:tc>
        <w:tc>
          <w:tcPr>
            <w:tcW w:w="7674" w:type="dxa"/>
          </w:tcPr>
          <w:p w14:paraId="65534E2D" w14:textId="6A990F91" w:rsidR="0025219C" w:rsidRPr="001F0100" w:rsidRDefault="0025219C" w:rsidP="001F0100">
            <w:pPr>
              <w:spacing w:before="0" w:after="0"/>
              <w:rPr>
                <w:rFonts w:eastAsia="Calibri" w:cs="Arial"/>
                <w:sz w:val="24"/>
                <w:szCs w:val="24"/>
              </w:rPr>
            </w:pPr>
            <w:r>
              <w:rPr>
                <w:rFonts w:eastAsia="Calibri" w:cs="Arial"/>
                <w:sz w:val="24"/>
                <w:szCs w:val="24"/>
              </w:rPr>
              <w:t>OT Eval, Mod Complex</w:t>
            </w:r>
            <w:r w:rsidR="00851405">
              <w:rPr>
                <w:rFonts w:eastAsia="Calibri" w:cs="Arial"/>
                <w:sz w:val="24"/>
                <w:szCs w:val="24"/>
              </w:rPr>
              <w:t xml:space="preserve">; Per session (typically </w:t>
            </w:r>
            <w:r>
              <w:rPr>
                <w:rFonts w:eastAsia="Calibri" w:cs="Arial"/>
                <w:sz w:val="24"/>
                <w:szCs w:val="24"/>
              </w:rPr>
              <w:t>45 min</w:t>
            </w:r>
            <w:r w:rsidR="00851405">
              <w:rPr>
                <w:rFonts w:eastAsia="Calibri" w:cs="Arial"/>
                <w:sz w:val="24"/>
                <w:szCs w:val="24"/>
              </w:rPr>
              <w:t>)</w:t>
            </w:r>
          </w:p>
        </w:tc>
      </w:tr>
      <w:tr w:rsidR="0025219C" w:rsidRPr="001F0100" w14:paraId="6B4A0799" w14:textId="77777777" w:rsidTr="009C7E5F">
        <w:tc>
          <w:tcPr>
            <w:tcW w:w="1861" w:type="dxa"/>
          </w:tcPr>
          <w:p w14:paraId="37F7DF8A" w14:textId="585C4B0B" w:rsidR="0025219C" w:rsidRPr="001F0100" w:rsidRDefault="0025219C" w:rsidP="001F0100">
            <w:pPr>
              <w:spacing w:before="0" w:after="0"/>
              <w:jc w:val="center"/>
              <w:rPr>
                <w:rFonts w:eastAsia="Calibri" w:cs="Arial"/>
                <w:sz w:val="24"/>
                <w:szCs w:val="24"/>
              </w:rPr>
            </w:pPr>
            <w:r>
              <w:rPr>
                <w:rFonts w:eastAsia="Calibri" w:cs="Arial"/>
                <w:sz w:val="24"/>
                <w:szCs w:val="24"/>
              </w:rPr>
              <w:t>97167</w:t>
            </w:r>
          </w:p>
        </w:tc>
        <w:tc>
          <w:tcPr>
            <w:tcW w:w="7674" w:type="dxa"/>
          </w:tcPr>
          <w:p w14:paraId="3B477385" w14:textId="0FD0DF87" w:rsidR="0025219C" w:rsidRPr="001F0100" w:rsidRDefault="0025219C" w:rsidP="001F0100">
            <w:pPr>
              <w:spacing w:before="0" w:after="0"/>
              <w:rPr>
                <w:rFonts w:eastAsia="Calibri" w:cs="Arial"/>
                <w:sz w:val="24"/>
                <w:szCs w:val="24"/>
              </w:rPr>
            </w:pPr>
            <w:r>
              <w:rPr>
                <w:rFonts w:eastAsia="Calibri" w:cs="Arial"/>
                <w:sz w:val="24"/>
                <w:szCs w:val="24"/>
              </w:rPr>
              <w:t xml:space="preserve">OT Eval, High Complex, </w:t>
            </w:r>
            <w:r w:rsidR="00851405">
              <w:rPr>
                <w:rFonts w:eastAsia="Calibri" w:cs="Arial"/>
                <w:sz w:val="24"/>
                <w:szCs w:val="24"/>
              </w:rPr>
              <w:t xml:space="preserve">Per session (typically </w:t>
            </w:r>
            <w:r>
              <w:rPr>
                <w:rFonts w:eastAsia="Calibri" w:cs="Arial"/>
                <w:sz w:val="24"/>
                <w:szCs w:val="24"/>
              </w:rPr>
              <w:t>60 min</w:t>
            </w:r>
            <w:r w:rsidR="00851405">
              <w:rPr>
                <w:rFonts w:eastAsia="Calibri" w:cs="Arial"/>
                <w:sz w:val="24"/>
                <w:szCs w:val="24"/>
              </w:rPr>
              <w:t>)</w:t>
            </w:r>
          </w:p>
        </w:tc>
      </w:tr>
      <w:tr w:rsidR="0025219C" w:rsidRPr="001F0100" w14:paraId="3DA3A196" w14:textId="77777777" w:rsidTr="009C7E5F">
        <w:tc>
          <w:tcPr>
            <w:tcW w:w="1861" w:type="dxa"/>
          </w:tcPr>
          <w:p w14:paraId="1A224AE1" w14:textId="503CBF0A" w:rsidR="0025219C" w:rsidRPr="001F0100" w:rsidRDefault="0025219C" w:rsidP="001F0100">
            <w:pPr>
              <w:spacing w:before="0" w:after="0"/>
              <w:jc w:val="center"/>
              <w:rPr>
                <w:rFonts w:eastAsia="Calibri" w:cs="Arial"/>
                <w:sz w:val="24"/>
                <w:szCs w:val="24"/>
              </w:rPr>
            </w:pPr>
            <w:r>
              <w:rPr>
                <w:rFonts w:eastAsia="Calibri" w:cs="Arial"/>
                <w:sz w:val="24"/>
                <w:szCs w:val="24"/>
              </w:rPr>
              <w:t>97168</w:t>
            </w:r>
          </w:p>
        </w:tc>
        <w:tc>
          <w:tcPr>
            <w:tcW w:w="7674" w:type="dxa"/>
          </w:tcPr>
          <w:p w14:paraId="309F6378" w14:textId="6726CF7F" w:rsidR="0025219C" w:rsidRPr="001F0100" w:rsidRDefault="0025219C" w:rsidP="001F0100">
            <w:pPr>
              <w:spacing w:before="0" w:after="0"/>
              <w:rPr>
                <w:rFonts w:eastAsia="Calibri" w:cs="Arial"/>
                <w:sz w:val="24"/>
                <w:szCs w:val="24"/>
              </w:rPr>
            </w:pPr>
            <w:r>
              <w:rPr>
                <w:rFonts w:eastAsia="Calibri" w:cs="Arial"/>
                <w:sz w:val="24"/>
                <w:szCs w:val="24"/>
              </w:rPr>
              <w:t>OT Re-Eval, establish care plan</w:t>
            </w:r>
          </w:p>
        </w:tc>
      </w:tr>
      <w:tr w:rsidR="0025219C" w:rsidRPr="001F0100" w14:paraId="1D5CD0E6" w14:textId="77777777" w:rsidTr="009C7E5F">
        <w:tc>
          <w:tcPr>
            <w:tcW w:w="1861" w:type="dxa"/>
          </w:tcPr>
          <w:p w14:paraId="497AC20C" w14:textId="77777777" w:rsidR="0025219C" w:rsidRPr="001F0100" w:rsidRDefault="0025219C" w:rsidP="001F0100">
            <w:pPr>
              <w:spacing w:before="0" w:after="0"/>
              <w:jc w:val="center"/>
              <w:rPr>
                <w:rFonts w:eastAsia="Calibri" w:cs="Arial"/>
                <w:sz w:val="24"/>
                <w:szCs w:val="24"/>
              </w:rPr>
            </w:pPr>
            <w:r w:rsidRPr="001F0100">
              <w:rPr>
                <w:rFonts w:eastAsia="Calibri" w:cs="Arial"/>
                <w:sz w:val="24"/>
                <w:szCs w:val="24"/>
              </w:rPr>
              <w:t>97110</w:t>
            </w:r>
          </w:p>
        </w:tc>
        <w:tc>
          <w:tcPr>
            <w:tcW w:w="7674" w:type="dxa"/>
          </w:tcPr>
          <w:p w14:paraId="057315F0" w14:textId="390E226A" w:rsidR="0025219C" w:rsidRPr="001F0100" w:rsidRDefault="0025219C" w:rsidP="001F0100">
            <w:pPr>
              <w:spacing w:before="0" w:after="0"/>
              <w:rPr>
                <w:rFonts w:eastAsia="Calibri" w:cs="Arial"/>
                <w:sz w:val="24"/>
                <w:szCs w:val="24"/>
              </w:rPr>
            </w:pPr>
            <w:r w:rsidRPr="001F0100">
              <w:rPr>
                <w:rFonts w:eastAsia="Calibri" w:cs="Arial"/>
                <w:sz w:val="24"/>
                <w:szCs w:val="24"/>
              </w:rPr>
              <w:t>Therapeutic Exercises; Per 15</w:t>
            </w:r>
            <w:r>
              <w:rPr>
                <w:rFonts w:eastAsia="Calibri" w:cs="Arial"/>
                <w:sz w:val="24"/>
                <w:szCs w:val="24"/>
              </w:rPr>
              <w:t xml:space="preserve"> </w:t>
            </w:r>
            <w:r w:rsidRPr="001F0100">
              <w:rPr>
                <w:rFonts w:eastAsia="Calibri" w:cs="Arial"/>
                <w:sz w:val="24"/>
                <w:szCs w:val="24"/>
              </w:rPr>
              <w:t>min</w:t>
            </w:r>
          </w:p>
        </w:tc>
      </w:tr>
      <w:tr w:rsidR="0025219C" w:rsidRPr="001F0100" w14:paraId="3E9EC811" w14:textId="77777777" w:rsidTr="009C7E5F">
        <w:tc>
          <w:tcPr>
            <w:tcW w:w="1861" w:type="dxa"/>
          </w:tcPr>
          <w:p w14:paraId="0CC6C8D2" w14:textId="77777777" w:rsidR="0025219C" w:rsidRPr="001F0100" w:rsidRDefault="0025219C" w:rsidP="001F0100">
            <w:pPr>
              <w:spacing w:before="0" w:after="0"/>
              <w:jc w:val="center"/>
              <w:rPr>
                <w:rFonts w:eastAsia="Calibri" w:cs="Arial"/>
                <w:sz w:val="24"/>
                <w:szCs w:val="24"/>
              </w:rPr>
            </w:pPr>
            <w:r w:rsidRPr="001F0100">
              <w:rPr>
                <w:rFonts w:eastAsia="Calibri" w:cs="Arial"/>
                <w:sz w:val="24"/>
                <w:szCs w:val="24"/>
              </w:rPr>
              <w:t>97150</w:t>
            </w:r>
          </w:p>
        </w:tc>
        <w:tc>
          <w:tcPr>
            <w:tcW w:w="7674" w:type="dxa"/>
          </w:tcPr>
          <w:p w14:paraId="4112DBC8" w14:textId="6E4B0CFA" w:rsidR="0025219C" w:rsidRPr="001F0100" w:rsidRDefault="0025219C" w:rsidP="001F0100">
            <w:pPr>
              <w:spacing w:before="0" w:after="0"/>
              <w:rPr>
                <w:rFonts w:eastAsia="Calibri" w:cs="Arial"/>
                <w:sz w:val="24"/>
                <w:szCs w:val="24"/>
              </w:rPr>
            </w:pPr>
            <w:r w:rsidRPr="001F0100">
              <w:rPr>
                <w:rFonts w:eastAsia="Calibri" w:cs="Arial"/>
                <w:sz w:val="24"/>
                <w:szCs w:val="24"/>
              </w:rPr>
              <w:t>Group Therapeutic Exercises; Per 15</w:t>
            </w:r>
            <w:r>
              <w:rPr>
                <w:rFonts w:eastAsia="Calibri" w:cs="Arial"/>
                <w:sz w:val="24"/>
                <w:szCs w:val="24"/>
              </w:rPr>
              <w:t xml:space="preserve"> </w:t>
            </w:r>
            <w:r w:rsidRPr="001F0100">
              <w:rPr>
                <w:rFonts w:eastAsia="Calibri" w:cs="Arial"/>
                <w:sz w:val="24"/>
                <w:szCs w:val="24"/>
              </w:rPr>
              <w:t>min</w:t>
            </w:r>
          </w:p>
        </w:tc>
      </w:tr>
      <w:tr w:rsidR="0025219C" w:rsidRPr="001F0100" w14:paraId="793F06A7" w14:textId="77777777" w:rsidTr="009C7E5F">
        <w:tc>
          <w:tcPr>
            <w:tcW w:w="1861" w:type="dxa"/>
          </w:tcPr>
          <w:p w14:paraId="6C6E041F" w14:textId="77777777" w:rsidR="0025219C" w:rsidRPr="001F0100" w:rsidRDefault="0025219C" w:rsidP="001F0100">
            <w:pPr>
              <w:spacing w:before="0" w:after="0"/>
              <w:jc w:val="center"/>
              <w:rPr>
                <w:rFonts w:eastAsia="Calibri" w:cs="Arial"/>
                <w:sz w:val="24"/>
                <w:szCs w:val="24"/>
              </w:rPr>
            </w:pPr>
            <w:r w:rsidRPr="001F0100">
              <w:rPr>
                <w:rFonts w:eastAsia="Calibri" w:cs="Arial"/>
                <w:sz w:val="24"/>
                <w:szCs w:val="24"/>
              </w:rPr>
              <w:t>97535</w:t>
            </w:r>
          </w:p>
        </w:tc>
        <w:tc>
          <w:tcPr>
            <w:tcW w:w="7674" w:type="dxa"/>
          </w:tcPr>
          <w:p w14:paraId="53A11232" w14:textId="0622B022" w:rsidR="0025219C" w:rsidRPr="001F0100" w:rsidRDefault="0025219C" w:rsidP="001F0100">
            <w:pPr>
              <w:spacing w:before="0" w:after="0"/>
              <w:rPr>
                <w:rFonts w:eastAsia="Calibri" w:cs="Arial"/>
                <w:sz w:val="24"/>
                <w:szCs w:val="24"/>
              </w:rPr>
            </w:pPr>
            <w:r w:rsidRPr="001F0100">
              <w:rPr>
                <w:rFonts w:eastAsia="Calibri" w:cs="Arial"/>
                <w:sz w:val="24"/>
                <w:szCs w:val="24"/>
              </w:rPr>
              <w:t>Self-Care/Home Management Training</w:t>
            </w:r>
            <w:r w:rsidR="00463A0E">
              <w:rPr>
                <w:rFonts w:eastAsia="Calibri" w:cs="Arial"/>
                <w:sz w:val="24"/>
                <w:szCs w:val="24"/>
              </w:rPr>
              <w:t>, Per 15 min</w:t>
            </w:r>
          </w:p>
        </w:tc>
      </w:tr>
      <w:bookmarkEnd w:id="117"/>
    </w:tbl>
    <w:p w14:paraId="712A4515" w14:textId="77777777" w:rsidR="001F0100" w:rsidRPr="001F0100" w:rsidRDefault="001F0100" w:rsidP="001F0100">
      <w:pPr>
        <w:rPr>
          <w:rFonts w:asciiTheme="minorHAnsi" w:hAnsiTheme="minorHAnsi" w:cstheme="minorHAnsi"/>
          <w:sz w:val="24"/>
          <w:szCs w:val="24"/>
        </w:rPr>
      </w:pPr>
    </w:p>
    <w:p w14:paraId="5C1D8B80" w14:textId="037850CF" w:rsidR="001F0100" w:rsidRDefault="00C935AC" w:rsidP="00E41222">
      <w:pPr>
        <w:rPr>
          <w:rFonts w:asciiTheme="minorHAnsi" w:hAnsiTheme="minorHAnsi" w:cstheme="minorHAnsi"/>
          <w:sz w:val="24"/>
          <w:szCs w:val="24"/>
        </w:rPr>
      </w:pPr>
      <w:r>
        <w:rPr>
          <w:rFonts w:asciiTheme="minorHAnsi" w:hAnsiTheme="minorHAnsi" w:cstheme="minorHAnsi"/>
          <w:b/>
          <w:bCs/>
          <w:sz w:val="24"/>
          <w:szCs w:val="24"/>
        </w:rPr>
        <w:t xml:space="preserve">Covered </w:t>
      </w:r>
      <w:r w:rsidR="001B7A0F" w:rsidRPr="0074529D">
        <w:rPr>
          <w:rFonts w:asciiTheme="minorHAnsi" w:hAnsiTheme="minorHAnsi" w:cstheme="minorHAnsi"/>
          <w:b/>
          <w:bCs/>
          <w:sz w:val="24"/>
          <w:szCs w:val="24"/>
        </w:rPr>
        <w:t>Providers:</w:t>
      </w:r>
      <w:r w:rsidR="001B7A0F" w:rsidRPr="0074529D">
        <w:rPr>
          <w:rFonts w:asciiTheme="minorHAnsi" w:hAnsiTheme="minorHAnsi" w:cstheme="minorHAnsi"/>
          <w:sz w:val="24"/>
          <w:szCs w:val="24"/>
        </w:rPr>
        <w:t xml:space="preserve"> </w:t>
      </w:r>
    </w:p>
    <w:tbl>
      <w:tblPr>
        <w:tblStyle w:val="TableGrid1"/>
        <w:tblW w:w="9535" w:type="dxa"/>
        <w:tblInd w:w="0" w:type="dxa"/>
        <w:tblLook w:val="04A0" w:firstRow="1" w:lastRow="0" w:firstColumn="1" w:lastColumn="0" w:noHBand="0" w:noVBand="1"/>
      </w:tblPr>
      <w:tblGrid>
        <w:gridCol w:w="7285"/>
        <w:gridCol w:w="2250"/>
      </w:tblGrid>
      <w:tr w:rsidR="004F6E75" w:rsidRPr="001F0100" w14:paraId="6E612F54" w14:textId="0A378413" w:rsidTr="009C7E5F">
        <w:tc>
          <w:tcPr>
            <w:tcW w:w="7285" w:type="dxa"/>
            <w:tcBorders>
              <w:top w:val="single" w:sz="4" w:space="0" w:color="auto"/>
              <w:left w:val="single" w:sz="4" w:space="0" w:color="auto"/>
              <w:bottom w:val="single" w:sz="4" w:space="0" w:color="auto"/>
              <w:right w:val="single" w:sz="4" w:space="0" w:color="auto"/>
            </w:tcBorders>
            <w:shd w:val="clear" w:color="auto" w:fill="93D500" w:themeFill="accent1"/>
            <w:hideMark/>
          </w:tcPr>
          <w:p w14:paraId="70093A59" w14:textId="77777777" w:rsidR="004F6E75" w:rsidRPr="001F0100" w:rsidRDefault="004F6E75" w:rsidP="001F0100">
            <w:pPr>
              <w:spacing w:before="0" w:after="0"/>
              <w:rPr>
                <w:rFonts w:eastAsia="Calibri" w:cs="Arial"/>
                <w:b/>
                <w:sz w:val="24"/>
                <w:szCs w:val="24"/>
              </w:rPr>
            </w:pPr>
            <w:bookmarkStart w:id="118" w:name="_Hlk107220182"/>
            <w:r w:rsidRPr="001F0100">
              <w:rPr>
                <w:rFonts w:eastAsia="Calibri" w:cs="Arial"/>
                <w:b/>
                <w:sz w:val="24"/>
                <w:szCs w:val="24"/>
              </w:rPr>
              <w:t>Individual Provider</w:t>
            </w:r>
          </w:p>
        </w:tc>
        <w:tc>
          <w:tcPr>
            <w:tcW w:w="2250" w:type="dxa"/>
            <w:tcBorders>
              <w:top w:val="single" w:sz="4" w:space="0" w:color="auto"/>
              <w:left w:val="single" w:sz="4" w:space="0" w:color="auto"/>
              <w:bottom w:val="single" w:sz="4" w:space="0" w:color="auto"/>
              <w:right w:val="single" w:sz="4" w:space="0" w:color="auto"/>
            </w:tcBorders>
            <w:shd w:val="clear" w:color="auto" w:fill="93D500" w:themeFill="accent1"/>
            <w:hideMark/>
          </w:tcPr>
          <w:p w14:paraId="2D10689C" w14:textId="77777777" w:rsidR="004F6E75" w:rsidRPr="001F0100" w:rsidRDefault="004F6E75" w:rsidP="001F0100">
            <w:pPr>
              <w:spacing w:before="0" w:after="0"/>
              <w:rPr>
                <w:rFonts w:eastAsia="Calibri" w:cs="Arial"/>
                <w:b/>
                <w:sz w:val="24"/>
                <w:szCs w:val="24"/>
              </w:rPr>
            </w:pPr>
            <w:r w:rsidRPr="001F0100">
              <w:rPr>
                <w:rFonts w:eastAsia="Calibri" w:cs="Arial"/>
                <w:b/>
                <w:sz w:val="24"/>
                <w:szCs w:val="24"/>
              </w:rPr>
              <w:t xml:space="preserve">Taxonomy </w:t>
            </w:r>
          </w:p>
        </w:tc>
      </w:tr>
      <w:tr w:rsidR="004F6E75" w:rsidRPr="001F0100" w14:paraId="4BE4B7AB" w14:textId="3A57D4A6" w:rsidTr="009C7E5F">
        <w:tc>
          <w:tcPr>
            <w:tcW w:w="7285" w:type="dxa"/>
            <w:tcBorders>
              <w:top w:val="single" w:sz="4" w:space="0" w:color="auto"/>
              <w:left w:val="single" w:sz="4" w:space="0" w:color="auto"/>
              <w:bottom w:val="single" w:sz="4" w:space="0" w:color="auto"/>
              <w:right w:val="single" w:sz="4" w:space="0" w:color="auto"/>
            </w:tcBorders>
            <w:hideMark/>
          </w:tcPr>
          <w:p w14:paraId="21619E7B" w14:textId="77777777" w:rsidR="004F6E75" w:rsidRPr="001F0100" w:rsidRDefault="004F6E75" w:rsidP="001F0100">
            <w:pPr>
              <w:spacing w:before="0" w:after="0"/>
              <w:rPr>
                <w:rFonts w:eastAsia="Calibri" w:cs="Arial"/>
                <w:sz w:val="24"/>
                <w:szCs w:val="24"/>
              </w:rPr>
            </w:pPr>
            <w:r w:rsidRPr="001F0100">
              <w:rPr>
                <w:rFonts w:eastAsia="Calibri" w:cs="Arial"/>
                <w:sz w:val="24"/>
                <w:szCs w:val="24"/>
              </w:rPr>
              <w:t>Occupational Therapist</w:t>
            </w:r>
          </w:p>
        </w:tc>
        <w:tc>
          <w:tcPr>
            <w:tcW w:w="2250" w:type="dxa"/>
            <w:tcBorders>
              <w:top w:val="single" w:sz="4" w:space="0" w:color="auto"/>
              <w:left w:val="single" w:sz="4" w:space="0" w:color="auto"/>
              <w:bottom w:val="single" w:sz="4" w:space="0" w:color="auto"/>
              <w:right w:val="single" w:sz="4" w:space="0" w:color="auto"/>
            </w:tcBorders>
            <w:hideMark/>
          </w:tcPr>
          <w:p w14:paraId="39099CFD" w14:textId="77777777" w:rsidR="004F6E75" w:rsidRPr="001F0100" w:rsidRDefault="004F6E75" w:rsidP="001F0100">
            <w:pPr>
              <w:spacing w:before="0" w:after="0"/>
              <w:rPr>
                <w:rFonts w:eastAsia="Calibri" w:cs="Arial"/>
                <w:sz w:val="24"/>
                <w:szCs w:val="24"/>
              </w:rPr>
            </w:pPr>
            <w:r w:rsidRPr="001F0100">
              <w:rPr>
                <w:rFonts w:eastAsia="Calibri" w:cs="Arial"/>
                <w:sz w:val="24"/>
                <w:szCs w:val="24"/>
              </w:rPr>
              <w:t>225X00000X</w:t>
            </w:r>
          </w:p>
        </w:tc>
      </w:tr>
      <w:bookmarkEnd w:id="118"/>
      <w:tr w:rsidR="004F6E75" w:rsidRPr="001F0100" w14:paraId="2ACDBFCB" w14:textId="60362D24" w:rsidTr="009C7E5F">
        <w:tc>
          <w:tcPr>
            <w:tcW w:w="7285" w:type="dxa"/>
            <w:tcBorders>
              <w:top w:val="single" w:sz="4" w:space="0" w:color="auto"/>
              <w:left w:val="single" w:sz="4" w:space="0" w:color="auto"/>
              <w:bottom w:val="single" w:sz="4" w:space="0" w:color="auto"/>
              <w:right w:val="single" w:sz="4" w:space="0" w:color="auto"/>
            </w:tcBorders>
          </w:tcPr>
          <w:p w14:paraId="5FE1A87A" w14:textId="198E5708" w:rsidR="004F6E75" w:rsidRPr="001F0100" w:rsidRDefault="004F6E75" w:rsidP="001F0100">
            <w:pPr>
              <w:spacing w:before="0" w:after="0"/>
              <w:rPr>
                <w:rFonts w:eastAsia="Calibri" w:cs="Arial"/>
                <w:sz w:val="24"/>
                <w:szCs w:val="24"/>
              </w:rPr>
            </w:pPr>
            <w:r>
              <w:rPr>
                <w:rFonts w:eastAsia="Calibri" w:cs="Arial"/>
                <w:sz w:val="24"/>
                <w:szCs w:val="24"/>
              </w:rPr>
              <w:t>Occupational Therapy Assistant</w:t>
            </w:r>
          </w:p>
        </w:tc>
        <w:tc>
          <w:tcPr>
            <w:tcW w:w="2250" w:type="dxa"/>
            <w:tcBorders>
              <w:top w:val="single" w:sz="4" w:space="0" w:color="auto"/>
              <w:left w:val="single" w:sz="4" w:space="0" w:color="auto"/>
              <w:bottom w:val="single" w:sz="4" w:space="0" w:color="auto"/>
              <w:right w:val="single" w:sz="4" w:space="0" w:color="auto"/>
            </w:tcBorders>
          </w:tcPr>
          <w:p w14:paraId="6F093ACA" w14:textId="691B53D2" w:rsidR="004F6E75" w:rsidRPr="001F0100" w:rsidRDefault="005A20A8" w:rsidP="001F0100">
            <w:pPr>
              <w:spacing w:before="0" w:after="0"/>
              <w:rPr>
                <w:rFonts w:eastAsia="Calibri" w:cs="Arial"/>
                <w:sz w:val="24"/>
                <w:szCs w:val="24"/>
              </w:rPr>
            </w:pPr>
            <w:r>
              <w:rPr>
                <w:rFonts w:eastAsia="Calibri" w:cs="Arial"/>
                <w:sz w:val="24"/>
                <w:szCs w:val="24"/>
              </w:rPr>
              <w:t>n/a</w:t>
            </w:r>
          </w:p>
        </w:tc>
      </w:tr>
    </w:tbl>
    <w:p w14:paraId="12A07989" w14:textId="77777777" w:rsidR="001F0100" w:rsidRDefault="001F0100" w:rsidP="00E41222">
      <w:pPr>
        <w:rPr>
          <w:rFonts w:asciiTheme="minorHAnsi" w:hAnsiTheme="minorHAnsi" w:cstheme="minorHAnsi"/>
          <w:sz w:val="24"/>
          <w:szCs w:val="24"/>
        </w:rPr>
      </w:pPr>
    </w:p>
    <w:p w14:paraId="6F2ECA24" w14:textId="747DA143" w:rsidR="001B7A0F" w:rsidRPr="0074529D" w:rsidRDefault="00C901CD" w:rsidP="00E41222">
      <w:pPr>
        <w:rPr>
          <w:rFonts w:asciiTheme="minorHAnsi" w:hAnsiTheme="minorHAnsi" w:cstheme="minorHAnsi"/>
          <w:sz w:val="24"/>
          <w:szCs w:val="24"/>
        </w:rPr>
      </w:pPr>
      <w:r w:rsidRPr="0074529D">
        <w:rPr>
          <w:rFonts w:asciiTheme="minorHAnsi" w:hAnsiTheme="minorHAnsi" w:cstheme="minorHAnsi"/>
          <w:sz w:val="24"/>
          <w:szCs w:val="24"/>
        </w:rPr>
        <w:t xml:space="preserve">Occupational therapy services may be provided by: </w:t>
      </w:r>
      <w:r w:rsidR="001B7A0F" w:rsidRPr="0074529D">
        <w:rPr>
          <w:rFonts w:asciiTheme="minorHAnsi" w:hAnsiTheme="minorHAnsi" w:cstheme="minorHAnsi"/>
          <w:sz w:val="24"/>
          <w:szCs w:val="24"/>
        </w:rPr>
        <w:t xml:space="preserve"> </w:t>
      </w:r>
    </w:p>
    <w:p w14:paraId="4F479DD2" w14:textId="04E5AFBD" w:rsidR="00BD6983" w:rsidRPr="009C7E5F" w:rsidRDefault="001B7A0F" w:rsidP="009C7E5F">
      <w:pPr>
        <w:pStyle w:val="ListParagraph"/>
        <w:numPr>
          <w:ilvl w:val="0"/>
          <w:numId w:val="22"/>
        </w:numPr>
        <w:rPr>
          <w:rFonts w:asciiTheme="minorHAnsi" w:hAnsiTheme="minorHAnsi" w:cstheme="minorHAnsi"/>
          <w:sz w:val="24"/>
          <w:szCs w:val="24"/>
        </w:rPr>
      </w:pPr>
      <w:r w:rsidRPr="00C61A98">
        <w:rPr>
          <w:rFonts w:asciiTheme="minorHAnsi" w:hAnsiTheme="minorHAnsi" w:cstheme="minorHAnsi"/>
          <w:b/>
          <w:bCs/>
          <w:sz w:val="24"/>
          <w:szCs w:val="24"/>
          <w:u w:val="single"/>
        </w:rPr>
        <w:lastRenderedPageBreak/>
        <w:t>Occupational Therapists</w:t>
      </w:r>
      <w:r w:rsidR="00923126" w:rsidRPr="00C61A98">
        <w:rPr>
          <w:rFonts w:asciiTheme="minorHAnsi" w:hAnsiTheme="minorHAnsi" w:cstheme="minorHAnsi"/>
          <w:b/>
          <w:bCs/>
          <w:sz w:val="24"/>
          <w:szCs w:val="24"/>
          <w:u w:val="single"/>
        </w:rPr>
        <w:t>:</w:t>
      </w:r>
      <w:r w:rsidR="00923126">
        <w:rPr>
          <w:rFonts w:asciiTheme="minorHAnsi" w:hAnsiTheme="minorHAnsi" w:cstheme="minorHAnsi"/>
          <w:sz w:val="24"/>
          <w:szCs w:val="24"/>
        </w:rPr>
        <w:t xml:space="preserve"> Must be</w:t>
      </w:r>
      <w:r w:rsidRPr="00E41222">
        <w:rPr>
          <w:rFonts w:asciiTheme="minorHAnsi" w:hAnsiTheme="minorHAnsi" w:cstheme="minorHAnsi"/>
          <w:sz w:val="24"/>
          <w:szCs w:val="24"/>
        </w:rPr>
        <w:t xml:space="preserve"> licensed by the Wyoming Board of Occupational Therapy and meet the requirements of the Wyoming Occupational Therapy Practice Act located in </w:t>
      </w:r>
      <w:hyperlink r:id="rId53" w:history="1">
        <w:r w:rsidRPr="00BA48CA">
          <w:rPr>
            <w:rStyle w:val="Hyperlink"/>
            <w:rFonts w:asciiTheme="minorHAnsi" w:hAnsiTheme="minorHAnsi" w:cstheme="minorHAnsi"/>
            <w:sz w:val="24"/>
            <w:szCs w:val="24"/>
          </w:rPr>
          <w:t xml:space="preserve">Wyoming Statute </w:t>
        </w:r>
        <w:bookmarkStart w:id="119" w:name="_Hlk106798778"/>
        <w:r w:rsidRPr="00BA48CA">
          <w:rPr>
            <w:rStyle w:val="Hyperlink"/>
            <w:rFonts w:asciiTheme="minorHAnsi" w:hAnsiTheme="minorHAnsi" w:cstheme="minorHAnsi"/>
            <w:sz w:val="24"/>
            <w:szCs w:val="24"/>
          </w:rPr>
          <w:t xml:space="preserve">§ </w:t>
        </w:r>
        <w:bookmarkEnd w:id="119"/>
        <w:r w:rsidRPr="00BA48CA">
          <w:rPr>
            <w:rStyle w:val="Hyperlink"/>
            <w:rFonts w:asciiTheme="minorHAnsi" w:hAnsiTheme="minorHAnsi" w:cstheme="minorHAnsi"/>
            <w:sz w:val="24"/>
            <w:szCs w:val="24"/>
          </w:rPr>
          <w:t>33-40-101 through §</w:t>
        </w:r>
        <w:r w:rsidR="00F257F1" w:rsidRPr="00BA48CA">
          <w:rPr>
            <w:rStyle w:val="Hyperlink"/>
            <w:rFonts w:asciiTheme="minorHAnsi" w:hAnsiTheme="minorHAnsi" w:cstheme="minorHAnsi"/>
            <w:sz w:val="24"/>
            <w:szCs w:val="24"/>
          </w:rPr>
          <w:t xml:space="preserve"> </w:t>
        </w:r>
        <w:r w:rsidRPr="00BA48CA">
          <w:rPr>
            <w:rStyle w:val="Hyperlink"/>
            <w:rFonts w:asciiTheme="minorHAnsi" w:hAnsiTheme="minorHAnsi" w:cstheme="minorHAnsi"/>
            <w:sz w:val="24"/>
            <w:szCs w:val="24"/>
          </w:rPr>
          <w:t>33-40-117</w:t>
        </w:r>
      </w:hyperlink>
      <w:r w:rsidRPr="00E41222">
        <w:rPr>
          <w:rFonts w:asciiTheme="minorHAnsi" w:hAnsiTheme="minorHAnsi" w:cstheme="minorHAnsi"/>
          <w:sz w:val="24"/>
          <w:szCs w:val="24"/>
        </w:rPr>
        <w:t xml:space="preserve">. </w:t>
      </w:r>
    </w:p>
    <w:p w14:paraId="06C1D717" w14:textId="42B43DD9" w:rsidR="00C03260" w:rsidRPr="00E41222" w:rsidRDefault="001B7A0F" w:rsidP="00E41222">
      <w:pPr>
        <w:pStyle w:val="ListParagraph"/>
        <w:numPr>
          <w:ilvl w:val="0"/>
          <w:numId w:val="22"/>
        </w:numPr>
        <w:rPr>
          <w:rFonts w:asciiTheme="minorHAnsi" w:hAnsiTheme="minorHAnsi" w:cstheme="minorHAnsi"/>
          <w:sz w:val="24"/>
          <w:szCs w:val="24"/>
        </w:rPr>
      </w:pPr>
      <w:r w:rsidRPr="00C61A98">
        <w:rPr>
          <w:rFonts w:asciiTheme="minorHAnsi" w:hAnsiTheme="minorHAnsi" w:cstheme="minorHAnsi"/>
          <w:b/>
          <w:bCs/>
          <w:sz w:val="24"/>
          <w:szCs w:val="24"/>
          <w:u w:val="single"/>
        </w:rPr>
        <w:t>Occupational Therapy Assistants</w:t>
      </w:r>
      <w:r w:rsidR="00923126" w:rsidRPr="00C61A98">
        <w:rPr>
          <w:rFonts w:asciiTheme="minorHAnsi" w:hAnsiTheme="minorHAnsi" w:cstheme="minorHAnsi"/>
          <w:b/>
          <w:bCs/>
          <w:sz w:val="24"/>
          <w:szCs w:val="24"/>
          <w:u w:val="single"/>
        </w:rPr>
        <w:t>:</w:t>
      </w:r>
      <w:r w:rsidR="00923126">
        <w:rPr>
          <w:rFonts w:asciiTheme="minorHAnsi" w:hAnsiTheme="minorHAnsi" w:cstheme="minorHAnsi"/>
          <w:sz w:val="24"/>
          <w:szCs w:val="24"/>
        </w:rPr>
        <w:t xml:space="preserve"> Must be</w:t>
      </w:r>
      <w:r w:rsidRPr="00E41222">
        <w:rPr>
          <w:rFonts w:asciiTheme="minorHAnsi" w:hAnsiTheme="minorHAnsi" w:cstheme="minorHAnsi"/>
          <w:sz w:val="24"/>
          <w:szCs w:val="24"/>
        </w:rPr>
        <w:t xml:space="preserve"> licensed by the Wyoming Board of Occupational Therapy and work under the supervision of a licensed occupational therapist. Supervision </w:t>
      </w:r>
      <w:r w:rsidR="00187604">
        <w:rPr>
          <w:rFonts w:asciiTheme="minorHAnsi" w:hAnsiTheme="minorHAnsi" w:cstheme="minorHAnsi"/>
          <w:sz w:val="24"/>
          <w:szCs w:val="24"/>
        </w:rPr>
        <w:t>must</w:t>
      </w:r>
      <w:r w:rsidRPr="00E41222">
        <w:rPr>
          <w:rFonts w:asciiTheme="minorHAnsi" w:hAnsiTheme="minorHAnsi" w:cstheme="minorHAnsi"/>
          <w:sz w:val="24"/>
          <w:szCs w:val="24"/>
        </w:rPr>
        <w:t xml:space="preserve"> be consistent with the Wyoming Occupational Therapy Practice Act, </w:t>
      </w:r>
      <w:bookmarkStart w:id="120" w:name="_Hlk106799159"/>
      <w:r w:rsidR="00BA48CA">
        <w:rPr>
          <w:rFonts w:asciiTheme="minorHAnsi" w:hAnsiTheme="minorHAnsi" w:cstheme="minorHAnsi"/>
          <w:sz w:val="24"/>
          <w:szCs w:val="24"/>
        </w:rPr>
        <w:fldChar w:fldCharType="begin"/>
      </w:r>
      <w:r w:rsidR="00BA48CA">
        <w:rPr>
          <w:rFonts w:asciiTheme="minorHAnsi" w:hAnsiTheme="minorHAnsi" w:cstheme="minorHAnsi"/>
          <w:sz w:val="24"/>
          <w:szCs w:val="24"/>
        </w:rPr>
        <w:instrText xml:space="preserve"> HYPERLINK "https://wyoleg.gov/statutes/compress/title33.pdf" </w:instrText>
      </w:r>
      <w:r w:rsidR="00BA48CA">
        <w:rPr>
          <w:rFonts w:asciiTheme="minorHAnsi" w:hAnsiTheme="minorHAnsi" w:cstheme="minorHAnsi"/>
          <w:sz w:val="24"/>
          <w:szCs w:val="24"/>
        </w:rPr>
        <w:fldChar w:fldCharType="separate"/>
      </w:r>
      <w:r w:rsidRPr="00BA48CA">
        <w:rPr>
          <w:rStyle w:val="Hyperlink"/>
          <w:rFonts w:asciiTheme="minorHAnsi" w:hAnsiTheme="minorHAnsi" w:cstheme="minorHAnsi"/>
          <w:sz w:val="24"/>
          <w:szCs w:val="24"/>
        </w:rPr>
        <w:t>W</w:t>
      </w:r>
      <w:r w:rsidR="00F257F1" w:rsidRPr="00BA48CA">
        <w:rPr>
          <w:rStyle w:val="Hyperlink"/>
          <w:rFonts w:asciiTheme="minorHAnsi" w:hAnsiTheme="minorHAnsi" w:cstheme="minorHAnsi"/>
          <w:sz w:val="24"/>
          <w:szCs w:val="24"/>
        </w:rPr>
        <w:t>yoming Statute</w:t>
      </w:r>
      <w:r w:rsidR="00BA48CA">
        <w:rPr>
          <w:rStyle w:val="Hyperlink"/>
          <w:rFonts w:asciiTheme="minorHAnsi" w:hAnsiTheme="minorHAnsi" w:cstheme="minorHAnsi"/>
          <w:sz w:val="24"/>
          <w:szCs w:val="24"/>
        </w:rPr>
        <w:t xml:space="preserve"> </w:t>
      </w:r>
      <w:r w:rsidR="00BA48CA" w:rsidRPr="00BA48CA">
        <w:rPr>
          <w:rStyle w:val="Hyperlink"/>
          <w:rFonts w:asciiTheme="minorHAnsi" w:hAnsiTheme="minorHAnsi" w:cstheme="minorHAnsi"/>
          <w:sz w:val="24"/>
          <w:szCs w:val="24"/>
        </w:rPr>
        <w:t>§</w:t>
      </w:r>
      <w:r w:rsidRPr="00BA48CA">
        <w:rPr>
          <w:rStyle w:val="Hyperlink"/>
          <w:rFonts w:asciiTheme="minorHAnsi" w:hAnsiTheme="minorHAnsi" w:cstheme="minorHAnsi"/>
          <w:sz w:val="24"/>
          <w:szCs w:val="24"/>
        </w:rPr>
        <w:t xml:space="preserve"> 33-40-101 </w:t>
      </w:r>
      <w:proofErr w:type="gramStart"/>
      <w:r w:rsidRPr="00BA48CA">
        <w:rPr>
          <w:rStyle w:val="Hyperlink"/>
          <w:rFonts w:asciiTheme="minorHAnsi" w:hAnsiTheme="minorHAnsi" w:cstheme="minorHAnsi"/>
          <w:sz w:val="24"/>
          <w:szCs w:val="24"/>
        </w:rPr>
        <w:t>et</w:t>
      </w:r>
      <w:proofErr w:type="gramEnd"/>
      <w:r w:rsidRPr="00BA48CA">
        <w:rPr>
          <w:rStyle w:val="Hyperlink"/>
          <w:rFonts w:asciiTheme="minorHAnsi" w:hAnsiTheme="minorHAnsi" w:cstheme="minorHAnsi"/>
          <w:sz w:val="24"/>
          <w:szCs w:val="24"/>
        </w:rPr>
        <w:t xml:space="preserve"> seq</w:t>
      </w:r>
      <w:r w:rsidR="00BA48CA">
        <w:rPr>
          <w:rFonts w:asciiTheme="minorHAnsi" w:hAnsiTheme="minorHAnsi" w:cstheme="minorHAnsi"/>
          <w:sz w:val="24"/>
          <w:szCs w:val="24"/>
        </w:rPr>
        <w:fldChar w:fldCharType="end"/>
      </w:r>
      <w:bookmarkEnd w:id="120"/>
      <w:r w:rsidRPr="00E41222">
        <w:rPr>
          <w:rFonts w:asciiTheme="minorHAnsi" w:hAnsiTheme="minorHAnsi" w:cstheme="minorHAnsi"/>
          <w:sz w:val="24"/>
          <w:szCs w:val="24"/>
        </w:rPr>
        <w:t xml:space="preserve">. </w:t>
      </w:r>
    </w:p>
    <w:p w14:paraId="7EC2339E" w14:textId="77777777" w:rsidR="001F0100" w:rsidRPr="00626A56" w:rsidRDefault="001F0100" w:rsidP="00626A56">
      <w:pPr>
        <w:rPr>
          <w:rFonts w:asciiTheme="minorHAnsi" w:hAnsiTheme="minorHAnsi" w:cstheme="minorHAnsi"/>
          <w:sz w:val="24"/>
          <w:szCs w:val="24"/>
        </w:rPr>
      </w:pPr>
    </w:p>
    <w:p w14:paraId="1ECE6304" w14:textId="72D6B15E" w:rsidR="001629B2" w:rsidRPr="001629B2" w:rsidRDefault="00AD609B" w:rsidP="00AD609B">
      <w:pPr>
        <w:pStyle w:val="Heading2"/>
      </w:pPr>
      <w:bookmarkStart w:id="121" w:name="_Toc112252095"/>
      <w:r w:rsidRPr="001629B2">
        <w:t>Nursing Services</w:t>
      </w:r>
      <w:bookmarkEnd w:id="121"/>
    </w:p>
    <w:p w14:paraId="418EFA50" w14:textId="3F833AFE" w:rsidR="00AD609B" w:rsidRPr="0074529D" w:rsidRDefault="00AD609B" w:rsidP="00AD609B">
      <w:pPr>
        <w:rPr>
          <w:rFonts w:asciiTheme="minorHAnsi" w:hAnsiTheme="minorHAnsi" w:cstheme="minorHAnsi"/>
          <w:sz w:val="24"/>
          <w:szCs w:val="24"/>
        </w:rPr>
      </w:pPr>
      <w:r w:rsidRPr="0074529D">
        <w:rPr>
          <w:rFonts w:asciiTheme="minorHAnsi" w:hAnsiTheme="minorHAnsi" w:cstheme="minorHAnsi"/>
          <w:b/>
          <w:bCs/>
          <w:sz w:val="24"/>
          <w:szCs w:val="24"/>
        </w:rPr>
        <w:t>Services:</w:t>
      </w:r>
      <w:r w:rsidRPr="0074529D">
        <w:rPr>
          <w:rFonts w:asciiTheme="minorHAnsi" w:hAnsiTheme="minorHAnsi" w:cstheme="minorHAnsi"/>
          <w:sz w:val="24"/>
          <w:szCs w:val="24"/>
        </w:rPr>
        <w:t xml:space="preserve"> </w:t>
      </w:r>
      <w:r w:rsidR="005E7355">
        <w:rPr>
          <w:rFonts w:asciiTheme="minorHAnsi" w:hAnsiTheme="minorHAnsi" w:cstheme="minorHAnsi"/>
          <w:sz w:val="24"/>
          <w:szCs w:val="24"/>
        </w:rPr>
        <w:t>Nursing</w:t>
      </w:r>
      <w:r w:rsidR="005E7355" w:rsidRPr="005E7355">
        <w:rPr>
          <w:rFonts w:asciiTheme="minorHAnsi" w:hAnsiTheme="minorHAnsi" w:cstheme="minorHAnsi"/>
          <w:sz w:val="24"/>
          <w:szCs w:val="24"/>
        </w:rPr>
        <w:t xml:space="preserve"> services must be prescribed by a physician or other licensed practitioner of the healing arts within the scope of his or her practice under State law. </w:t>
      </w:r>
      <w:r w:rsidRPr="0074529D">
        <w:rPr>
          <w:rFonts w:asciiTheme="minorHAnsi" w:hAnsiTheme="minorHAnsi" w:cstheme="minorHAnsi"/>
          <w:sz w:val="24"/>
          <w:szCs w:val="24"/>
        </w:rPr>
        <w:t xml:space="preserve">Nursing services are professional services relevant to the medical needs of the </w:t>
      </w:r>
      <w:r w:rsidR="00187604">
        <w:rPr>
          <w:rFonts w:asciiTheme="minorHAnsi" w:hAnsiTheme="minorHAnsi" w:cstheme="minorHAnsi"/>
          <w:sz w:val="24"/>
          <w:szCs w:val="24"/>
        </w:rPr>
        <w:t>patient</w:t>
      </w:r>
      <w:r w:rsidRPr="0074529D">
        <w:rPr>
          <w:rFonts w:asciiTheme="minorHAnsi" w:hAnsiTheme="minorHAnsi" w:cstheme="minorHAnsi"/>
          <w:sz w:val="24"/>
          <w:szCs w:val="24"/>
        </w:rPr>
        <w:t xml:space="preserve"> provided through direct intervention. </w:t>
      </w:r>
      <w:r w:rsidR="00ED1619" w:rsidRPr="0074529D">
        <w:rPr>
          <w:rFonts w:asciiTheme="minorHAnsi" w:hAnsiTheme="minorHAnsi" w:cstheme="minorHAnsi"/>
          <w:sz w:val="24"/>
          <w:szCs w:val="24"/>
        </w:rPr>
        <w:t>Nursing/health services are health care services provided to a patient in order to address special healthcare needs/chronic conditions through care management and direct care</w:t>
      </w:r>
      <w:r w:rsidR="00012D1D" w:rsidRPr="0074529D">
        <w:rPr>
          <w:rFonts w:asciiTheme="minorHAnsi" w:hAnsiTheme="minorHAnsi" w:cstheme="minorHAnsi"/>
          <w:sz w:val="24"/>
          <w:szCs w:val="24"/>
        </w:rPr>
        <w:t xml:space="preserve">. </w:t>
      </w:r>
      <w:r w:rsidRPr="0074529D">
        <w:rPr>
          <w:rFonts w:asciiTheme="minorHAnsi" w:hAnsiTheme="minorHAnsi" w:cstheme="minorHAnsi"/>
          <w:sz w:val="24"/>
          <w:szCs w:val="24"/>
        </w:rPr>
        <w:t xml:space="preserve">The services must be medically necessary within the scope of the professional practice of the Wyoming Nurse Practice Act, located in </w:t>
      </w:r>
      <w:hyperlink r:id="rId54" w:history="1">
        <w:r w:rsidRPr="00BA48CA">
          <w:rPr>
            <w:rStyle w:val="Hyperlink"/>
            <w:rFonts w:asciiTheme="minorHAnsi" w:hAnsiTheme="minorHAnsi" w:cstheme="minorHAnsi"/>
            <w:sz w:val="24"/>
            <w:szCs w:val="24"/>
          </w:rPr>
          <w:t xml:space="preserve">Wyoming Statute at </w:t>
        </w:r>
        <w:r w:rsidR="00BA48CA" w:rsidRPr="00BA48CA">
          <w:rPr>
            <w:rStyle w:val="Hyperlink"/>
            <w:rFonts w:asciiTheme="minorHAnsi" w:hAnsiTheme="minorHAnsi" w:cstheme="minorHAnsi"/>
            <w:sz w:val="24"/>
            <w:szCs w:val="24"/>
          </w:rPr>
          <w:t xml:space="preserve">§ </w:t>
        </w:r>
        <w:r w:rsidRPr="00BA48CA">
          <w:rPr>
            <w:rStyle w:val="Hyperlink"/>
            <w:rFonts w:asciiTheme="minorHAnsi" w:hAnsiTheme="minorHAnsi" w:cstheme="minorHAnsi"/>
            <w:sz w:val="24"/>
            <w:szCs w:val="24"/>
          </w:rPr>
          <w:t>33-21-1</w:t>
        </w:r>
        <w:r w:rsidR="00BA48CA" w:rsidRPr="00BA48CA">
          <w:rPr>
            <w:rStyle w:val="Hyperlink"/>
            <w:rFonts w:asciiTheme="minorHAnsi" w:hAnsiTheme="minorHAnsi" w:cstheme="minorHAnsi"/>
            <w:sz w:val="24"/>
            <w:szCs w:val="24"/>
          </w:rPr>
          <w:t>20</w:t>
        </w:r>
        <w:r w:rsidRPr="00BA48CA">
          <w:rPr>
            <w:rStyle w:val="Hyperlink"/>
            <w:rFonts w:asciiTheme="minorHAnsi" w:hAnsiTheme="minorHAnsi" w:cstheme="minorHAnsi"/>
            <w:sz w:val="24"/>
            <w:szCs w:val="24"/>
          </w:rPr>
          <w:t xml:space="preserve"> et seq</w:t>
        </w:r>
      </w:hyperlink>
      <w:r w:rsidRPr="0074529D">
        <w:rPr>
          <w:rFonts w:asciiTheme="minorHAnsi" w:hAnsiTheme="minorHAnsi" w:cstheme="minorHAnsi"/>
          <w:sz w:val="24"/>
          <w:szCs w:val="24"/>
        </w:rPr>
        <w:t xml:space="preserve">. </w:t>
      </w:r>
      <w:r w:rsidR="001C768B" w:rsidRPr="0074529D">
        <w:rPr>
          <w:rFonts w:asciiTheme="minorHAnsi" w:hAnsiTheme="minorHAnsi" w:cstheme="minorHAnsi"/>
          <w:sz w:val="24"/>
          <w:szCs w:val="24"/>
        </w:rPr>
        <w:t xml:space="preserve">Nursing services may include, but </w:t>
      </w:r>
      <w:r w:rsidR="00085CB5">
        <w:rPr>
          <w:rFonts w:asciiTheme="minorHAnsi" w:hAnsiTheme="minorHAnsi" w:cstheme="minorHAnsi"/>
          <w:sz w:val="24"/>
          <w:szCs w:val="24"/>
        </w:rPr>
        <w:t>are</w:t>
      </w:r>
      <w:r w:rsidR="001C768B" w:rsidRPr="0074529D">
        <w:rPr>
          <w:rFonts w:asciiTheme="minorHAnsi" w:hAnsiTheme="minorHAnsi" w:cstheme="minorHAnsi"/>
          <w:sz w:val="24"/>
          <w:szCs w:val="24"/>
        </w:rPr>
        <w:t xml:space="preserve"> not limited to</w:t>
      </w:r>
      <w:r w:rsidR="00C901CD" w:rsidRPr="0074529D">
        <w:rPr>
          <w:rFonts w:asciiTheme="minorHAnsi" w:hAnsiTheme="minorHAnsi" w:cstheme="minorHAnsi"/>
          <w:sz w:val="24"/>
          <w:szCs w:val="24"/>
        </w:rPr>
        <w:t>:</w:t>
      </w:r>
    </w:p>
    <w:p w14:paraId="7DB999BD" w14:textId="0339C374" w:rsidR="00A86888" w:rsidRPr="00E41222" w:rsidRDefault="00A86888" w:rsidP="00E41222">
      <w:pPr>
        <w:pStyle w:val="ListParagraph"/>
        <w:numPr>
          <w:ilvl w:val="0"/>
          <w:numId w:val="23"/>
        </w:numPr>
        <w:rPr>
          <w:rFonts w:asciiTheme="minorHAnsi" w:hAnsiTheme="minorHAnsi" w:cstheme="minorHAnsi"/>
          <w:sz w:val="24"/>
          <w:szCs w:val="24"/>
        </w:rPr>
      </w:pPr>
      <w:r w:rsidRPr="00E41222">
        <w:rPr>
          <w:rFonts w:asciiTheme="minorHAnsi" w:hAnsiTheme="minorHAnsi" w:cstheme="minorHAnsi"/>
          <w:sz w:val="24"/>
          <w:szCs w:val="24"/>
        </w:rPr>
        <w:t>Direct and indirect patient care services that ensure the safety, comfort, personal hygiene and protection of patients and the performance of disease prevention and restorative measures</w:t>
      </w:r>
      <w:r w:rsidR="00655EC1">
        <w:rPr>
          <w:rFonts w:asciiTheme="minorHAnsi" w:hAnsiTheme="minorHAnsi" w:cstheme="minorHAnsi"/>
          <w:sz w:val="24"/>
          <w:szCs w:val="24"/>
        </w:rPr>
        <w:t>;</w:t>
      </w:r>
    </w:p>
    <w:p w14:paraId="3E2C0D1F" w14:textId="5A0BFB4D" w:rsidR="00A86888" w:rsidRPr="00E41222" w:rsidRDefault="00A86888" w:rsidP="00E41222">
      <w:pPr>
        <w:pStyle w:val="ListParagraph"/>
        <w:numPr>
          <w:ilvl w:val="0"/>
          <w:numId w:val="23"/>
        </w:numPr>
        <w:rPr>
          <w:rFonts w:asciiTheme="minorHAnsi" w:hAnsiTheme="minorHAnsi" w:cstheme="minorHAnsi"/>
          <w:sz w:val="24"/>
          <w:szCs w:val="24"/>
        </w:rPr>
      </w:pPr>
      <w:r w:rsidRPr="00E41222">
        <w:rPr>
          <w:rFonts w:asciiTheme="minorHAnsi" w:hAnsiTheme="minorHAnsi" w:cstheme="minorHAnsi"/>
          <w:sz w:val="24"/>
          <w:szCs w:val="24"/>
        </w:rPr>
        <w:t>Direct and indirect patient services, including, but not limited to the administration of medications and therapeutic agents necessary to implement a treatment, disease prevention or rehabilitative regimen ordered by and within the scope of licensure of a physician, dentist, podiatrist, or clinical psychologist</w:t>
      </w:r>
      <w:r w:rsidR="00655EC1">
        <w:rPr>
          <w:rFonts w:asciiTheme="minorHAnsi" w:hAnsiTheme="minorHAnsi" w:cstheme="minorHAnsi"/>
          <w:sz w:val="24"/>
          <w:szCs w:val="24"/>
        </w:rPr>
        <w:t>;</w:t>
      </w:r>
    </w:p>
    <w:p w14:paraId="0E79440B" w14:textId="18B4A1BA" w:rsidR="00012D1D" w:rsidRPr="00E41222" w:rsidRDefault="00012D1D" w:rsidP="00E41222">
      <w:pPr>
        <w:pStyle w:val="ListParagraph"/>
        <w:numPr>
          <w:ilvl w:val="0"/>
          <w:numId w:val="23"/>
        </w:numPr>
        <w:rPr>
          <w:rFonts w:asciiTheme="minorHAnsi" w:hAnsiTheme="minorHAnsi" w:cstheme="minorHAnsi"/>
          <w:sz w:val="24"/>
          <w:szCs w:val="24"/>
        </w:rPr>
      </w:pPr>
      <w:r w:rsidRPr="00E41222">
        <w:rPr>
          <w:rFonts w:asciiTheme="minorHAnsi" w:hAnsiTheme="minorHAnsi" w:cstheme="minorHAnsi"/>
          <w:sz w:val="24"/>
          <w:szCs w:val="24"/>
        </w:rPr>
        <w:t>Health procedures</w:t>
      </w:r>
      <w:r w:rsidR="00655EC1">
        <w:rPr>
          <w:rFonts w:asciiTheme="minorHAnsi" w:hAnsiTheme="minorHAnsi" w:cstheme="minorHAnsi"/>
          <w:sz w:val="24"/>
          <w:szCs w:val="24"/>
        </w:rPr>
        <w:t>;</w:t>
      </w:r>
    </w:p>
    <w:p w14:paraId="5145498B" w14:textId="5294D971" w:rsidR="00C901CD" w:rsidRPr="00E41222" w:rsidRDefault="00C901CD" w:rsidP="00E41222">
      <w:pPr>
        <w:pStyle w:val="ListParagraph"/>
        <w:numPr>
          <w:ilvl w:val="0"/>
          <w:numId w:val="23"/>
        </w:numPr>
        <w:rPr>
          <w:rFonts w:asciiTheme="minorHAnsi" w:hAnsiTheme="minorHAnsi" w:cstheme="minorHAnsi"/>
          <w:sz w:val="24"/>
          <w:szCs w:val="24"/>
        </w:rPr>
      </w:pPr>
      <w:r w:rsidRPr="00E41222">
        <w:rPr>
          <w:rFonts w:asciiTheme="minorHAnsi" w:hAnsiTheme="minorHAnsi" w:cstheme="minorHAnsi"/>
          <w:sz w:val="24"/>
          <w:szCs w:val="24"/>
        </w:rPr>
        <w:t>IEP/IFSP health assessments</w:t>
      </w:r>
      <w:r w:rsidR="00655EC1">
        <w:rPr>
          <w:rFonts w:asciiTheme="minorHAnsi" w:hAnsiTheme="minorHAnsi" w:cstheme="minorHAnsi"/>
          <w:sz w:val="24"/>
          <w:szCs w:val="24"/>
        </w:rPr>
        <w:t>;</w:t>
      </w:r>
    </w:p>
    <w:p w14:paraId="3B9581C4" w14:textId="2C18E84F" w:rsidR="00C901CD" w:rsidRPr="00E41222" w:rsidRDefault="00C901CD" w:rsidP="00E41222">
      <w:pPr>
        <w:pStyle w:val="ListParagraph"/>
        <w:numPr>
          <w:ilvl w:val="0"/>
          <w:numId w:val="23"/>
        </w:numPr>
        <w:rPr>
          <w:rFonts w:asciiTheme="minorHAnsi" w:hAnsiTheme="minorHAnsi" w:cstheme="minorHAnsi"/>
          <w:sz w:val="24"/>
          <w:szCs w:val="24"/>
        </w:rPr>
      </w:pPr>
      <w:r w:rsidRPr="00E41222">
        <w:rPr>
          <w:rFonts w:asciiTheme="minorHAnsi" w:hAnsiTheme="minorHAnsi" w:cstheme="minorHAnsi"/>
          <w:sz w:val="24"/>
          <w:szCs w:val="24"/>
        </w:rPr>
        <w:t>Nutrition assessment</w:t>
      </w:r>
      <w:r w:rsidR="00655EC1">
        <w:rPr>
          <w:rFonts w:asciiTheme="minorHAnsi" w:hAnsiTheme="minorHAnsi" w:cstheme="minorHAnsi"/>
          <w:sz w:val="24"/>
          <w:szCs w:val="24"/>
        </w:rPr>
        <w:t>; and</w:t>
      </w:r>
    </w:p>
    <w:p w14:paraId="6774F33C" w14:textId="32F11FFE" w:rsidR="00C901CD" w:rsidRDefault="00C901CD" w:rsidP="00E41222">
      <w:pPr>
        <w:pStyle w:val="ListParagraph"/>
        <w:numPr>
          <w:ilvl w:val="0"/>
          <w:numId w:val="23"/>
        </w:numPr>
        <w:rPr>
          <w:rFonts w:asciiTheme="minorHAnsi" w:hAnsiTheme="minorHAnsi" w:cstheme="minorHAnsi"/>
          <w:sz w:val="24"/>
          <w:szCs w:val="24"/>
        </w:rPr>
      </w:pPr>
      <w:r w:rsidRPr="00E41222">
        <w:rPr>
          <w:rFonts w:asciiTheme="minorHAnsi" w:hAnsiTheme="minorHAnsi" w:cstheme="minorHAnsi"/>
          <w:sz w:val="24"/>
          <w:szCs w:val="24"/>
        </w:rPr>
        <w:t>Nursing treatments</w:t>
      </w:r>
      <w:r w:rsidR="00655EC1">
        <w:rPr>
          <w:rFonts w:asciiTheme="minorHAnsi" w:hAnsiTheme="minorHAnsi" w:cstheme="minorHAnsi"/>
          <w:sz w:val="24"/>
          <w:szCs w:val="24"/>
        </w:rPr>
        <w:t>.</w:t>
      </w:r>
      <w:r w:rsidRPr="00E41222">
        <w:rPr>
          <w:rFonts w:asciiTheme="minorHAnsi" w:hAnsiTheme="minorHAnsi" w:cstheme="minorHAnsi"/>
          <w:sz w:val="24"/>
          <w:szCs w:val="24"/>
        </w:rPr>
        <w:t xml:space="preserve"> </w:t>
      </w:r>
    </w:p>
    <w:p w14:paraId="67651B21" w14:textId="21F8DB29" w:rsidR="004B40BC" w:rsidRDefault="004B40BC" w:rsidP="004B40BC">
      <w:pPr>
        <w:rPr>
          <w:rFonts w:asciiTheme="minorHAnsi" w:hAnsiTheme="minorHAnsi" w:cstheme="minorHAnsi"/>
          <w:sz w:val="24"/>
          <w:szCs w:val="24"/>
        </w:rPr>
      </w:pPr>
    </w:p>
    <w:p w14:paraId="62FC75FB" w14:textId="08886357" w:rsidR="004B40BC" w:rsidRPr="004B40BC" w:rsidRDefault="004B40BC" w:rsidP="004B40BC">
      <w:pPr>
        <w:rPr>
          <w:rFonts w:asciiTheme="minorHAnsi" w:hAnsiTheme="minorHAnsi" w:cstheme="minorHAnsi"/>
          <w:b/>
          <w:bCs/>
          <w:sz w:val="24"/>
          <w:szCs w:val="24"/>
        </w:rPr>
      </w:pPr>
      <w:r w:rsidRPr="004B40BC">
        <w:rPr>
          <w:rFonts w:asciiTheme="minorHAnsi" w:hAnsiTheme="minorHAnsi" w:cstheme="minorHAnsi"/>
          <w:b/>
          <w:bCs/>
          <w:sz w:val="24"/>
          <w:szCs w:val="24"/>
        </w:rPr>
        <w:t>Common CPT Codes:</w:t>
      </w:r>
    </w:p>
    <w:tbl>
      <w:tblPr>
        <w:tblStyle w:val="TableGrid4"/>
        <w:tblW w:w="9535" w:type="dxa"/>
        <w:tblLook w:val="04A0" w:firstRow="1" w:lastRow="0" w:firstColumn="1" w:lastColumn="0" w:noHBand="0" w:noVBand="1"/>
      </w:tblPr>
      <w:tblGrid>
        <w:gridCol w:w="2875"/>
        <w:gridCol w:w="6660"/>
      </w:tblGrid>
      <w:tr w:rsidR="00C935AC" w:rsidRPr="00C935AC" w14:paraId="622988B9" w14:textId="77777777" w:rsidTr="009C7E5F">
        <w:trPr>
          <w:trHeight w:val="242"/>
        </w:trPr>
        <w:tc>
          <w:tcPr>
            <w:tcW w:w="9535" w:type="dxa"/>
            <w:gridSpan w:val="2"/>
            <w:shd w:val="clear" w:color="auto" w:fill="93D500" w:themeFill="accent1"/>
          </w:tcPr>
          <w:p w14:paraId="5401BFD7" w14:textId="77777777" w:rsidR="00C935AC" w:rsidRPr="00C935AC" w:rsidRDefault="00C935AC" w:rsidP="00C935AC">
            <w:pPr>
              <w:spacing w:before="0" w:after="0"/>
              <w:jc w:val="center"/>
              <w:rPr>
                <w:rFonts w:eastAsia="Calibri" w:cs="Arial"/>
                <w:b/>
                <w:sz w:val="24"/>
                <w:szCs w:val="24"/>
              </w:rPr>
            </w:pPr>
            <w:r w:rsidRPr="00C935AC">
              <w:rPr>
                <w:rFonts w:eastAsia="Calibri" w:cs="Arial"/>
                <w:b/>
                <w:sz w:val="24"/>
                <w:szCs w:val="24"/>
              </w:rPr>
              <w:t>Nursing/Health Services</w:t>
            </w:r>
          </w:p>
        </w:tc>
      </w:tr>
      <w:tr w:rsidR="00C935AC" w:rsidRPr="00C935AC" w14:paraId="468249EF" w14:textId="77777777" w:rsidTr="00586331">
        <w:tc>
          <w:tcPr>
            <w:tcW w:w="2875" w:type="dxa"/>
            <w:shd w:val="clear" w:color="auto" w:fill="FDF0D2" w:themeFill="accent4" w:themeFillTint="33"/>
          </w:tcPr>
          <w:p w14:paraId="6E6F1771" w14:textId="77777777" w:rsidR="00C935AC" w:rsidRPr="00C935AC" w:rsidRDefault="00C935AC" w:rsidP="00C935AC">
            <w:pPr>
              <w:spacing w:before="0" w:after="0"/>
              <w:jc w:val="center"/>
              <w:rPr>
                <w:rFonts w:eastAsia="Calibri" w:cs="Arial"/>
                <w:b/>
                <w:sz w:val="24"/>
                <w:szCs w:val="24"/>
              </w:rPr>
            </w:pPr>
            <w:r w:rsidRPr="00C935AC">
              <w:rPr>
                <w:rFonts w:eastAsia="Calibri" w:cs="Arial"/>
                <w:b/>
                <w:sz w:val="24"/>
                <w:szCs w:val="24"/>
              </w:rPr>
              <w:t>CPT Codes</w:t>
            </w:r>
          </w:p>
        </w:tc>
        <w:tc>
          <w:tcPr>
            <w:tcW w:w="6660" w:type="dxa"/>
            <w:shd w:val="clear" w:color="auto" w:fill="FDF0D2" w:themeFill="accent4" w:themeFillTint="33"/>
          </w:tcPr>
          <w:p w14:paraId="36E33C05" w14:textId="5C55E518" w:rsidR="00C935AC" w:rsidRPr="00C935AC" w:rsidRDefault="00C935AC" w:rsidP="00586331">
            <w:pPr>
              <w:spacing w:before="0" w:after="0"/>
              <w:rPr>
                <w:rFonts w:eastAsia="Calibri" w:cs="Arial"/>
                <w:b/>
                <w:sz w:val="24"/>
                <w:szCs w:val="24"/>
              </w:rPr>
            </w:pPr>
            <w:r w:rsidRPr="00C935AC">
              <w:rPr>
                <w:rFonts w:eastAsia="Calibri" w:cs="Arial"/>
                <w:b/>
                <w:sz w:val="24"/>
                <w:szCs w:val="24"/>
              </w:rPr>
              <w:t>Short Description</w:t>
            </w:r>
          </w:p>
        </w:tc>
      </w:tr>
      <w:tr w:rsidR="00C935AC" w:rsidRPr="00C935AC" w14:paraId="7B508CDB" w14:textId="77777777" w:rsidTr="009C7E5F">
        <w:tc>
          <w:tcPr>
            <w:tcW w:w="2875" w:type="dxa"/>
          </w:tcPr>
          <w:p w14:paraId="0F5B1F8F" w14:textId="77777777" w:rsidR="00C935AC" w:rsidRPr="00C935AC" w:rsidRDefault="00C935AC" w:rsidP="00C935AC">
            <w:pPr>
              <w:spacing w:before="0" w:after="0"/>
              <w:jc w:val="center"/>
              <w:rPr>
                <w:rFonts w:eastAsia="Calibri" w:cs="Arial"/>
                <w:sz w:val="24"/>
                <w:szCs w:val="24"/>
              </w:rPr>
            </w:pPr>
            <w:r w:rsidRPr="00C935AC">
              <w:rPr>
                <w:rFonts w:eastAsia="Calibri" w:cs="Arial"/>
                <w:sz w:val="24"/>
                <w:szCs w:val="24"/>
              </w:rPr>
              <w:t>T1001</w:t>
            </w:r>
          </w:p>
        </w:tc>
        <w:tc>
          <w:tcPr>
            <w:tcW w:w="6660" w:type="dxa"/>
          </w:tcPr>
          <w:p w14:paraId="35D65A3C" w14:textId="77777777" w:rsidR="00C935AC" w:rsidRPr="00C935AC" w:rsidRDefault="00C935AC" w:rsidP="00C935AC">
            <w:pPr>
              <w:spacing w:before="0" w:after="0"/>
              <w:rPr>
                <w:rFonts w:eastAsia="Calibri" w:cs="Arial"/>
                <w:sz w:val="24"/>
                <w:szCs w:val="24"/>
              </w:rPr>
            </w:pPr>
            <w:r w:rsidRPr="00C935AC">
              <w:rPr>
                <w:rFonts w:eastAsia="Calibri" w:cs="Arial"/>
                <w:sz w:val="24"/>
                <w:szCs w:val="24"/>
              </w:rPr>
              <w:t>Nursing Assessment/Evaluation</w:t>
            </w:r>
          </w:p>
        </w:tc>
      </w:tr>
      <w:tr w:rsidR="00C935AC" w:rsidRPr="00C935AC" w14:paraId="4D749C5F" w14:textId="77777777" w:rsidTr="009C7E5F">
        <w:tc>
          <w:tcPr>
            <w:tcW w:w="2875" w:type="dxa"/>
          </w:tcPr>
          <w:p w14:paraId="5C389E53" w14:textId="77777777" w:rsidR="00C935AC" w:rsidRPr="00C935AC" w:rsidRDefault="00C935AC" w:rsidP="00C935AC">
            <w:pPr>
              <w:spacing w:before="0" w:after="0"/>
              <w:jc w:val="center"/>
              <w:rPr>
                <w:rFonts w:eastAsia="Calibri" w:cs="Arial"/>
                <w:sz w:val="24"/>
                <w:szCs w:val="24"/>
              </w:rPr>
            </w:pPr>
            <w:r w:rsidRPr="00C935AC">
              <w:rPr>
                <w:rFonts w:eastAsia="Calibri" w:cs="Arial"/>
                <w:sz w:val="24"/>
                <w:szCs w:val="24"/>
              </w:rPr>
              <w:t>T1002</w:t>
            </w:r>
          </w:p>
        </w:tc>
        <w:tc>
          <w:tcPr>
            <w:tcW w:w="6660" w:type="dxa"/>
          </w:tcPr>
          <w:p w14:paraId="031EBE3B" w14:textId="7008C1A0" w:rsidR="00C935AC" w:rsidRPr="00C935AC" w:rsidRDefault="00C935AC" w:rsidP="00C935AC">
            <w:pPr>
              <w:spacing w:before="0" w:after="0"/>
              <w:rPr>
                <w:rFonts w:eastAsia="Calibri" w:cs="Arial"/>
                <w:sz w:val="24"/>
                <w:szCs w:val="24"/>
              </w:rPr>
            </w:pPr>
            <w:r w:rsidRPr="00C935AC">
              <w:rPr>
                <w:rFonts w:eastAsia="Calibri" w:cs="Arial"/>
                <w:sz w:val="24"/>
                <w:szCs w:val="24"/>
              </w:rPr>
              <w:t xml:space="preserve">RN Services; </w:t>
            </w:r>
            <w:r w:rsidR="00463A0E">
              <w:rPr>
                <w:rFonts w:eastAsia="Calibri" w:cs="Arial"/>
                <w:sz w:val="24"/>
                <w:szCs w:val="24"/>
              </w:rPr>
              <w:t>Per</w:t>
            </w:r>
            <w:r w:rsidRPr="00C935AC">
              <w:rPr>
                <w:rFonts w:eastAsia="Calibri" w:cs="Arial"/>
                <w:sz w:val="24"/>
                <w:szCs w:val="24"/>
              </w:rPr>
              <w:t xml:space="preserve"> 15</w:t>
            </w:r>
            <w:r>
              <w:rPr>
                <w:rFonts w:eastAsia="Calibri" w:cs="Arial"/>
                <w:sz w:val="24"/>
                <w:szCs w:val="24"/>
              </w:rPr>
              <w:t xml:space="preserve"> </w:t>
            </w:r>
            <w:r w:rsidRPr="00C935AC">
              <w:rPr>
                <w:rFonts w:eastAsia="Calibri" w:cs="Arial"/>
                <w:sz w:val="24"/>
                <w:szCs w:val="24"/>
              </w:rPr>
              <w:t>min</w:t>
            </w:r>
          </w:p>
        </w:tc>
      </w:tr>
      <w:tr w:rsidR="00C935AC" w:rsidRPr="00C935AC" w14:paraId="42C37F79" w14:textId="77777777" w:rsidTr="009C7E5F">
        <w:tc>
          <w:tcPr>
            <w:tcW w:w="2875" w:type="dxa"/>
          </w:tcPr>
          <w:p w14:paraId="0D9FD889" w14:textId="77777777" w:rsidR="00C935AC" w:rsidRPr="00C935AC" w:rsidRDefault="00C935AC" w:rsidP="00C935AC">
            <w:pPr>
              <w:spacing w:before="0" w:after="0"/>
              <w:jc w:val="center"/>
              <w:rPr>
                <w:rFonts w:eastAsia="Calibri" w:cs="Arial"/>
                <w:sz w:val="24"/>
                <w:szCs w:val="24"/>
              </w:rPr>
            </w:pPr>
            <w:r w:rsidRPr="00C935AC">
              <w:rPr>
                <w:rFonts w:eastAsia="Calibri" w:cs="Arial"/>
                <w:sz w:val="24"/>
                <w:szCs w:val="24"/>
              </w:rPr>
              <w:t>T1003</w:t>
            </w:r>
          </w:p>
        </w:tc>
        <w:tc>
          <w:tcPr>
            <w:tcW w:w="6660" w:type="dxa"/>
          </w:tcPr>
          <w:p w14:paraId="4842B917" w14:textId="11F3CED2" w:rsidR="00C935AC" w:rsidRPr="00C935AC" w:rsidRDefault="00C935AC" w:rsidP="00C935AC">
            <w:pPr>
              <w:spacing w:before="0" w:after="0"/>
              <w:rPr>
                <w:rFonts w:eastAsia="Calibri" w:cs="Arial"/>
                <w:sz w:val="24"/>
                <w:szCs w:val="24"/>
              </w:rPr>
            </w:pPr>
            <w:r w:rsidRPr="00C935AC">
              <w:rPr>
                <w:rFonts w:eastAsia="Calibri" w:cs="Arial"/>
                <w:sz w:val="24"/>
                <w:szCs w:val="24"/>
              </w:rPr>
              <w:t xml:space="preserve">LPN/LVN Services; </w:t>
            </w:r>
            <w:r w:rsidR="00463A0E">
              <w:rPr>
                <w:rFonts w:eastAsia="Calibri" w:cs="Arial"/>
                <w:sz w:val="24"/>
                <w:szCs w:val="24"/>
              </w:rPr>
              <w:t xml:space="preserve">Per </w:t>
            </w:r>
            <w:r w:rsidRPr="00C935AC">
              <w:rPr>
                <w:rFonts w:eastAsia="Calibri" w:cs="Arial"/>
                <w:sz w:val="24"/>
                <w:szCs w:val="24"/>
              </w:rPr>
              <w:t>15</w:t>
            </w:r>
            <w:r>
              <w:rPr>
                <w:rFonts w:eastAsia="Calibri" w:cs="Arial"/>
                <w:sz w:val="24"/>
                <w:szCs w:val="24"/>
              </w:rPr>
              <w:t xml:space="preserve"> </w:t>
            </w:r>
            <w:r w:rsidRPr="00C935AC">
              <w:rPr>
                <w:rFonts w:eastAsia="Calibri" w:cs="Arial"/>
                <w:sz w:val="24"/>
                <w:szCs w:val="24"/>
              </w:rPr>
              <w:t>min</w:t>
            </w:r>
          </w:p>
        </w:tc>
      </w:tr>
      <w:tr w:rsidR="004B40BC" w:rsidRPr="00C935AC" w14:paraId="3CD78409" w14:textId="77777777" w:rsidTr="009C7E5F">
        <w:tc>
          <w:tcPr>
            <w:tcW w:w="2875" w:type="dxa"/>
          </w:tcPr>
          <w:p w14:paraId="1CBFC618" w14:textId="31A94A19" w:rsidR="004B40BC" w:rsidRPr="00C935AC" w:rsidRDefault="004B40BC" w:rsidP="00C935AC">
            <w:pPr>
              <w:spacing w:before="0" w:after="0"/>
              <w:jc w:val="center"/>
              <w:rPr>
                <w:rFonts w:eastAsia="Calibri" w:cs="Arial"/>
                <w:sz w:val="24"/>
                <w:szCs w:val="24"/>
              </w:rPr>
            </w:pPr>
            <w:r>
              <w:rPr>
                <w:rFonts w:eastAsia="Calibri" w:cs="Arial"/>
                <w:sz w:val="24"/>
                <w:szCs w:val="24"/>
              </w:rPr>
              <w:t>T1004</w:t>
            </w:r>
          </w:p>
        </w:tc>
        <w:tc>
          <w:tcPr>
            <w:tcW w:w="6660" w:type="dxa"/>
          </w:tcPr>
          <w:p w14:paraId="041F38ED" w14:textId="2145ADE0" w:rsidR="004B40BC" w:rsidRPr="00C935AC" w:rsidRDefault="004B40BC" w:rsidP="00C935AC">
            <w:pPr>
              <w:spacing w:before="0" w:after="0"/>
              <w:rPr>
                <w:rFonts w:eastAsia="Calibri" w:cs="Arial"/>
                <w:sz w:val="24"/>
                <w:szCs w:val="24"/>
              </w:rPr>
            </w:pPr>
            <w:r>
              <w:rPr>
                <w:rFonts w:eastAsia="Calibri" w:cs="Arial"/>
                <w:sz w:val="24"/>
                <w:szCs w:val="24"/>
              </w:rPr>
              <w:t xml:space="preserve">Certified Nursing Assistant Services; </w:t>
            </w:r>
            <w:r w:rsidR="00463A0E">
              <w:rPr>
                <w:rFonts w:eastAsia="Calibri" w:cs="Arial"/>
                <w:sz w:val="24"/>
                <w:szCs w:val="24"/>
              </w:rPr>
              <w:t>Per</w:t>
            </w:r>
            <w:r>
              <w:rPr>
                <w:rFonts w:eastAsia="Calibri" w:cs="Arial"/>
                <w:sz w:val="24"/>
                <w:szCs w:val="24"/>
              </w:rPr>
              <w:t xml:space="preserve"> 15 min</w:t>
            </w:r>
          </w:p>
        </w:tc>
      </w:tr>
    </w:tbl>
    <w:p w14:paraId="02107468" w14:textId="452AB496" w:rsidR="00C935AC" w:rsidRDefault="00C935AC" w:rsidP="00E41222">
      <w:pPr>
        <w:rPr>
          <w:rFonts w:asciiTheme="minorHAnsi" w:hAnsiTheme="minorHAnsi" w:cstheme="minorHAnsi"/>
          <w:sz w:val="24"/>
          <w:szCs w:val="24"/>
        </w:rPr>
      </w:pPr>
      <w:r>
        <w:rPr>
          <w:rFonts w:asciiTheme="minorHAnsi" w:hAnsiTheme="minorHAnsi" w:cstheme="minorHAnsi"/>
          <w:b/>
          <w:bCs/>
          <w:sz w:val="24"/>
          <w:szCs w:val="24"/>
        </w:rPr>
        <w:t xml:space="preserve">Covered </w:t>
      </w:r>
      <w:r w:rsidR="00AD609B" w:rsidRPr="0074529D">
        <w:rPr>
          <w:rFonts w:asciiTheme="minorHAnsi" w:hAnsiTheme="minorHAnsi" w:cstheme="minorHAnsi"/>
          <w:b/>
          <w:bCs/>
          <w:sz w:val="24"/>
          <w:szCs w:val="24"/>
        </w:rPr>
        <w:t>Providers:</w:t>
      </w:r>
      <w:r w:rsidR="00AD609B" w:rsidRPr="0074529D">
        <w:rPr>
          <w:rFonts w:asciiTheme="minorHAnsi" w:hAnsiTheme="minorHAnsi" w:cstheme="minorHAnsi"/>
          <w:sz w:val="24"/>
          <w:szCs w:val="24"/>
        </w:rPr>
        <w:t xml:space="preserve"> </w:t>
      </w:r>
      <w:bookmarkStart w:id="122" w:name="_Hlk104974186"/>
    </w:p>
    <w:tbl>
      <w:tblPr>
        <w:tblStyle w:val="TableGrid3"/>
        <w:tblW w:w="9535" w:type="dxa"/>
        <w:tblLook w:val="04A0" w:firstRow="1" w:lastRow="0" w:firstColumn="1" w:lastColumn="0" w:noHBand="0" w:noVBand="1"/>
      </w:tblPr>
      <w:tblGrid>
        <w:gridCol w:w="7285"/>
        <w:gridCol w:w="2250"/>
      </w:tblGrid>
      <w:tr w:rsidR="00EB0AAA" w:rsidRPr="00C935AC" w14:paraId="44667F0E" w14:textId="77777777" w:rsidTr="009C7E5F">
        <w:tc>
          <w:tcPr>
            <w:tcW w:w="7285" w:type="dxa"/>
            <w:shd w:val="clear" w:color="auto" w:fill="93D500" w:themeFill="accent1"/>
          </w:tcPr>
          <w:p w14:paraId="1F783CB8" w14:textId="77777777" w:rsidR="00EB0AAA" w:rsidRPr="00C935AC" w:rsidRDefault="00EB0AAA" w:rsidP="00C935AC">
            <w:pPr>
              <w:spacing w:before="0" w:after="0"/>
              <w:rPr>
                <w:rFonts w:eastAsia="Calibri" w:cs="Arial"/>
                <w:b/>
                <w:sz w:val="24"/>
                <w:szCs w:val="24"/>
              </w:rPr>
            </w:pPr>
            <w:r w:rsidRPr="00C935AC">
              <w:rPr>
                <w:rFonts w:eastAsia="Calibri" w:cs="Arial"/>
                <w:b/>
                <w:sz w:val="24"/>
                <w:szCs w:val="24"/>
              </w:rPr>
              <w:t>Individual Provider</w:t>
            </w:r>
          </w:p>
        </w:tc>
        <w:tc>
          <w:tcPr>
            <w:tcW w:w="2250" w:type="dxa"/>
            <w:shd w:val="clear" w:color="auto" w:fill="93D500" w:themeFill="accent1"/>
          </w:tcPr>
          <w:p w14:paraId="62BE17F0" w14:textId="77777777" w:rsidR="00EB0AAA" w:rsidRPr="00C935AC" w:rsidRDefault="00EB0AAA" w:rsidP="00C935AC">
            <w:pPr>
              <w:spacing w:before="0" w:after="0"/>
              <w:rPr>
                <w:rFonts w:eastAsia="Calibri" w:cs="Arial"/>
                <w:b/>
                <w:sz w:val="24"/>
                <w:szCs w:val="24"/>
              </w:rPr>
            </w:pPr>
            <w:r w:rsidRPr="00C935AC">
              <w:rPr>
                <w:rFonts w:eastAsia="Calibri" w:cs="Arial"/>
                <w:b/>
                <w:sz w:val="24"/>
                <w:szCs w:val="24"/>
              </w:rPr>
              <w:t xml:space="preserve">Taxonomy </w:t>
            </w:r>
          </w:p>
        </w:tc>
      </w:tr>
      <w:tr w:rsidR="00EB0AAA" w:rsidRPr="00C935AC" w14:paraId="2AF3BDD7" w14:textId="77777777" w:rsidTr="009C7E5F">
        <w:tc>
          <w:tcPr>
            <w:tcW w:w="7285" w:type="dxa"/>
          </w:tcPr>
          <w:p w14:paraId="2B252669" w14:textId="77777777" w:rsidR="00EB0AAA" w:rsidRPr="00C935AC" w:rsidRDefault="00EB0AAA" w:rsidP="00C935AC">
            <w:pPr>
              <w:spacing w:before="0" w:after="0"/>
              <w:rPr>
                <w:rFonts w:eastAsia="Calibri" w:cs="Arial"/>
                <w:sz w:val="24"/>
                <w:szCs w:val="24"/>
              </w:rPr>
            </w:pPr>
            <w:r w:rsidRPr="00C935AC">
              <w:rPr>
                <w:rFonts w:eastAsia="Calibri" w:cs="Arial"/>
                <w:sz w:val="24"/>
                <w:szCs w:val="24"/>
              </w:rPr>
              <w:lastRenderedPageBreak/>
              <w:t>Registered Nurse (RN)</w:t>
            </w:r>
          </w:p>
        </w:tc>
        <w:tc>
          <w:tcPr>
            <w:tcW w:w="2250" w:type="dxa"/>
          </w:tcPr>
          <w:p w14:paraId="4B3F5A51" w14:textId="77777777" w:rsidR="00EB0AAA" w:rsidRPr="00C935AC" w:rsidRDefault="00EB0AAA" w:rsidP="00C935AC">
            <w:pPr>
              <w:spacing w:before="0" w:after="0"/>
              <w:rPr>
                <w:rFonts w:eastAsia="Calibri" w:cs="Arial"/>
                <w:sz w:val="24"/>
                <w:szCs w:val="24"/>
              </w:rPr>
            </w:pPr>
            <w:r w:rsidRPr="00C935AC">
              <w:rPr>
                <w:rFonts w:eastAsia="Calibri" w:cs="Arial"/>
                <w:sz w:val="24"/>
                <w:szCs w:val="24"/>
              </w:rPr>
              <w:t>163W00000X</w:t>
            </w:r>
          </w:p>
        </w:tc>
      </w:tr>
      <w:tr w:rsidR="00EB0AAA" w:rsidRPr="00C935AC" w14:paraId="42B7B7EE" w14:textId="77777777" w:rsidTr="009C7E5F">
        <w:tc>
          <w:tcPr>
            <w:tcW w:w="7285" w:type="dxa"/>
          </w:tcPr>
          <w:p w14:paraId="63C6A55D" w14:textId="77777777" w:rsidR="00EB0AAA" w:rsidRPr="00C935AC" w:rsidRDefault="00EB0AAA" w:rsidP="00C935AC">
            <w:pPr>
              <w:spacing w:before="0" w:after="0"/>
              <w:rPr>
                <w:rFonts w:eastAsia="Calibri" w:cs="Arial"/>
                <w:sz w:val="24"/>
                <w:szCs w:val="24"/>
              </w:rPr>
            </w:pPr>
            <w:r w:rsidRPr="00C935AC">
              <w:rPr>
                <w:rFonts w:eastAsia="Calibri" w:cs="Arial"/>
                <w:sz w:val="24"/>
                <w:szCs w:val="24"/>
              </w:rPr>
              <w:t>Licensed Practical Nurse (LPN)</w:t>
            </w:r>
          </w:p>
        </w:tc>
        <w:tc>
          <w:tcPr>
            <w:tcW w:w="2250" w:type="dxa"/>
          </w:tcPr>
          <w:p w14:paraId="56C2CCD5" w14:textId="77777777" w:rsidR="00EB0AAA" w:rsidRPr="00C935AC" w:rsidRDefault="00EB0AAA" w:rsidP="00C935AC">
            <w:pPr>
              <w:spacing w:before="0" w:after="0"/>
              <w:rPr>
                <w:rFonts w:eastAsia="Calibri" w:cs="Arial"/>
                <w:sz w:val="24"/>
                <w:szCs w:val="24"/>
              </w:rPr>
            </w:pPr>
            <w:r w:rsidRPr="00C935AC">
              <w:rPr>
                <w:rFonts w:eastAsia="Calibri" w:cs="Arial"/>
                <w:sz w:val="24"/>
                <w:szCs w:val="24"/>
              </w:rPr>
              <w:t>164W00000X</w:t>
            </w:r>
          </w:p>
        </w:tc>
      </w:tr>
      <w:tr w:rsidR="00EB0AAA" w:rsidRPr="00C935AC" w14:paraId="264BA768" w14:textId="77777777" w:rsidTr="009C7E5F">
        <w:tc>
          <w:tcPr>
            <w:tcW w:w="7285" w:type="dxa"/>
          </w:tcPr>
          <w:p w14:paraId="1D180200" w14:textId="77777777" w:rsidR="00EB0AAA" w:rsidRPr="00C935AC" w:rsidRDefault="00EB0AAA" w:rsidP="00C935AC">
            <w:pPr>
              <w:spacing w:before="0" w:after="0"/>
              <w:rPr>
                <w:rFonts w:eastAsia="Calibri" w:cs="Arial"/>
                <w:sz w:val="24"/>
                <w:szCs w:val="24"/>
              </w:rPr>
            </w:pPr>
            <w:r w:rsidRPr="00C935AC">
              <w:rPr>
                <w:rFonts w:eastAsia="Calibri" w:cs="Arial"/>
                <w:sz w:val="24"/>
                <w:szCs w:val="24"/>
              </w:rPr>
              <w:t>Advanced Practice Nurse Practitioner (APRN)</w:t>
            </w:r>
          </w:p>
        </w:tc>
        <w:tc>
          <w:tcPr>
            <w:tcW w:w="2250" w:type="dxa"/>
          </w:tcPr>
          <w:p w14:paraId="3D1179FD" w14:textId="77777777" w:rsidR="00EB0AAA" w:rsidRPr="00C935AC" w:rsidRDefault="00EB0AAA" w:rsidP="00C935AC">
            <w:pPr>
              <w:spacing w:before="0" w:after="0"/>
              <w:rPr>
                <w:rFonts w:eastAsia="Calibri" w:cs="Arial"/>
                <w:sz w:val="24"/>
                <w:szCs w:val="24"/>
              </w:rPr>
            </w:pPr>
            <w:r w:rsidRPr="00C935AC">
              <w:rPr>
                <w:rFonts w:eastAsia="Calibri" w:cs="Arial"/>
                <w:sz w:val="24"/>
                <w:szCs w:val="24"/>
              </w:rPr>
              <w:t>364SP0808X</w:t>
            </w:r>
          </w:p>
        </w:tc>
      </w:tr>
      <w:tr w:rsidR="00EB0AAA" w:rsidRPr="00C935AC" w14:paraId="2E6532F5" w14:textId="77777777" w:rsidTr="009C7E5F">
        <w:tc>
          <w:tcPr>
            <w:tcW w:w="7285" w:type="dxa"/>
          </w:tcPr>
          <w:p w14:paraId="3F6200D8" w14:textId="77777777" w:rsidR="00EB0AAA" w:rsidRPr="00C935AC" w:rsidRDefault="00EB0AAA" w:rsidP="00C935AC">
            <w:pPr>
              <w:spacing w:before="0" w:after="0"/>
              <w:rPr>
                <w:rFonts w:eastAsia="Calibri" w:cs="Arial"/>
                <w:sz w:val="24"/>
                <w:szCs w:val="24"/>
              </w:rPr>
            </w:pPr>
            <w:r w:rsidRPr="00C935AC">
              <w:rPr>
                <w:rFonts w:eastAsia="Calibri" w:cs="Arial"/>
                <w:sz w:val="24"/>
                <w:szCs w:val="24"/>
              </w:rPr>
              <w:t>School Nurse RN</w:t>
            </w:r>
          </w:p>
        </w:tc>
        <w:tc>
          <w:tcPr>
            <w:tcW w:w="2250" w:type="dxa"/>
          </w:tcPr>
          <w:p w14:paraId="2DC743EC" w14:textId="77777777" w:rsidR="00EB0AAA" w:rsidRPr="00C935AC" w:rsidRDefault="00EB0AAA" w:rsidP="00C935AC">
            <w:pPr>
              <w:spacing w:before="0" w:after="0"/>
              <w:rPr>
                <w:rFonts w:eastAsia="Calibri" w:cs="Arial"/>
                <w:sz w:val="24"/>
                <w:szCs w:val="24"/>
              </w:rPr>
            </w:pPr>
            <w:r w:rsidRPr="00C935AC">
              <w:rPr>
                <w:rFonts w:eastAsia="Calibri" w:cs="Arial"/>
                <w:sz w:val="24"/>
                <w:szCs w:val="24"/>
              </w:rPr>
              <w:t>163WS0200X</w:t>
            </w:r>
          </w:p>
        </w:tc>
      </w:tr>
      <w:tr w:rsidR="00EB0AAA" w:rsidRPr="00C935AC" w14:paraId="3CA8CFA5" w14:textId="77777777" w:rsidTr="009C7E5F">
        <w:tc>
          <w:tcPr>
            <w:tcW w:w="7285" w:type="dxa"/>
          </w:tcPr>
          <w:p w14:paraId="7B609C92" w14:textId="77777777" w:rsidR="00EB0AAA" w:rsidRPr="00C935AC" w:rsidRDefault="00EB0AAA" w:rsidP="00C935AC">
            <w:pPr>
              <w:spacing w:before="0" w:after="0"/>
              <w:rPr>
                <w:rFonts w:eastAsia="Calibri" w:cs="Arial"/>
                <w:sz w:val="24"/>
                <w:szCs w:val="24"/>
              </w:rPr>
            </w:pPr>
            <w:r w:rsidRPr="00C935AC">
              <w:rPr>
                <w:rFonts w:eastAsia="Calibri" w:cs="Arial"/>
                <w:sz w:val="24"/>
                <w:szCs w:val="24"/>
              </w:rPr>
              <w:t>School Nurse LPN</w:t>
            </w:r>
          </w:p>
        </w:tc>
        <w:tc>
          <w:tcPr>
            <w:tcW w:w="2250" w:type="dxa"/>
          </w:tcPr>
          <w:p w14:paraId="44637663" w14:textId="77777777" w:rsidR="00EB0AAA" w:rsidRPr="00C935AC" w:rsidRDefault="00EB0AAA" w:rsidP="00C935AC">
            <w:pPr>
              <w:spacing w:before="0" w:after="0"/>
              <w:rPr>
                <w:rFonts w:eastAsia="Calibri" w:cs="Arial"/>
                <w:sz w:val="24"/>
                <w:szCs w:val="24"/>
              </w:rPr>
            </w:pPr>
            <w:r w:rsidRPr="00C935AC">
              <w:rPr>
                <w:rFonts w:eastAsia="Calibri" w:cs="Arial"/>
                <w:sz w:val="24"/>
                <w:szCs w:val="24"/>
              </w:rPr>
              <w:t>164X00000X</w:t>
            </w:r>
          </w:p>
        </w:tc>
      </w:tr>
      <w:tr w:rsidR="00FC3305" w:rsidRPr="00C935AC" w14:paraId="00D15993" w14:textId="77777777" w:rsidTr="009C7E5F">
        <w:tc>
          <w:tcPr>
            <w:tcW w:w="7285" w:type="dxa"/>
          </w:tcPr>
          <w:p w14:paraId="08441886" w14:textId="18ED217F" w:rsidR="00FC3305" w:rsidRPr="00C935AC" w:rsidRDefault="00FC3305" w:rsidP="00C935AC">
            <w:pPr>
              <w:spacing w:before="0" w:after="0"/>
              <w:rPr>
                <w:rFonts w:eastAsia="Calibri" w:cs="Arial"/>
                <w:sz w:val="24"/>
                <w:szCs w:val="24"/>
              </w:rPr>
            </w:pPr>
            <w:r>
              <w:rPr>
                <w:rFonts w:eastAsia="Calibri" w:cs="Arial"/>
                <w:sz w:val="24"/>
                <w:szCs w:val="24"/>
              </w:rPr>
              <w:t>Certified Nurse Assistant</w:t>
            </w:r>
          </w:p>
        </w:tc>
        <w:tc>
          <w:tcPr>
            <w:tcW w:w="2250" w:type="dxa"/>
          </w:tcPr>
          <w:p w14:paraId="376D8D45" w14:textId="4D2098CA" w:rsidR="00FC3305" w:rsidRPr="00C935AC" w:rsidRDefault="009C36C2" w:rsidP="00C935AC">
            <w:pPr>
              <w:spacing w:before="0" w:after="0"/>
              <w:rPr>
                <w:rFonts w:eastAsia="Calibri" w:cs="Arial"/>
                <w:sz w:val="24"/>
                <w:szCs w:val="24"/>
              </w:rPr>
            </w:pPr>
            <w:r>
              <w:rPr>
                <w:rFonts w:eastAsia="Calibri" w:cs="Arial"/>
                <w:sz w:val="24"/>
                <w:szCs w:val="24"/>
              </w:rPr>
              <w:t>376K00000X</w:t>
            </w:r>
          </w:p>
        </w:tc>
      </w:tr>
    </w:tbl>
    <w:p w14:paraId="7660BE8E" w14:textId="77777777" w:rsidR="00C935AC" w:rsidRDefault="00C935AC" w:rsidP="00E41222">
      <w:pPr>
        <w:rPr>
          <w:rFonts w:asciiTheme="minorHAnsi" w:hAnsiTheme="minorHAnsi" w:cstheme="minorHAnsi"/>
          <w:sz w:val="24"/>
          <w:szCs w:val="24"/>
        </w:rPr>
      </w:pPr>
    </w:p>
    <w:p w14:paraId="25259CC4" w14:textId="4C4E640A" w:rsidR="00AD609B" w:rsidRPr="0074529D" w:rsidRDefault="00AD609B" w:rsidP="00E41222">
      <w:pPr>
        <w:rPr>
          <w:rFonts w:asciiTheme="minorHAnsi" w:hAnsiTheme="minorHAnsi" w:cstheme="minorHAnsi"/>
          <w:sz w:val="24"/>
          <w:szCs w:val="24"/>
        </w:rPr>
      </w:pPr>
      <w:r w:rsidRPr="0074529D">
        <w:rPr>
          <w:rFonts w:asciiTheme="minorHAnsi" w:hAnsiTheme="minorHAnsi" w:cstheme="minorHAnsi"/>
          <w:sz w:val="24"/>
          <w:szCs w:val="24"/>
        </w:rPr>
        <w:t>Nu</w:t>
      </w:r>
      <w:r w:rsidR="00C901CD" w:rsidRPr="0074529D">
        <w:rPr>
          <w:rFonts w:asciiTheme="minorHAnsi" w:hAnsiTheme="minorHAnsi" w:cstheme="minorHAnsi"/>
          <w:sz w:val="24"/>
          <w:szCs w:val="24"/>
        </w:rPr>
        <w:t>rsing s</w:t>
      </w:r>
      <w:r w:rsidRPr="0074529D">
        <w:rPr>
          <w:rFonts w:asciiTheme="minorHAnsi" w:hAnsiTheme="minorHAnsi" w:cstheme="minorHAnsi"/>
          <w:sz w:val="24"/>
          <w:szCs w:val="24"/>
        </w:rPr>
        <w:t xml:space="preserve">ervices may be provided by: </w:t>
      </w:r>
      <w:bookmarkEnd w:id="122"/>
    </w:p>
    <w:p w14:paraId="15CA4D13" w14:textId="6985697C" w:rsidR="00BD6983" w:rsidRPr="009C7E5F" w:rsidRDefault="00005B0E" w:rsidP="009C7E5F">
      <w:pPr>
        <w:pStyle w:val="ListParagraph"/>
        <w:numPr>
          <w:ilvl w:val="0"/>
          <w:numId w:val="24"/>
        </w:numPr>
        <w:rPr>
          <w:rFonts w:asciiTheme="minorHAnsi" w:hAnsiTheme="minorHAnsi" w:cstheme="minorHAnsi"/>
          <w:sz w:val="24"/>
          <w:szCs w:val="24"/>
        </w:rPr>
      </w:pPr>
      <w:r w:rsidRPr="009C7E5F">
        <w:rPr>
          <w:rFonts w:asciiTheme="minorHAnsi" w:hAnsiTheme="minorHAnsi" w:cstheme="minorHAnsi"/>
          <w:b/>
          <w:bCs/>
          <w:sz w:val="24"/>
          <w:szCs w:val="24"/>
          <w:u w:val="single"/>
        </w:rPr>
        <w:t>Registered Nurse</w:t>
      </w:r>
      <w:r w:rsidR="00085CB5" w:rsidRPr="009C7E5F">
        <w:rPr>
          <w:rFonts w:asciiTheme="minorHAnsi" w:hAnsiTheme="minorHAnsi" w:cstheme="minorHAnsi"/>
          <w:b/>
          <w:bCs/>
          <w:sz w:val="24"/>
          <w:szCs w:val="24"/>
          <w:u w:val="single"/>
        </w:rPr>
        <w:t>s</w:t>
      </w:r>
      <w:r w:rsidRPr="009C7E5F">
        <w:rPr>
          <w:rFonts w:asciiTheme="minorHAnsi" w:hAnsiTheme="minorHAnsi" w:cstheme="minorHAnsi"/>
          <w:b/>
          <w:bCs/>
          <w:sz w:val="24"/>
          <w:szCs w:val="24"/>
          <w:u w:val="single"/>
        </w:rPr>
        <w:t xml:space="preserve"> (RN)</w:t>
      </w:r>
      <w:r w:rsidR="00923126" w:rsidRPr="009C7E5F">
        <w:rPr>
          <w:rFonts w:asciiTheme="minorHAnsi" w:hAnsiTheme="minorHAnsi" w:cstheme="minorHAnsi"/>
          <w:b/>
          <w:bCs/>
          <w:sz w:val="24"/>
          <w:szCs w:val="24"/>
          <w:u w:val="single"/>
        </w:rPr>
        <w:t>:</w:t>
      </w:r>
      <w:r w:rsidR="00923126">
        <w:rPr>
          <w:rFonts w:asciiTheme="minorHAnsi" w:hAnsiTheme="minorHAnsi" w:cstheme="minorHAnsi"/>
          <w:sz w:val="24"/>
          <w:szCs w:val="24"/>
        </w:rPr>
        <w:t xml:space="preserve"> Must be</w:t>
      </w:r>
      <w:r w:rsidR="00085CB5">
        <w:rPr>
          <w:rFonts w:asciiTheme="minorHAnsi" w:hAnsiTheme="minorHAnsi" w:cstheme="minorHAnsi"/>
          <w:sz w:val="24"/>
          <w:szCs w:val="24"/>
        </w:rPr>
        <w:t xml:space="preserve"> </w:t>
      </w:r>
      <w:bookmarkStart w:id="123" w:name="_Hlk106874720"/>
      <w:r w:rsidR="00085CB5">
        <w:rPr>
          <w:rFonts w:asciiTheme="minorHAnsi" w:hAnsiTheme="minorHAnsi" w:cstheme="minorHAnsi"/>
          <w:sz w:val="24"/>
          <w:szCs w:val="24"/>
        </w:rPr>
        <w:t xml:space="preserve">licensed by the Wyoming State Board of Nursing and </w:t>
      </w:r>
      <w:r w:rsidR="009A0C12">
        <w:rPr>
          <w:rFonts w:asciiTheme="minorHAnsi" w:hAnsiTheme="minorHAnsi" w:cstheme="minorHAnsi"/>
          <w:sz w:val="24"/>
          <w:szCs w:val="24"/>
        </w:rPr>
        <w:t xml:space="preserve">meet the requirements </w:t>
      </w:r>
      <w:r w:rsidR="00FE79C3">
        <w:rPr>
          <w:rFonts w:asciiTheme="minorHAnsi" w:hAnsiTheme="minorHAnsi" w:cstheme="minorHAnsi"/>
          <w:sz w:val="24"/>
          <w:szCs w:val="24"/>
        </w:rPr>
        <w:t>as outlined in</w:t>
      </w:r>
      <w:r w:rsidR="00085CB5">
        <w:rPr>
          <w:rFonts w:asciiTheme="minorHAnsi" w:hAnsiTheme="minorHAnsi" w:cstheme="minorHAnsi"/>
          <w:sz w:val="24"/>
          <w:szCs w:val="24"/>
        </w:rPr>
        <w:t xml:space="preserve"> </w:t>
      </w:r>
      <w:hyperlink r:id="rId55" w:history="1">
        <w:r w:rsidR="00085CB5" w:rsidRPr="00085CB5">
          <w:rPr>
            <w:rStyle w:val="Hyperlink"/>
            <w:rFonts w:asciiTheme="minorHAnsi" w:hAnsiTheme="minorHAnsi" w:cstheme="minorHAnsi"/>
            <w:sz w:val="24"/>
            <w:szCs w:val="24"/>
          </w:rPr>
          <w:t>Wyoming Statute § 33-21-120 et seq</w:t>
        </w:r>
      </w:hyperlink>
      <w:bookmarkEnd w:id="123"/>
      <w:r w:rsidR="00085CB5" w:rsidRPr="00085CB5">
        <w:rPr>
          <w:rFonts w:asciiTheme="minorHAnsi" w:hAnsiTheme="minorHAnsi" w:cstheme="minorHAnsi"/>
          <w:sz w:val="24"/>
          <w:szCs w:val="24"/>
        </w:rPr>
        <w:t>.</w:t>
      </w:r>
    </w:p>
    <w:p w14:paraId="29388067" w14:textId="69A22BE8" w:rsidR="00BD6983" w:rsidRPr="009C7E5F" w:rsidRDefault="00005B0E" w:rsidP="00BD6983">
      <w:pPr>
        <w:pStyle w:val="ListParagraph"/>
        <w:numPr>
          <w:ilvl w:val="0"/>
          <w:numId w:val="24"/>
        </w:numPr>
        <w:rPr>
          <w:rFonts w:asciiTheme="minorHAnsi" w:hAnsiTheme="minorHAnsi" w:cstheme="minorHAnsi"/>
          <w:sz w:val="24"/>
          <w:szCs w:val="24"/>
        </w:rPr>
      </w:pPr>
      <w:r w:rsidRPr="009C7E5F">
        <w:rPr>
          <w:rFonts w:asciiTheme="minorHAnsi" w:hAnsiTheme="minorHAnsi" w:cstheme="minorHAnsi"/>
          <w:b/>
          <w:bCs/>
          <w:sz w:val="24"/>
          <w:szCs w:val="24"/>
          <w:u w:val="single"/>
        </w:rPr>
        <w:t>Advanced Practice Registered Nurse</w:t>
      </w:r>
      <w:r w:rsidR="00085CB5" w:rsidRPr="009C7E5F">
        <w:rPr>
          <w:rFonts w:asciiTheme="minorHAnsi" w:hAnsiTheme="minorHAnsi" w:cstheme="minorHAnsi"/>
          <w:b/>
          <w:bCs/>
          <w:sz w:val="24"/>
          <w:szCs w:val="24"/>
          <w:u w:val="single"/>
        </w:rPr>
        <w:t>s</w:t>
      </w:r>
      <w:r w:rsidRPr="009C7E5F">
        <w:rPr>
          <w:rFonts w:asciiTheme="minorHAnsi" w:hAnsiTheme="minorHAnsi" w:cstheme="minorHAnsi"/>
          <w:b/>
          <w:bCs/>
          <w:sz w:val="24"/>
          <w:szCs w:val="24"/>
          <w:u w:val="single"/>
        </w:rPr>
        <w:t xml:space="preserve"> (APRN)</w:t>
      </w:r>
      <w:r w:rsidR="00923126" w:rsidRPr="009C7E5F">
        <w:rPr>
          <w:rFonts w:asciiTheme="minorHAnsi" w:hAnsiTheme="minorHAnsi" w:cstheme="minorHAnsi"/>
          <w:b/>
          <w:bCs/>
          <w:sz w:val="24"/>
          <w:szCs w:val="24"/>
          <w:u w:val="single"/>
        </w:rPr>
        <w:t>:</w:t>
      </w:r>
      <w:r w:rsidR="00923126">
        <w:rPr>
          <w:rFonts w:asciiTheme="minorHAnsi" w:hAnsiTheme="minorHAnsi" w:cstheme="minorHAnsi"/>
          <w:sz w:val="24"/>
          <w:szCs w:val="24"/>
        </w:rPr>
        <w:t xml:space="preserve"> Must be</w:t>
      </w:r>
      <w:r w:rsidR="00085CB5" w:rsidRPr="00085CB5">
        <w:rPr>
          <w:rFonts w:asciiTheme="minorHAnsi" w:hAnsiTheme="minorHAnsi" w:cstheme="minorHAnsi"/>
          <w:sz w:val="24"/>
          <w:szCs w:val="24"/>
        </w:rPr>
        <w:t xml:space="preserve"> </w:t>
      </w:r>
      <w:bookmarkStart w:id="124" w:name="_Hlk106874763"/>
      <w:r w:rsidR="00085CB5" w:rsidRPr="00085CB5">
        <w:rPr>
          <w:rFonts w:asciiTheme="minorHAnsi" w:hAnsiTheme="minorHAnsi" w:cstheme="minorHAnsi"/>
          <w:sz w:val="24"/>
          <w:szCs w:val="24"/>
        </w:rPr>
        <w:t xml:space="preserve">licensed by the Wyoming State Board of Nursing and </w:t>
      </w:r>
      <w:r w:rsidR="009A0C12">
        <w:rPr>
          <w:rFonts w:asciiTheme="minorHAnsi" w:hAnsiTheme="minorHAnsi" w:cstheme="minorHAnsi"/>
          <w:sz w:val="24"/>
          <w:szCs w:val="24"/>
        </w:rPr>
        <w:t xml:space="preserve">meet the requirements </w:t>
      </w:r>
      <w:r w:rsidR="00FE79C3">
        <w:rPr>
          <w:rFonts w:asciiTheme="minorHAnsi" w:hAnsiTheme="minorHAnsi" w:cstheme="minorHAnsi"/>
          <w:sz w:val="24"/>
          <w:szCs w:val="24"/>
        </w:rPr>
        <w:t>as outlined in</w:t>
      </w:r>
      <w:r w:rsidR="00085CB5" w:rsidRPr="00085CB5">
        <w:rPr>
          <w:rFonts w:asciiTheme="minorHAnsi" w:hAnsiTheme="minorHAnsi" w:cstheme="minorHAnsi"/>
          <w:sz w:val="24"/>
          <w:szCs w:val="24"/>
        </w:rPr>
        <w:t xml:space="preserve"> </w:t>
      </w:r>
      <w:hyperlink r:id="rId56" w:history="1">
        <w:r w:rsidR="00085CB5" w:rsidRPr="00085CB5">
          <w:rPr>
            <w:rStyle w:val="Hyperlink"/>
            <w:rFonts w:asciiTheme="minorHAnsi" w:hAnsiTheme="minorHAnsi" w:cstheme="minorHAnsi"/>
            <w:sz w:val="24"/>
            <w:szCs w:val="24"/>
          </w:rPr>
          <w:t>Wyoming Statute § 33-21-120 et seq</w:t>
        </w:r>
      </w:hyperlink>
      <w:bookmarkEnd w:id="124"/>
      <w:r w:rsidR="00085CB5">
        <w:rPr>
          <w:rFonts w:asciiTheme="minorHAnsi" w:hAnsiTheme="minorHAnsi" w:cstheme="minorHAnsi"/>
          <w:sz w:val="24"/>
          <w:szCs w:val="24"/>
        </w:rPr>
        <w:t>.</w:t>
      </w:r>
    </w:p>
    <w:p w14:paraId="77211D78" w14:textId="2BD93BBA" w:rsidR="00085CB5" w:rsidRDefault="00005B0E" w:rsidP="00E41222">
      <w:pPr>
        <w:pStyle w:val="ListParagraph"/>
        <w:numPr>
          <w:ilvl w:val="0"/>
          <w:numId w:val="24"/>
        </w:numPr>
        <w:rPr>
          <w:rFonts w:asciiTheme="minorHAnsi" w:hAnsiTheme="minorHAnsi" w:cstheme="minorHAnsi"/>
          <w:sz w:val="24"/>
          <w:szCs w:val="24"/>
        </w:rPr>
      </w:pPr>
      <w:r w:rsidRPr="009C7E5F">
        <w:rPr>
          <w:rFonts w:asciiTheme="minorHAnsi" w:hAnsiTheme="minorHAnsi" w:cstheme="minorHAnsi"/>
          <w:b/>
          <w:bCs/>
          <w:sz w:val="24"/>
          <w:szCs w:val="24"/>
          <w:u w:val="single"/>
        </w:rPr>
        <w:t>Licensed Practical Nurse</w:t>
      </w:r>
      <w:r w:rsidR="00085CB5" w:rsidRPr="009C7E5F">
        <w:rPr>
          <w:rFonts w:asciiTheme="minorHAnsi" w:hAnsiTheme="minorHAnsi" w:cstheme="minorHAnsi"/>
          <w:b/>
          <w:bCs/>
          <w:sz w:val="24"/>
          <w:szCs w:val="24"/>
          <w:u w:val="single"/>
        </w:rPr>
        <w:t>s</w:t>
      </w:r>
      <w:r w:rsidRPr="009C7E5F">
        <w:rPr>
          <w:rFonts w:asciiTheme="minorHAnsi" w:hAnsiTheme="minorHAnsi" w:cstheme="minorHAnsi"/>
          <w:b/>
          <w:bCs/>
          <w:sz w:val="24"/>
          <w:szCs w:val="24"/>
          <w:u w:val="single"/>
        </w:rPr>
        <w:t xml:space="preserve"> (LPN)</w:t>
      </w:r>
      <w:r w:rsidR="00923126" w:rsidRPr="009C7E5F">
        <w:rPr>
          <w:rFonts w:asciiTheme="minorHAnsi" w:hAnsiTheme="minorHAnsi" w:cstheme="minorHAnsi"/>
          <w:b/>
          <w:bCs/>
          <w:sz w:val="24"/>
          <w:szCs w:val="24"/>
          <w:u w:val="single"/>
        </w:rPr>
        <w:t>:</w:t>
      </w:r>
      <w:r w:rsidR="00923126">
        <w:rPr>
          <w:rFonts w:asciiTheme="minorHAnsi" w:hAnsiTheme="minorHAnsi" w:cstheme="minorHAnsi"/>
          <w:sz w:val="24"/>
          <w:szCs w:val="24"/>
        </w:rPr>
        <w:t xml:space="preserve"> Must be</w:t>
      </w:r>
      <w:r w:rsidRPr="00E41222">
        <w:rPr>
          <w:rFonts w:asciiTheme="minorHAnsi" w:hAnsiTheme="minorHAnsi" w:cstheme="minorHAnsi"/>
          <w:sz w:val="24"/>
          <w:szCs w:val="24"/>
        </w:rPr>
        <w:t xml:space="preserve"> </w:t>
      </w:r>
      <w:r w:rsidR="00085CB5" w:rsidRPr="00085CB5">
        <w:rPr>
          <w:rFonts w:asciiTheme="minorHAnsi" w:hAnsiTheme="minorHAnsi" w:cstheme="minorHAnsi"/>
          <w:sz w:val="24"/>
          <w:szCs w:val="24"/>
        </w:rPr>
        <w:t>licensed by the Wyoming State Board of Nursing</w:t>
      </w:r>
      <w:r w:rsidR="009A0C12">
        <w:rPr>
          <w:rFonts w:asciiTheme="minorHAnsi" w:hAnsiTheme="minorHAnsi" w:cstheme="minorHAnsi"/>
          <w:sz w:val="24"/>
          <w:szCs w:val="24"/>
        </w:rPr>
        <w:t>,</w:t>
      </w:r>
      <w:r w:rsidR="00085CB5" w:rsidRPr="00085CB5">
        <w:rPr>
          <w:rFonts w:asciiTheme="minorHAnsi" w:hAnsiTheme="minorHAnsi" w:cstheme="minorHAnsi"/>
          <w:sz w:val="24"/>
          <w:szCs w:val="24"/>
        </w:rPr>
        <w:t xml:space="preserve"> </w:t>
      </w:r>
      <w:r w:rsidR="009A0C12">
        <w:rPr>
          <w:rFonts w:asciiTheme="minorHAnsi" w:hAnsiTheme="minorHAnsi" w:cstheme="minorHAnsi"/>
          <w:sz w:val="24"/>
          <w:szCs w:val="24"/>
        </w:rPr>
        <w:t xml:space="preserve">meet the requirements </w:t>
      </w:r>
      <w:r w:rsidR="00FE79C3">
        <w:rPr>
          <w:rFonts w:asciiTheme="minorHAnsi" w:hAnsiTheme="minorHAnsi" w:cstheme="minorHAnsi"/>
          <w:sz w:val="24"/>
          <w:szCs w:val="24"/>
        </w:rPr>
        <w:t>as outlined in</w:t>
      </w:r>
      <w:r w:rsidR="00085CB5" w:rsidRPr="00085CB5">
        <w:rPr>
          <w:rFonts w:asciiTheme="minorHAnsi" w:hAnsiTheme="minorHAnsi" w:cstheme="minorHAnsi"/>
          <w:sz w:val="24"/>
          <w:szCs w:val="24"/>
        </w:rPr>
        <w:t xml:space="preserve"> </w:t>
      </w:r>
      <w:bookmarkStart w:id="125" w:name="_Hlk106874951"/>
      <w:r w:rsidR="00085CB5" w:rsidRPr="00085CB5">
        <w:rPr>
          <w:rFonts w:asciiTheme="minorHAnsi" w:hAnsiTheme="minorHAnsi" w:cstheme="minorHAnsi"/>
          <w:sz w:val="24"/>
          <w:szCs w:val="24"/>
        </w:rPr>
        <w:fldChar w:fldCharType="begin"/>
      </w:r>
      <w:r w:rsidR="00085CB5" w:rsidRPr="00085CB5">
        <w:rPr>
          <w:rFonts w:asciiTheme="minorHAnsi" w:hAnsiTheme="minorHAnsi" w:cstheme="minorHAnsi"/>
          <w:sz w:val="24"/>
          <w:szCs w:val="24"/>
        </w:rPr>
        <w:instrText xml:space="preserve"> HYPERLINK "https://wyoleg.gov/statutes/compress/title33.pdf" </w:instrText>
      </w:r>
      <w:r w:rsidR="00085CB5" w:rsidRPr="00085CB5">
        <w:rPr>
          <w:rFonts w:asciiTheme="minorHAnsi" w:hAnsiTheme="minorHAnsi" w:cstheme="minorHAnsi"/>
          <w:sz w:val="24"/>
          <w:szCs w:val="24"/>
        </w:rPr>
        <w:fldChar w:fldCharType="separate"/>
      </w:r>
      <w:r w:rsidR="00085CB5" w:rsidRPr="00085CB5">
        <w:rPr>
          <w:rStyle w:val="Hyperlink"/>
          <w:rFonts w:asciiTheme="minorHAnsi" w:hAnsiTheme="minorHAnsi" w:cstheme="minorHAnsi"/>
          <w:sz w:val="24"/>
          <w:szCs w:val="24"/>
        </w:rPr>
        <w:t xml:space="preserve">Wyoming Statute § 33-21-120 </w:t>
      </w:r>
      <w:proofErr w:type="gramStart"/>
      <w:r w:rsidR="00085CB5" w:rsidRPr="00085CB5">
        <w:rPr>
          <w:rStyle w:val="Hyperlink"/>
          <w:rFonts w:asciiTheme="minorHAnsi" w:hAnsiTheme="minorHAnsi" w:cstheme="minorHAnsi"/>
          <w:sz w:val="24"/>
          <w:szCs w:val="24"/>
        </w:rPr>
        <w:t>et</w:t>
      </w:r>
      <w:proofErr w:type="gramEnd"/>
      <w:r w:rsidR="00085CB5" w:rsidRPr="00085CB5">
        <w:rPr>
          <w:rStyle w:val="Hyperlink"/>
          <w:rFonts w:asciiTheme="minorHAnsi" w:hAnsiTheme="minorHAnsi" w:cstheme="minorHAnsi"/>
          <w:sz w:val="24"/>
          <w:szCs w:val="24"/>
        </w:rPr>
        <w:t xml:space="preserve"> </w:t>
      </w:r>
      <w:proofErr w:type="spellStart"/>
      <w:r w:rsidR="00085CB5" w:rsidRPr="00085CB5">
        <w:rPr>
          <w:rStyle w:val="Hyperlink"/>
          <w:rFonts w:asciiTheme="minorHAnsi" w:hAnsiTheme="minorHAnsi" w:cstheme="minorHAnsi"/>
          <w:sz w:val="24"/>
          <w:szCs w:val="24"/>
        </w:rPr>
        <w:t>seq</w:t>
      </w:r>
      <w:proofErr w:type="spellEnd"/>
      <w:r w:rsidR="00085CB5" w:rsidRPr="00085CB5">
        <w:rPr>
          <w:rFonts w:asciiTheme="minorHAnsi" w:hAnsiTheme="minorHAnsi" w:cstheme="minorHAnsi"/>
          <w:sz w:val="24"/>
          <w:szCs w:val="24"/>
        </w:rPr>
        <w:fldChar w:fldCharType="end"/>
      </w:r>
      <w:r w:rsidR="009A0C12">
        <w:rPr>
          <w:rFonts w:asciiTheme="minorHAnsi" w:hAnsiTheme="minorHAnsi" w:cstheme="minorHAnsi"/>
          <w:sz w:val="24"/>
          <w:szCs w:val="24"/>
        </w:rPr>
        <w:t>,</w:t>
      </w:r>
      <w:r w:rsidR="00085CB5">
        <w:rPr>
          <w:rFonts w:asciiTheme="minorHAnsi" w:hAnsiTheme="minorHAnsi" w:cstheme="minorHAnsi"/>
          <w:sz w:val="24"/>
          <w:szCs w:val="24"/>
        </w:rPr>
        <w:t xml:space="preserve"> </w:t>
      </w:r>
      <w:bookmarkEnd w:id="125"/>
      <w:r w:rsidR="00085CB5">
        <w:rPr>
          <w:rFonts w:asciiTheme="minorHAnsi" w:hAnsiTheme="minorHAnsi" w:cstheme="minorHAnsi"/>
          <w:sz w:val="24"/>
          <w:szCs w:val="24"/>
        </w:rPr>
        <w:t xml:space="preserve">and </w:t>
      </w:r>
      <w:r w:rsidR="00085CB5" w:rsidRPr="00085CB5">
        <w:rPr>
          <w:rFonts w:asciiTheme="minorHAnsi" w:hAnsiTheme="minorHAnsi" w:cstheme="minorHAnsi"/>
          <w:sz w:val="24"/>
          <w:szCs w:val="24"/>
        </w:rPr>
        <w:t>act under the supervision of a physician, RN</w:t>
      </w:r>
      <w:r w:rsidR="009A0C12">
        <w:rPr>
          <w:rFonts w:asciiTheme="minorHAnsi" w:hAnsiTheme="minorHAnsi" w:cstheme="minorHAnsi"/>
          <w:sz w:val="24"/>
          <w:szCs w:val="24"/>
        </w:rPr>
        <w:t>,</w:t>
      </w:r>
      <w:r w:rsidR="00085CB5" w:rsidRPr="00085CB5">
        <w:rPr>
          <w:rFonts w:asciiTheme="minorHAnsi" w:hAnsiTheme="minorHAnsi" w:cstheme="minorHAnsi"/>
          <w:sz w:val="24"/>
          <w:szCs w:val="24"/>
        </w:rPr>
        <w:t xml:space="preserve"> or APRN</w:t>
      </w:r>
      <w:r w:rsidR="00085CB5">
        <w:rPr>
          <w:rFonts w:asciiTheme="minorHAnsi" w:hAnsiTheme="minorHAnsi" w:cstheme="minorHAnsi"/>
          <w:sz w:val="24"/>
          <w:szCs w:val="24"/>
        </w:rPr>
        <w:t>.</w:t>
      </w:r>
    </w:p>
    <w:p w14:paraId="071545A4" w14:textId="77777777" w:rsidR="00BD6983" w:rsidRPr="00BD6983" w:rsidRDefault="00BD6983" w:rsidP="00BD6983">
      <w:pPr>
        <w:rPr>
          <w:rFonts w:asciiTheme="minorHAnsi" w:hAnsiTheme="minorHAnsi" w:cstheme="minorHAnsi"/>
          <w:sz w:val="24"/>
          <w:szCs w:val="24"/>
        </w:rPr>
      </w:pPr>
    </w:p>
    <w:p w14:paraId="1426528E" w14:textId="0A467F16" w:rsidR="00005B0E" w:rsidRPr="0074529D" w:rsidRDefault="00005B0E" w:rsidP="00E41222">
      <w:pPr>
        <w:rPr>
          <w:rFonts w:asciiTheme="minorHAnsi" w:hAnsiTheme="minorHAnsi" w:cstheme="minorHAnsi"/>
          <w:sz w:val="24"/>
          <w:szCs w:val="24"/>
        </w:rPr>
      </w:pPr>
      <w:r w:rsidRPr="0074529D">
        <w:rPr>
          <w:rFonts w:asciiTheme="minorHAnsi" w:hAnsiTheme="minorHAnsi" w:cstheme="minorHAnsi"/>
          <w:sz w:val="24"/>
          <w:szCs w:val="24"/>
        </w:rPr>
        <w:t xml:space="preserve">Nursing services may be delegated to the following in accordance with 42 CFR §440.130(d) and according to the delegation clause in Chapter 3 of the Wyoming Administrative Rules, titled Scope and Standards of Nursing Practice and </w:t>
      </w:r>
      <w:r w:rsidR="00085CB5">
        <w:rPr>
          <w:rFonts w:asciiTheme="minorHAnsi" w:hAnsiTheme="minorHAnsi" w:cstheme="minorHAnsi"/>
          <w:sz w:val="24"/>
          <w:szCs w:val="24"/>
        </w:rPr>
        <w:t>Certified Nurse Assistant (CNA)</w:t>
      </w:r>
      <w:r w:rsidRPr="0074529D">
        <w:rPr>
          <w:rFonts w:asciiTheme="minorHAnsi" w:hAnsiTheme="minorHAnsi" w:cstheme="minorHAnsi"/>
          <w:sz w:val="24"/>
          <w:szCs w:val="24"/>
        </w:rPr>
        <w:t xml:space="preserve"> Role:  </w:t>
      </w:r>
    </w:p>
    <w:p w14:paraId="13436569" w14:textId="24DFB310" w:rsidR="00F52638" w:rsidRDefault="00005B0E" w:rsidP="000B7B3A">
      <w:pPr>
        <w:pStyle w:val="ListParagraph"/>
        <w:numPr>
          <w:ilvl w:val="0"/>
          <w:numId w:val="25"/>
        </w:numPr>
        <w:rPr>
          <w:rFonts w:asciiTheme="minorHAnsi" w:hAnsiTheme="minorHAnsi" w:cstheme="minorHAnsi"/>
          <w:sz w:val="24"/>
          <w:szCs w:val="24"/>
        </w:rPr>
      </w:pPr>
      <w:r w:rsidRPr="009C7E5F">
        <w:rPr>
          <w:rFonts w:asciiTheme="minorHAnsi" w:hAnsiTheme="minorHAnsi" w:cstheme="minorHAnsi"/>
          <w:b/>
          <w:bCs/>
          <w:sz w:val="24"/>
          <w:szCs w:val="24"/>
          <w:u w:val="single"/>
        </w:rPr>
        <w:t>Certified Nurse Assistant</w:t>
      </w:r>
      <w:r w:rsidR="00085CB5" w:rsidRPr="009C7E5F">
        <w:rPr>
          <w:rFonts w:asciiTheme="minorHAnsi" w:hAnsiTheme="minorHAnsi" w:cstheme="minorHAnsi"/>
          <w:b/>
          <w:bCs/>
          <w:sz w:val="24"/>
          <w:szCs w:val="24"/>
          <w:u w:val="single"/>
        </w:rPr>
        <w:t>s</w:t>
      </w:r>
      <w:r w:rsidRPr="009C7E5F">
        <w:rPr>
          <w:rFonts w:asciiTheme="minorHAnsi" w:hAnsiTheme="minorHAnsi" w:cstheme="minorHAnsi"/>
          <w:b/>
          <w:bCs/>
          <w:sz w:val="24"/>
          <w:szCs w:val="24"/>
          <w:u w:val="single"/>
        </w:rPr>
        <w:t xml:space="preserve"> (CNA)</w:t>
      </w:r>
      <w:r w:rsidR="00923126" w:rsidRPr="009C7E5F">
        <w:rPr>
          <w:rFonts w:asciiTheme="minorHAnsi" w:hAnsiTheme="minorHAnsi" w:cstheme="minorHAnsi"/>
          <w:b/>
          <w:bCs/>
          <w:sz w:val="24"/>
          <w:szCs w:val="24"/>
          <w:u w:val="single"/>
        </w:rPr>
        <w:t>:</w:t>
      </w:r>
      <w:r w:rsidR="00923126">
        <w:rPr>
          <w:rFonts w:asciiTheme="minorHAnsi" w:hAnsiTheme="minorHAnsi" w:cstheme="minorHAnsi"/>
          <w:sz w:val="24"/>
          <w:szCs w:val="24"/>
        </w:rPr>
        <w:t xml:space="preserve"> Must be</w:t>
      </w:r>
      <w:r w:rsidR="00085CB5" w:rsidRPr="00923126">
        <w:rPr>
          <w:rFonts w:asciiTheme="minorHAnsi" w:hAnsiTheme="minorHAnsi" w:cstheme="minorHAnsi"/>
          <w:sz w:val="24"/>
          <w:szCs w:val="24"/>
        </w:rPr>
        <w:t xml:space="preserve"> certified by the Wyoming State Board of Nursing</w:t>
      </w:r>
      <w:r w:rsidR="009A0C12">
        <w:rPr>
          <w:rFonts w:asciiTheme="minorHAnsi" w:hAnsiTheme="minorHAnsi" w:cstheme="minorHAnsi"/>
          <w:sz w:val="24"/>
          <w:szCs w:val="24"/>
        </w:rPr>
        <w:t xml:space="preserve">, meet the requirements </w:t>
      </w:r>
      <w:r w:rsidR="00FE79C3">
        <w:rPr>
          <w:rFonts w:asciiTheme="minorHAnsi" w:hAnsiTheme="minorHAnsi" w:cstheme="minorHAnsi"/>
          <w:sz w:val="24"/>
          <w:szCs w:val="24"/>
        </w:rPr>
        <w:t>as outlined in</w:t>
      </w:r>
      <w:r w:rsidR="00085CB5" w:rsidRPr="00923126">
        <w:rPr>
          <w:rFonts w:asciiTheme="minorHAnsi" w:hAnsiTheme="minorHAnsi" w:cstheme="minorHAnsi"/>
          <w:sz w:val="24"/>
          <w:szCs w:val="24"/>
        </w:rPr>
        <w:t xml:space="preserve"> </w:t>
      </w:r>
      <w:hyperlink r:id="rId57" w:history="1">
        <w:r w:rsidR="00085CB5" w:rsidRPr="00923126">
          <w:rPr>
            <w:rStyle w:val="Hyperlink"/>
            <w:rFonts w:asciiTheme="minorHAnsi" w:hAnsiTheme="minorHAnsi" w:cstheme="minorHAnsi"/>
            <w:sz w:val="24"/>
            <w:szCs w:val="24"/>
          </w:rPr>
          <w:t>Wyoming Statute § 33-21-120 et seq</w:t>
        </w:r>
      </w:hyperlink>
      <w:r w:rsidR="009A0C12">
        <w:rPr>
          <w:rStyle w:val="Hyperlink"/>
          <w:rFonts w:asciiTheme="minorHAnsi" w:hAnsiTheme="minorHAnsi" w:cstheme="minorHAnsi"/>
          <w:sz w:val="24"/>
          <w:szCs w:val="24"/>
        </w:rPr>
        <w:t>,</w:t>
      </w:r>
      <w:r w:rsidR="00923126">
        <w:rPr>
          <w:rFonts w:asciiTheme="minorHAnsi" w:hAnsiTheme="minorHAnsi" w:cstheme="minorHAnsi"/>
          <w:sz w:val="24"/>
          <w:szCs w:val="24"/>
        </w:rPr>
        <w:t xml:space="preserve"> and </w:t>
      </w:r>
      <w:r w:rsidR="009A0C12">
        <w:rPr>
          <w:rFonts w:asciiTheme="minorHAnsi" w:hAnsiTheme="minorHAnsi" w:cstheme="minorHAnsi"/>
          <w:sz w:val="24"/>
          <w:szCs w:val="24"/>
        </w:rPr>
        <w:t xml:space="preserve">work </w:t>
      </w:r>
      <w:r w:rsidR="00923126">
        <w:rPr>
          <w:rFonts w:asciiTheme="minorHAnsi" w:hAnsiTheme="minorHAnsi" w:cstheme="minorHAnsi"/>
          <w:sz w:val="24"/>
          <w:szCs w:val="24"/>
        </w:rPr>
        <w:t xml:space="preserve">under the direction of a licensed nurse. </w:t>
      </w:r>
    </w:p>
    <w:p w14:paraId="28AA5107" w14:textId="77777777" w:rsidR="00923126" w:rsidRPr="00923126" w:rsidRDefault="00923126" w:rsidP="00923126">
      <w:pPr>
        <w:pStyle w:val="ListParagraph"/>
        <w:rPr>
          <w:rFonts w:asciiTheme="minorHAnsi" w:hAnsiTheme="minorHAnsi" w:cstheme="minorHAnsi"/>
          <w:sz w:val="24"/>
          <w:szCs w:val="24"/>
        </w:rPr>
      </w:pPr>
    </w:p>
    <w:p w14:paraId="0AD4BE14" w14:textId="072CECD3" w:rsidR="001629B2" w:rsidRPr="001629B2" w:rsidRDefault="00C03260" w:rsidP="00E41222">
      <w:pPr>
        <w:pStyle w:val="Heading2"/>
        <w:spacing w:before="120"/>
      </w:pPr>
      <w:bookmarkStart w:id="126" w:name="_Toc112252096"/>
      <w:r w:rsidRPr="001629B2">
        <w:t>Speech-Language and Hearing Services</w:t>
      </w:r>
      <w:bookmarkEnd w:id="126"/>
    </w:p>
    <w:p w14:paraId="0A3B02EA" w14:textId="7BF1EB17" w:rsidR="00C03260" w:rsidRPr="0074529D" w:rsidRDefault="00C03260" w:rsidP="00E41222">
      <w:pPr>
        <w:rPr>
          <w:rFonts w:asciiTheme="minorHAnsi" w:hAnsiTheme="minorHAnsi" w:cstheme="minorHAnsi"/>
          <w:sz w:val="24"/>
          <w:szCs w:val="24"/>
        </w:rPr>
      </w:pPr>
      <w:r w:rsidRPr="0074529D">
        <w:rPr>
          <w:rFonts w:asciiTheme="minorHAnsi" w:hAnsiTheme="minorHAnsi" w:cstheme="minorHAnsi"/>
          <w:b/>
          <w:bCs/>
          <w:sz w:val="24"/>
          <w:szCs w:val="24"/>
        </w:rPr>
        <w:t>Services</w:t>
      </w:r>
      <w:r w:rsidRPr="0074529D">
        <w:rPr>
          <w:rFonts w:asciiTheme="minorHAnsi" w:hAnsiTheme="minorHAnsi" w:cstheme="minorHAnsi"/>
          <w:sz w:val="24"/>
          <w:szCs w:val="24"/>
        </w:rPr>
        <w:t>: Services must be referred by a physician or other licensed practitioner of the healing arts within the scope of his or her practice under State law. Services are provided to improve, develop</w:t>
      </w:r>
      <w:r w:rsidR="002B735A" w:rsidRPr="0074529D">
        <w:rPr>
          <w:rFonts w:asciiTheme="minorHAnsi" w:hAnsiTheme="minorHAnsi" w:cstheme="minorHAnsi"/>
          <w:sz w:val="24"/>
          <w:szCs w:val="24"/>
        </w:rPr>
        <w:t>,</w:t>
      </w:r>
      <w:r w:rsidRPr="0074529D">
        <w:rPr>
          <w:rFonts w:asciiTheme="minorHAnsi" w:hAnsiTheme="minorHAnsi" w:cstheme="minorHAnsi"/>
          <w:sz w:val="24"/>
          <w:szCs w:val="24"/>
        </w:rPr>
        <w:t xml:space="preserve"> or restore functions impaired or lost through illness, injury</w:t>
      </w:r>
      <w:r w:rsidR="00D31D83" w:rsidRPr="0074529D">
        <w:rPr>
          <w:rFonts w:asciiTheme="minorHAnsi" w:hAnsiTheme="minorHAnsi" w:cstheme="minorHAnsi"/>
          <w:sz w:val="24"/>
          <w:szCs w:val="24"/>
        </w:rPr>
        <w:t>,</w:t>
      </w:r>
      <w:r w:rsidRPr="0074529D">
        <w:rPr>
          <w:rFonts w:asciiTheme="minorHAnsi" w:hAnsiTheme="minorHAnsi" w:cstheme="minorHAnsi"/>
          <w:sz w:val="24"/>
          <w:szCs w:val="24"/>
        </w:rPr>
        <w:t xml:space="preserve"> or deprivation. Services may include the direct assistance with the selection, acquisition, training or use of an assistive technology device (ATD). Speech services may be provided in an individual or group setting. Services may include, but are not limited to, testing and/or clinical observation as appropriate for chronological or developmental age for one or more of the following areas of functioning:  </w:t>
      </w:r>
    </w:p>
    <w:p w14:paraId="14EB8155" w14:textId="172CE039" w:rsidR="00C03260" w:rsidRPr="00E41222" w:rsidRDefault="00C03260" w:rsidP="00E41222">
      <w:pPr>
        <w:pStyle w:val="ListParagraph"/>
        <w:numPr>
          <w:ilvl w:val="0"/>
          <w:numId w:val="25"/>
        </w:numPr>
        <w:rPr>
          <w:rFonts w:asciiTheme="minorHAnsi" w:hAnsiTheme="minorHAnsi" w:cstheme="minorHAnsi"/>
          <w:sz w:val="24"/>
          <w:szCs w:val="24"/>
        </w:rPr>
      </w:pPr>
      <w:r w:rsidRPr="00E41222">
        <w:rPr>
          <w:rFonts w:asciiTheme="minorHAnsi" w:hAnsiTheme="minorHAnsi" w:cstheme="minorHAnsi"/>
          <w:sz w:val="24"/>
          <w:szCs w:val="24"/>
        </w:rPr>
        <w:t>Hearing aid evaluation;</w:t>
      </w:r>
    </w:p>
    <w:p w14:paraId="29CD67CE" w14:textId="0D675991" w:rsidR="00C03260" w:rsidRPr="00E41222" w:rsidRDefault="00C03260" w:rsidP="00E41222">
      <w:pPr>
        <w:pStyle w:val="ListParagraph"/>
        <w:numPr>
          <w:ilvl w:val="0"/>
          <w:numId w:val="25"/>
        </w:numPr>
        <w:rPr>
          <w:rFonts w:asciiTheme="minorHAnsi" w:hAnsiTheme="minorHAnsi" w:cstheme="minorHAnsi"/>
          <w:sz w:val="24"/>
          <w:szCs w:val="24"/>
        </w:rPr>
      </w:pPr>
      <w:r w:rsidRPr="00E41222">
        <w:rPr>
          <w:rFonts w:asciiTheme="minorHAnsi" w:hAnsiTheme="minorHAnsi" w:cstheme="minorHAnsi"/>
          <w:sz w:val="24"/>
          <w:szCs w:val="24"/>
        </w:rPr>
        <w:t>Auditory training;</w:t>
      </w:r>
    </w:p>
    <w:p w14:paraId="48142014" w14:textId="4ED648EA" w:rsidR="00C03260" w:rsidRPr="00E41222" w:rsidRDefault="00C03260" w:rsidP="00E41222">
      <w:pPr>
        <w:pStyle w:val="ListParagraph"/>
        <w:numPr>
          <w:ilvl w:val="0"/>
          <w:numId w:val="25"/>
        </w:numPr>
        <w:rPr>
          <w:rFonts w:asciiTheme="minorHAnsi" w:hAnsiTheme="minorHAnsi" w:cstheme="minorHAnsi"/>
          <w:sz w:val="24"/>
          <w:szCs w:val="24"/>
        </w:rPr>
      </w:pPr>
      <w:r w:rsidRPr="00E41222">
        <w:rPr>
          <w:rFonts w:asciiTheme="minorHAnsi" w:hAnsiTheme="minorHAnsi" w:cstheme="minorHAnsi"/>
          <w:sz w:val="24"/>
          <w:szCs w:val="24"/>
        </w:rPr>
        <w:t xml:space="preserve">Training for the use of augmentative communication devices; </w:t>
      </w:r>
    </w:p>
    <w:p w14:paraId="471F7BBA" w14:textId="6A6178DF" w:rsidR="00C03260" w:rsidRPr="00E41222" w:rsidRDefault="00C03260" w:rsidP="00E41222">
      <w:pPr>
        <w:pStyle w:val="ListParagraph"/>
        <w:numPr>
          <w:ilvl w:val="0"/>
          <w:numId w:val="25"/>
        </w:numPr>
        <w:rPr>
          <w:rFonts w:asciiTheme="minorHAnsi" w:hAnsiTheme="minorHAnsi" w:cstheme="minorHAnsi"/>
          <w:sz w:val="24"/>
          <w:szCs w:val="24"/>
        </w:rPr>
      </w:pPr>
      <w:r w:rsidRPr="00E41222">
        <w:rPr>
          <w:rFonts w:asciiTheme="minorHAnsi" w:hAnsiTheme="minorHAnsi" w:cstheme="minorHAnsi"/>
          <w:sz w:val="24"/>
          <w:szCs w:val="24"/>
        </w:rPr>
        <w:t>Auditory acuity, speech detection and speech reception threshold;</w:t>
      </w:r>
    </w:p>
    <w:p w14:paraId="1DDA6DF5" w14:textId="60F09DCD" w:rsidR="00C03260" w:rsidRPr="00E41222" w:rsidRDefault="00C03260" w:rsidP="00E41222">
      <w:pPr>
        <w:pStyle w:val="ListParagraph"/>
        <w:numPr>
          <w:ilvl w:val="0"/>
          <w:numId w:val="25"/>
        </w:numPr>
        <w:rPr>
          <w:rFonts w:asciiTheme="minorHAnsi" w:hAnsiTheme="minorHAnsi" w:cstheme="minorHAnsi"/>
          <w:sz w:val="24"/>
          <w:szCs w:val="24"/>
        </w:rPr>
      </w:pPr>
      <w:r w:rsidRPr="00E41222">
        <w:rPr>
          <w:rFonts w:asciiTheme="minorHAnsi" w:hAnsiTheme="minorHAnsi" w:cstheme="minorHAnsi"/>
          <w:sz w:val="24"/>
          <w:szCs w:val="24"/>
        </w:rPr>
        <w:t>Auditory discrimination in quiet and noise;</w:t>
      </w:r>
    </w:p>
    <w:p w14:paraId="26A4E3D8" w14:textId="77777777" w:rsidR="00E41222" w:rsidRPr="00E41222" w:rsidRDefault="00C03260" w:rsidP="00E41222">
      <w:pPr>
        <w:pStyle w:val="ListParagraph"/>
        <w:numPr>
          <w:ilvl w:val="0"/>
          <w:numId w:val="25"/>
        </w:numPr>
        <w:rPr>
          <w:rFonts w:asciiTheme="minorHAnsi" w:hAnsiTheme="minorHAnsi" w:cstheme="minorHAnsi"/>
          <w:sz w:val="24"/>
          <w:szCs w:val="24"/>
        </w:rPr>
      </w:pPr>
      <w:r w:rsidRPr="00E41222">
        <w:rPr>
          <w:rFonts w:asciiTheme="minorHAnsi" w:hAnsiTheme="minorHAnsi" w:cstheme="minorHAnsi"/>
          <w:sz w:val="24"/>
          <w:szCs w:val="24"/>
        </w:rPr>
        <w:lastRenderedPageBreak/>
        <w:t>Impedance audiometry, including tympanometry and acoustic reflex;</w:t>
      </w:r>
    </w:p>
    <w:p w14:paraId="5917A839" w14:textId="3A749C81" w:rsidR="00C03260" w:rsidRPr="00E41222" w:rsidRDefault="00C03260" w:rsidP="00E41222">
      <w:pPr>
        <w:pStyle w:val="ListParagraph"/>
        <w:numPr>
          <w:ilvl w:val="0"/>
          <w:numId w:val="25"/>
        </w:numPr>
        <w:rPr>
          <w:rFonts w:asciiTheme="minorHAnsi" w:hAnsiTheme="minorHAnsi" w:cstheme="minorHAnsi"/>
          <w:sz w:val="24"/>
          <w:szCs w:val="24"/>
        </w:rPr>
      </w:pPr>
      <w:r w:rsidRPr="00E41222">
        <w:rPr>
          <w:rFonts w:asciiTheme="minorHAnsi" w:hAnsiTheme="minorHAnsi" w:cstheme="minorHAnsi"/>
          <w:sz w:val="24"/>
          <w:szCs w:val="24"/>
        </w:rPr>
        <w:t>Central auditory function; and</w:t>
      </w:r>
    </w:p>
    <w:p w14:paraId="2C37ED55" w14:textId="24690C8C" w:rsidR="00C03260" w:rsidRDefault="00C03260" w:rsidP="00E41222">
      <w:pPr>
        <w:pStyle w:val="ListParagraph"/>
        <w:numPr>
          <w:ilvl w:val="0"/>
          <w:numId w:val="25"/>
        </w:numPr>
        <w:rPr>
          <w:rFonts w:asciiTheme="minorHAnsi" w:hAnsiTheme="minorHAnsi" w:cstheme="minorHAnsi"/>
          <w:sz w:val="24"/>
          <w:szCs w:val="24"/>
        </w:rPr>
      </w:pPr>
      <w:r w:rsidRPr="00E41222">
        <w:rPr>
          <w:rFonts w:asciiTheme="minorHAnsi" w:hAnsiTheme="minorHAnsi" w:cstheme="minorHAnsi"/>
          <w:sz w:val="24"/>
          <w:szCs w:val="24"/>
        </w:rPr>
        <w:t>Testing to determine the child’s need for individual amplification; selection and fitting the aid(s).</w:t>
      </w:r>
    </w:p>
    <w:p w14:paraId="6D132DEC" w14:textId="17E46263" w:rsidR="004B40BC" w:rsidRDefault="004B40BC" w:rsidP="004B40BC">
      <w:pPr>
        <w:rPr>
          <w:rFonts w:asciiTheme="minorHAnsi" w:hAnsiTheme="minorHAnsi" w:cstheme="minorHAnsi"/>
          <w:sz w:val="24"/>
          <w:szCs w:val="24"/>
        </w:rPr>
      </w:pPr>
    </w:p>
    <w:p w14:paraId="2F9F2624" w14:textId="4B43C503" w:rsidR="004B40BC" w:rsidRPr="004B40BC" w:rsidRDefault="004B40BC" w:rsidP="004B40BC">
      <w:pPr>
        <w:rPr>
          <w:rFonts w:asciiTheme="minorHAnsi" w:hAnsiTheme="minorHAnsi" w:cstheme="minorHAnsi"/>
          <w:b/>
          <w:bCs/>
          <w:sz w:val="24"/>
          <w:szCs w:val="24"/>
        </w:rPr>
      </w:pPr>
      <w:r w:rsidRPr="004B40BC">
        <w:rPr>
          <w:rFonts w:asciiTheme="minorHAnsi" w:hAnsiTheme="minorHAnsi" w:cstheme="minorHAnsi"/>
          <w:b/>
          <w:bCs/>
          <w:sz w:val="24"/>
          <w:szCs w:val="24"/>
        </w:rPr>
        <w:t xml:space="preserve">Common CPT Codes: </w:t>
      </w:r>
    </w:p>
    <w:tbl>
      <w:tblPr>
        <w:tblStyle w:val="TableGrid6"/>
        <w:tblW w:w="9355" w:type="dxa"/>
        <w:tblLook w:val="04A0" w:firstRow="1" w:lastRow="0" w:firstColumn="1" w:lastColumn="0" w:noHBand="0" w:noVBand="1"/>
      </w:tblPr>
      <w:tblGrid>
        <w:gridCol w:w="1843"/>
        <w:gridCol w:w="7512"/>
      </w:tblGrid>
      <w:tr w:rsidR="00A716B9" w:rsidRPr="00A716B9" w14:paraId="7F35D0BF" w14:textId="77777777" w:rsidTr="0025219C">
        <w:trPr>
          <w:trHeight w:val="296"/>
        </w:trPr>
        <w:tc>
          <w:tcPr>
            <w:tcW w:w="9350" w:type="dxa"/>
            <w:gridSpan w:val="2"/>
            <w:shd w:val="clear" w:color="auto" w:fill="93D500" w:themeFill="accent1"/>
          </w:tcPr>
          <w:p w14:paraId="7739CB36" w14:textId="77777777" w:rsidR="00A716B9" w:rsidRPr="00A716B9" w:rsidRDefault="00A716B9" w:rsidP="00A716B9">
            <w:pPr>
              <w:spacing w:before="0" w:after="0"/>
              <w:jc w:val="center"/>
              <w:rPr>
                <w:rFonts w:eastAsia="Calibri" w:cs="Arial"/>
                <w:b/>
                <w:sz w:val="24"/>
                <w:szCs w:val="24"/>
              </w:rPr>
            </w:pPr>
            <w:r w:rsidRPr="00A716B9">
              <w:rPr>
                <w:rFonts w:eastAsia="Calibri" w:cs="Arial"/>
                <w:b/>
                <w:sz w:val="24"/>
                <w:szCs w:val="24"/>
              </w:rPr>
              <w:t>Speech-Language Therapy Services</w:t>
            </w:r>
          </w:p>
        </w:tc>
      </w:tr>
      <w:tr w:rsidR="0025219C" w:rsidRPr="00A716B9" w14:paraId="73F213B3" w14:textId="77777777" w:rsidTr="00586331">
        <w:tc>
          <w:tcPr>
            <w:tcW w:w="1843" w:type="dxa"/>
            <w:shd w:val="clear" w:color="auto" w:fill="FDF0D2" w:themeFill="accent4" w:themeFillTint="33"/>
          </w:tcPr>
          <w:p w14:paraId="4E963296" w14:textId="77777777" w:rsidR="0025219C" w:rsidRPr="00A716B9" w:rsidRDefault="0025219C" w:rsidP="00A716B9">
            <w:pPr>
              <w:spacing w:before="0" w:after="0"/>
              <w:jc w:val="center"/>
              <w:rPr>
                <w:rFonts w:eastAsia="Calibri" w:cs="Arial"/>
                <w:b/>
                <w:sz w:val="24"/>
                <w:szCs w:val="24"/>
              </w:rPr>
            </w:pPr>
            <w:r w:rsidRPr="00A716B9">
              <w:rPr>
                <w:rFonts w:eastAsia="Calibri" w:cs="Arial"/>
                <w:b/>
                <w:sz w:val="24"/>
                <w:szCs w:val="24"/>
              </w:rPr>
              <w:t>CPT Codes</w:t>
            </w:r>
          </w:p>
        </w:tc>
        <w:tc>
          <w:tcPr>
            <w:tcW w:w="7512" w:type="dxa"/>
            <w:shd w:val="clear" w:color="auto" w:fill="FDF0D2" w:themeFill="accent4" w:themeFillTint="33"/>
          </w:tcPr>
          <w:p w14:paraId="731F806D" w14:textId="65B7EEED" w:rsidR="0025219C" w:rsidRPr="00A716B9" w:rsidRDefault="0025219C" w:rsidP="00586331">
            <w:pPr>
              <w:spacing w:before="0" w:after="0"/>
              <w:rPr>
                <w:rFonts w:eastAsia="Calibri" w:cs="Arial"/>
                <w:b/>
                <w:sz w:val="24"/>
                <w:szCs w:val="24"/>
              </w:rPr>
            </w:pPr>
            <w:r w:rsidRPr="00A716B9">
              <w:rPr>
                <w:rFonts w:eastAsia="Calibri" w:cs="Arial"/>
                <w:b/>
                <w:sz w:val="24"/>
                <w:szCs w:val="24"/>
              </w:rPr>
              <w:t>Short Description</w:t>
            </w:r>
          </w:p>
        </w:tc>
      </w:tr>
      <w:tr w:rsidR="0025219C" w:rsidRPr="00A716B9" w14:paraId="3EC7F564" w14:textId="77777777" w:rsidTr="0025219C">
        <w:tc>
          <w:tcPr>
            <w:tcW w:w="1843" w:type="dxa"/>
          </w:tcPr>
          <w:p w14:paraId="28EAA0AE" w14:textId="247D0909" w:rsidR="0025219C" w:rsidRPr="00A716B9" w:rsidRDefault="0025219C" w:rsidP="00A716B9">
            <w:pPr>
              <w:spacing w:before="0" w:after="0"/>
              <w:jc w:val="center"/>
              <w:rPr>
                <w:rFonts w:eastAsia="Calibri" w:cs="Arial"/>
                <w:sz w:val="24"/>
                <w:szCs w:val="24"/>
              </w:rPr>
            </w:pPr>
            <w:r>
              <w:rPr>
                <w:rFonts w:eastAsia="Calibri" w:cs="Arial"/>
                <w:sz w:val="24"/>
                <w:szCs w:val="24"/>
              </w:rPr>
              <w:t>92521</w:t>
            </w:r>
          </w:p>
        </w:tc>
        <w:tc>
          <w:tcPr>
            <w:tcW w:w="7512" w:type="dxa"/>
          </w:tcPr>
          <w:p w14:paraId="4C23075B" w14:textId="58F40F7B" w:rsidR="0025219C" w:rsidRPr="00A716B9" w:rsidRDefault="0025219C" w:rsidP="00A716B9">
            <w:pPr>
              <w:spacing w:before="0" w:after="0"/>
              <w:rPr>
                <w:rFonts w:eastAsia="Calibri" w:cs="Arial"/>
                <w:sz w:val="24"/>
                <w:szCs w:val="24"/>
              </w:rPr>
            </w:pPr>
            <w:r>
              <w:rPr>
                <w:rFonts w:eastAsia="Calibri" w:cs="Arial"/>
                <w:sz w:val="24"/>
                <w:szCs w:val="24"/>
              </w:rPr>
              <w:t>Evaluation of Speech Fluency</w:t>
            </w:r>
          </w:p>
        </w:tc>
      </w:tr>
      <w:tr w:rsidR="0025219C" w:rsidRPr="00A716B9" w14:paraId="32BE22FB" w14:textId="77777777" w:rsidTr="0025219C">
        <w:tc>
          <w:tcPr>
            <w:tcW w:w="1843" w:type="dxa"/>
          </w:tcPr>
          <w:p w14:paraId="181DD586" w14:textId="754C1646" w:rsidR="0025219C" w:rsidRPr="00A716B9" w:rsidRDefault="0025219C" w:rsidP="00A716B9">
            <w:pPr>
              <w:spacing w:before="0" w:after="0"/>
              <w:jc w:val="center"/>
              <w:rPr>
                <w:rFonts w:eastAsia="Calibri" w:cs="Arial"/>
                <w:sz w:val="24"/>
                <w:szCs w:val="24"/>
              </w:rPr>
            </w:pPr>
            <w:r>
              <w:rPr>
                <w:rFonts w:eastAsia="Calibri" w:cs="Arial"/>
                <w:sz w:val="24"/>
                <w:szCs w:val="24"/>
              </w:rPr>
              <w:t>92522</w:t>
            </w:r>
          </w:p>
        </w:tc>
        <w:tc>
          <w:tcPr>
            <w:tcW w:w="7512" w:type="dxa"/>
          </w:tcPr>
          <w:p w14:paraId="4B952123" w14:textId="5F1846E9" w:rsidR="0025219C" w:rsidRPr="00A716B9" w:rsidRDefault="0025219C" w:rsidP="00A716B9">
            <w:pPr>
              <w:spacing w:before="0" w:after="0"/>
              <w:rPr>
                <w:rFonts w:eastAsia="Calibri" w:cs="Arial"/>
                <w:sz w:val="24"/>
                <w:szCs w:val="24"/>
              </w:rPr>
            </w:pPr>
            <w:r>
              <w:rPr>
                <w:rFonts w:eastAsia="Calibri" w:cs="Arial"/>
                <w:sz w:val="24"/>
                <w:szCs w:val="24"/>
              </w:rPr>
              <w:t>Evaluation of Speech Sound Production</w:t>
            </w:r>
          </w:p>
        </w:tc>
      </w:tr>
      <w:tr w:rsidR="0025219C" w:rsidRPr="00A716B9" w14:paraId="53C67025" w14:textId="77777777" w:rsidTr="0025219C">
        <w:tc>
          <w:tcPr>
            <w:tcW w:w="1843" w:type="dxa"/>
          </w:tcPr>
          <w:p w14:paraId="5F60FA78" w14:textId="16DB7723" w:rsidR="0025219C" w:rsidRPr="00A716B9" w:rsidRDefault="0025219C" w:rsidP="00A716B9">
            <w:pPr>
              <w:spacing w:before="0" w:after="0"/>
              <w:jc w:val="center"/>
              <w:rPr>
                <w:rFonts w:eastAsia="Calibri" w:cs="Arial"/>
                <w:sz w:val="24"/>
                <w:szCs w:val="24"/>
              </w:rPr>
            </w:pPr>
            <w:r>
              <w:rPr>
                <w:rFonts w:eastAsia="Calibri" w:cs="Arial"/>
                <w:sz w:val="24"/>
                <w:szCs w:val="24"/>
              </w:rPr>
              <w:t>92523</w:t>
            </w:r>
          </w:p>
        </w:tc>
        <w:tc>
          <w:tcPr>
            <w:tcW w:w="7512" w:type="dxa"/>
          </w:tcPr>
          <w:p w14:paraId="2675BA8B" w14:textId="42B8997C" w:rsidR="0025219C" w:rsidRPr="00A716B9" w:rsidRDefault="0025219C" w:rsidP="00A716B9">
            <w:pPr>
              <w:spacing w:before="0" w:after="0"/>
              <w:rPr>
                <w:rFonts w:eastAsia="Calibri" w:cs="Arial"/>
                <w:sz w:val="24"/>
                <w:szCs w:val="24"/>
              </w:rPr>
            </w:pPr>
            <w:r>
              <w:rPr>
                <w:rFonts w:eastAsia="Calibri" w:cs="Arial"/>
                <w:sz w:val="24"/>
                <w:szCs w:val="24"/>
              </w:rPr>
              <w:t>Evaluation of Speech Sound Production; with Evaluation of Language Comprehension and Expression</w:t>
            </w:r>
          </w:p>
        </w:tc>
      </w:tr>
      <w:tr w:rsidR="0025219C" w:rsidRPr="00A716B9" w14:paraId="6C8E149C" w14:textId="77777777" w:rsidTr="0025219C">
        <w:tc>
          <w:tcPr>
            <w:tcW w:w="1843" w:type="dxa"/>
          </w:tcPr>
          <w:p w14:paraId="133E0B89" w14:textId="20680EFA" w:rsidR="0025219C" w:rsidRDefault="0025219C" w:rsidP="00A716B9">
            <w:pPr>
              <w:spacing w:before="0" w:after="0"/>
              <w:jc w:val="center"/>
              <w:rPr>
                <w:rFonts w:eastAsia="Calibri" w:cs="Arial"/>
                <w:sz w:val="24"/>
                <w:szCs w:val="24"/>
              </w:rPr>
            </w:pPr>
            <w:r>
              <w:rPr>
                <w:rFonts w:eastAsia="Calibri" w:cs="Arial"/>
                <w:sz w:val="24"/>
                <w:szCs w:val="24"/>
              </w:rPr>
              <w:t>92610</w:t>
            </w:r>
          </w:p>
        </w:tc>
        <w:tc>
          <w:tcPr>
            <w:tcW w:w="7512" w:type="dxa"/>
          </w:tcPr>
          <w:p w14:paraId="4E4D45B5" w14:textId="10595023" w:rsidR="0025219C" w:rsidRDefault="0025219C" w:rsidP="00A716B9">
            <w:pPr>
              <w:spacing w:before="0" w:after="0"/>
              <w:rPr>
                <w:rFonts w:eastAsia="Calibri" w:cs="Arial"/>
                <w:sz w:val="24"/>
                <w:szCs w:val="24"/>
              </w:rPr>
            </w:pPr>
            <w:r>
              <w:rPr>
                <w:rFonts w:eastAsia="Calibri" w:cs="Arial"/>
                <w:sz w:val="24"/>
                <w:szCs w:val="24"/>
              </w:rPr>
              <w:t>Eval of Oral and Pharyngeal Swallowing Function</w:t>
            </w:r>
          </w:p>
        </w:tc>
      </w:tr>
      <w:tr w:rsidR="0025219C" w:rsidRPr="00A716B9" w14:paraId="0EF03CA1" w14:textId="77777777" w:rsidTr="0025219C">
        <w:tc>
          <w:tcPr>
            <w:tcW w:w="1843" w:type="dxa"/>
          </w:tcPr>
          <w:p w14:paraId="4350C3AF" w14:textId="77777777" w:rsidR="0025219C" w:rsidRPr="00A716B9" w:rsidRDefault="0025219C" w:rsidP="00A716B9">
            <w:pPr>
              <w:spacing w:before="0" w:after="0"/>
              <w:jc w:val="center"/>
              <w:rPr>
                <w:rFonts w:eastAsia="Calibri" w:cs="Arial"/>
                <w:sz w:val="24"/>
                <w:szCs w:val="24"/>
              </w:rPr>
            </w:pPr>
            <w:r w:rsidRPr="00A716B9">
              <w:rPr>
                <w:rFonts w:eastAsia="Calibri" w:cs="Arial"/>
                <w:sz w:val="24"/>
                <w:szCs w:val="24"/>
              </w:rPr>
              <w:t>92507</w:t>
            </w:r>
          </w:p>
        </w:tc>
        <w:tc>
          <w:tcPr>
            <w:tcW w:w="7512" w:type="dxa"/>
          </w:tcPr>
          <w:p w14:paraId="0C6FFBE0" w14:textId="77777777" w:rsidR="0025219C" w:rsidRPr="00A716B9" w:rsidRDefault="0025219C" w:rsidP="00A716B9">
            <w:pPr>
              <w:spacing w:before="0" w:after="0"/>
              <w:rPr>
                <w:rFonts w:eastAsia="Calibri" w:cs="Arial"/>
                <w:sz w:val="24"/>
                <w:szCs w:val="24"/>
              </w:rPr>
            </w:pPr>
            <w:r w:rsidRPr="00A716B9">
              <w:rPr>
                <w:rFonts w:eastAsia="Calibri" w:cs="Arial"/>
                <w:sz w:val="24"/>
                <w:szCs w:val="24"/>
              </w:rPr>
              <w:t>Speech, Language, Voice, Communication Therapy, Individual</w:t>
            </w:r>
          </w:p>
        </w:tc>
      </w:tr>
      <w:tr w:rsidR="0025219C" w:rsidRPr="00A716B9" w14:paraId="182BF097" w14:textId="77777777" w:rsidTr="0025219C">
        <w:tc>
          <w:tcPr>
            <w:tcW w:w="1843" w:type="dxa"/>
          </w:tcPr>
          <w:p w14:paraId="31529EEB" w14:textId="77777777" w:rsidR="0025219C" w:rsidRPr="00A716B9" w:rsidRDefault="0025219C" w:rsidP="00A716B9">
            <w:pPr>
              <w:spacing w:before="0" w:after="0"/>
              <w:jc w:val="center"/>
              <w:rPr>
                <w:rFonts w:eastAsia="Calibri" w:cs="Arial"/>
                <w:sz w:val="24"/>
                <w:szCs w:val="24"/>
              </w:rPr>
            </w:pPr>
            <w:r w:rsidRPr="00A716B9">
              <w:rPr>
                <w:rFonts w:eastAsia="Calibri" w:cs="Arial"/>
                <w:sz w:val="24"/>
                <w:szCs w:val="24"/>
              </w:rPr>
              <w:t>92508</w:t>
            </w:r>
          </w:p>
        </w:tc>
        <w:tc>
          <w:tcPr>
            <w:tcW w:w="7512" w:type="dxa"/>
          </w:tcPr>
          <w:p w14:paraId="49A75A36" w14:textId="77777777" w:rsidR="0025219C" w:rsidRPr="00A716B9" w:rsidRDefault="0025219C" w:rsidP="00A716B9">
            <w:pPr>
              <w:spacing w:before="0" w:after="0"/>
              <w:rPr>
                <w:rFonts w:eastAsia="Calibri" w:cs="Arial"/>
                <w:sz w:val="24"/>
                <w:szCs w:val="24"/>
              </w:rPr>
            </w:pPr>
            <w:r w:rsidRPr="00A716B9">
              <w:rPr>
                <w:rFonts w:eastAsia="Calibri" w:cs="Arial"/>
                <w:sz w:val="24"/>
                <w:szCs w:val="24"/>
              </w:rPr>
              <w:t>Speech, Language, Voice, Communication Therapy, Group</w:t>
            </w:r>
          </w:p>
        </w:tc>
      </w:tr>
      <w:tr w:rsidR="0025219C" w:rsidRPr="00A716B9" w14:paraId="54B910BE" w14:textId="77777777" w:rsidTr="0025219C">
        <w:tc>
          <w:tcPr>
            <w:tcW w:w="1843" w:type="dxa"/>
          </w:tcPr>
          <w:p w14:paraId="68B9812F" w14:textId="62F6D371" w:rsidR="0025219C" w:rsidRPr="00A716B9" w:rsidRDefault="0025219C" w:rsidP="00A716B9">
            <w:pPr>
              <w:spacing w:before="0" w:after="0"/>
              <w:jc w:val="center"/>
              <w:rPr>
                <w:rFonts w:eastAsia="Calibri" w:cs="Arial"/>
                <w:sz w:val="24"/>
                <w:szCs w:val="24"/>
              </w:rPr>
            </w:pPr>
            <w:r>
              <w:rPr>
                <w:rFonts w:eastAsia="Calibri" w:cs="Arial"/>
                <w:sz w:val="24"/>
                <w:szCs w:val="24"/>
              </w:rPr>
              <w:t>92507</w:t>
            </w:r>
          </w:p>
        </w:tc>
        <w:tc>
          <w:tcPr>
            <w:tcW w:w="7512" w:type="dxa"/>
          </w:tcPr>
          <w:p w14:paraId="2F9DC7FC" w14:textId="2C08B728" w:rsidR="0025219C" w:rsidRPr="00A716B9" w:rsidRDefault="0025219C" w:rsidP="00A716B9">
            <w:pPr>
              <w:spacing w:before="0" w:after="0"/>
              <w:rPr>
                <w:rFonts w:eastAsia="Calibri" w:cs="Arial"/>
                <w:sz w:val="24"/>
                <w:szCs w:val="24"/>
              </w:rPr>
            </w:pPr>
            <w:r>
              <w:rPr>
                <w:rFonts w:eastAsia="Calibri" w:cs="Arial"/>
                <w:sz w:val="24"/>
                <w:szCs w:val="24"/>
              </w:rPr>
              <w:t>Speech/Hearing Therapy, Individual</w:t>
            </w:r>
          </w:p>
        </w:tc>
      </w:tr>
      <w:tr w:rsidR="0025219C" w:rsidRPr="00A716B9" w14:paraId="27EBE49C" w14:textId="77777777" w:rsidTr="0025219C">
        <w:tc>
          <w:tcPr>
            <w:tcW w:w="1843" w:type="dxa"/>
          </w:tcPr>
          <w:p w14:paraId="5AC43598" w14:textId="60D33DC8" w:rsidR="0025219C" w:rsidRPr="00A716B9" w:rsidRDefault="0025219C" w:rsidP="00A716B9">
            <w:pPr>
              <w:spacing w:before="0" w:after="0"/>
              <w:jc w:val="center"/>
              <w:rPr>
                <w:rFonts w:eastAsia="Calibri" w:cs="Arial"/>
                <w:sz w:val="24"/>
                <w:szCs w:val="24"/>
              </w:rPr>
            </w:pPr>
            <w:r>
              <w:rPr>
                <w:rFonts w:eastAsia="Calibri" w:cs="Arial"/>
                <w:sz w:val="24"/>
                <w:szCs w:val="24"/>
              </w:rPr>
              <w:t>92508</w:t>
            </w:r>
          </w:p>
        </w:tc>
        <w:tc>
          <w:tcPr>
            <w:tcW w:w="7512" w:type="dxa"/>
          </w:tcPr>
          <w:p w14:paraId="3448E9A0" w14:textId="2B660537" w:rsidR="0025219C" w:rsidRPr="00A716B9" w:rsidRDefault="0025219C" w:rsidP="00A716B9">
            <w:pPr>
              <w:spacing w:before="0" w:after="0"/>
              <w:rPr>
                <w:rFonts w:eastAsia="Calibri" w:cs="Arial"/>
                <w:sz w:val="24"/>
                <w:szCs w:val="24"/>
              </w:rPr>
            </w:pPr>
            <w:r>
              <w:rPr>
                <w:rFonts w:eastAsia="Calibri" w:cs="Arial"/>
                <w:sz w:val="24"/>
                <w:szCs w:val="24"/>
              </w:rPr>
              <w:t>Speech/Hearing Therapy, Group</w:t>
            </w:r>
          </w:p>
        </w:tc>
      </w:tr>
    </w:tbl>
    <w:p w14:paraId="524F070A" w14:textId="77777777" w:rsidR="00A716B9" w:rsidRPr="00A716B9" w:rsidRDefault="00A716B9" w:rsidP="00A716B9">
      <w:pPr>
        <w:rPr>
          <w:rFonts w:asciiTheme="minorHAnsi" w:hAnsiTheme="minorHAnsi" w:cstheme="minorHAnsi"/>
          <w:sz w:val="24"/>
          <w:szCs w:val="24"/>
        </w:rPr>
      </w:pPr>
    </w:p>
    <w:p w14:paraId="2D2C4B53" w14:textId="77777777" w:rsidR="00A716B9" w:rsidRDefault="00A716B9" w:rsidP="00C03260">
      <w:pPr>
        <w:rPr>
          <w:rFonts w:asciiTheme="minorHAnsi" w:hAnsiTheme="minorHAnsi" w:cstheme="minorHAnsi"/>
          <w:sz w:val="24"/>
          <w:szCs w:val="24"/>
        </w:rPr>
      </w:pPr>
      <w:r>
        <w:rPr>
          <w:rFonts w:asciiTheme="minorHAnsi" w:hAnsiTheme="minorHAnsi" w:cstheme="minorHAnsi"/>
          <w:b/>
          <w:bCs/>
          <w:sz w:val="24"/>
          <w:szCs w:val="24"/>
        </w:rPr>
        <w:t xml:space="preserve">Covered </w:t>
      </w:r>
      <w:r w:rsidR="00C03260" w:rsidRPr="0074529D">
        <w:rPr>
          <w:rFonts w:asciiTheme="minorHAnsi" w:hAnsiTheme="minorHAnsi" w:cstheme="minorHAnsi"/>
          <w:b/>
          <w:bCs/>
          <w:sz w:val="24"/>
          <w:szCs w:val="24"/>
        </w:rPr>
        <w:t>Providers</w:t>
      </w:r>
      <w:r w:rsidR="00C03260" w:rsidRPr="0074529D">
        <w:rPr>
          <w:rFonts w:asciiTheme="minorHAnsi" w:hAnsiTheme="minorHAnsi" w:cstheme="minorHAnsi"/>
          <w:sz w:val="24"/>
          <w:szCs w:val="24"/>
        </w:rPr>
        <w:t xml:space="preserve">: </w:t>
      </w:r>
    </w:p>
    <w:tbl>
      <w:tblPr>
        <w:tblStyle w:val="TableGrid5"/>
        <w:tblW w:w="9355" w:type="dxa"/>
        <w:tblLook w:val="04A0" w:firstRow="1" w:lastRow="0" w:firstColumn="1" w:lastColumn="0" w:noHBand="0" w:noVBand="1"/>
      </w:tblPr>
      <w:tblGrid>
        <w:gridCol w:w="7105"/>
        <w:gridCol w:w="2250"/>
      </w:tblGrid>
      <w:tr w:rsidR="00EB0AAA" w:rsidRPr="00A716B9" w14:paraId="31263055" w14:textId="77777777" w:rsidTr="00EB0AAA">
        <w:tc>
          <w:tcPr>
            <w:tcW w:w="7105" w:type="dxa"/>
            <w:shd w:val="clear" w:color="auto" w:fill="93D500" w:themeFill="accent1"/>
          </w:tcPr>
          <w:p w14:paraId="7DB3C623" w14:textId="77777777" w:rsidR="00EB0AAA" w:rsidRPr="00A716B9" w:rsidRDefault="00EB0AAA" w:rsidP="00A716B9">
            <w:pPr>
              <w:tabs>
                <w:tab w:val="left" w:pos="3564"/>
              </w:tabs>
              <w:spacing w:before="0" w:after="0"/>
              <w:rPr>
                <w:rFonts w:eastAsia="Calibri" w:cs="Arial"/>
                <w:b/>
                <w:sz w:val="24"/>
                <w:szCs w:val="24"/>
              </w:rPr>
            </w:pPr>
            <w:r w:rsidRPr="00A716B9">
              <w:rPr>
                <w:rFonts w:eastAsia="Calibri" w:cs="Arial"/>
                <w:b/>
                <w:sz w:val="24"/>
                <w:szCs w:val="24"/>
              </w:rPr>
              <w:t>Individual Provider</w:t>
            </w:r>
            <w:r w:rsidRPr="00A716B9">
              <w:rPr>
                <w:rFonts w:eastAsia="Calibri" w:cs="Arial"/>
                <w:b/>
                <w:sz w:val="24"/>
                <w:szCs w:val="24"/>
              </w:rPr>
              <w:tab/>
            </w:r>
          </w:p>
        </w:tc>
        <w:tc>
          <w:tcPr>
            <w:tcW w:w="2250" w:type="dxa"/>
            <w:shd w:val="clear" w:color="auto" w:fill="93D500" w:themeFill="accent1"/>
          </w:tcPr>
          <w:p w14:paraId="74C52CEA" w14:textId="77777777" w:rsidR="00EB0AAA" w:rsidRPr="00A716B9" w:rsidRDefault="00EB0AAA" w:rsidP="00A716B9">
            <w:pPr>
              <w:spacing w:before="0" w:after="0"/>
              <w:rPr>
                <w:rFonts w:eastAsia="Calibri" w:cs="Arial"/>
                <w:b/>
                <w:sz w:val="24"/>
                <w:szCs w:val="24"/>
              </w:rPr>
            </w:pPr>
            <w:r w:rsidRPr="00A716B9">
              <w:rPr>
                <w:rFonts w:eastAsia="Calibri" w:cs="Arial"/>
                <w:b/>
                <w:sz w:val="24"/>
                <w:szCs w:val="24"/>
              </w:rPr>
              <w:t xml:space="preserve">Taxonomy </w:t>
            </w:r>
          </w:p>
        </w:tc>
      </w:tr>
      <w:tr w:rsidR="00EB0AAA" w:rsidRPr="00A716B9" w14:paraId="30B17579" w14:textId="77777777" w:rsidTr="00EB0AAA">
        <w:tc>
          <w:tcPr>
            <w:tcW w:w="7105" w:type="dxa"/>
          </w:tcPr>
          <w:p w14:paraId="2118FDF4" w14:textId="77777777" w:rsidR="00EB0AAA" w:rsidRPr="00A716B9" w:rsidRDefault="00EB0AAA" w:rsidP="00A716B9">
            <w:pPr>
              <w:spacing w:before="0" w:after="0"/>
              <w:rPr>
                <w:rFonts w:eastAsia="Calibri" w:cs="Arial"/>
                <w:sz w:val="24"/>
                <w:szCs w:val="24"/>
              </w:rPr>
            </w:pPr>
            <w:r w:rsidRPr="00A716B9">
              <w:rPr>
                <w:rFonts w:eastAsia="Calibri" w:cs="Arial"/>
                <w:sz w:val="24"/>
                <w:szCs w:val="24"/>
              </w:rPr>
              <w:t xml:space="preserve">Audiologist </w:t>
            </w:r>
          </w:p>
        </w:tc>
        <w:tc>
          <w:tcPr>
            <w:tcW w:w="2250" w:type="dxa"/>
          </w:tcPr>
          <w:p w14:paraId="56D341A5" w14:textId="77777777" w:rsidR="00EB0AAA" w:rsidRPr="00A716B9" w:rsidRDefault="00EB0AAA" w:rsidP="00A716B9">
            <w:pPr>
              <w:spacing w:before="0" w:after="0"/>
              <w:rPr>
                <w:rFonts w:eastAsia="Calibri" w:cs="Arial"/>
                <w:sz w:val="24"/>
                <w:szCs w:val="24"/>
              </w:rPr>
            </w:pPr>
            <w:r w:rsidRPr="00A716B9">
              <w:rPr>
                <w:rFonts w:eastAsia="Calibri" w:cs="Arial"/>
                <w:sz w:val="24"/>
                <w:szCs w:val="24"/>
              </w:rPr>
              <w:t>231H00000X</w:t>
            </w:r>
          </w:p>
        </w:tc>
      </w:tr>
      <w:tr w:rsidR="00EB0AAA" w:rsidRPr="00A716B9" w14:paraId="458DAEDA" w14:textId="77777777" w:rsidTr="00EB0AAA">
        <w:tc>
          <w:tcPr>
            <w:tcW w:w="7105" w:type="dxa"/>
          </w:tcPr>
          <w:p w14:paraId="000DCE37" w14:textId="416205FB" w:rsidR="00EB0AAA" w:rsidRPr="00A716B9" w:rsidRDefault="00EB0AAA" w:rsidP="00A716B9">
            <w:pPr>
              <w:spacing w:before="0" w:after="0"/>
              <w:rPr>
                <w:rFonts w:eastAsia="Calibri" w:cs="Arial"/>
                <w:sz w:val="24"/>
                <w:szCs w:val="24"/>
              </w:rPr>
            </w:pPr>
            <w:r>
              <w:rPr>
                <w:rFonts w:eastAsia="Calibri" w:cs="Arial"/>
                <w:sz w:val="24"/>
                <w:szCs w:val="24"/>
              </w:rPr>
              <w:t>Speech Therapist</w:t>
            </w:r>
          </w:p>
        </w:tc>
        <w:tc>
          <w:tcPr>
            <w:tcW w:w="2250" w:type="dxa"/>
          </w:tcPr>
          <w:p w14:paraId="2CACBACB" w14:textId="55AC2AC9" w:rsidR="00EB0AAA" w:rsidRPr="00A716B9" w:rsidRDefault="00EB0AAA" w:rsidP="00A716B9">
            <w:pPr>
              <w:spacing w:before="0" w:after="0"/>
              <w:rPr>
                <w:rFonts w:eastAsia="Calibri" w:cs="Arial"/>
                <w:sz w:val="24"/>
                <w:szCs w:val="24"/>
              </w:rPr>
            </w:pPr>
            <w:r>
              <w:rPr>
                <w:rFonts w:eastAsia="Calibri" w:cs="Arial"/>
                <w:sz w:val="24"/>
                <w:szCs w:val="24"/>
              </w:rPr>
              <w:t>235Z00000X</w:t>
            </w:r>
          </w:p>
        </w:tc>
      </w:tr>
      <w:tr w:rsidR="00EB0AAA" w:rsidRPr="00A716B9" w14:paraId="086DCF40" w14:textId="77777777" w:rsidTr="00EB0AAA">
        <w:tc>
          <w:tcPr>
            <w:tcW w:w="7105" w:type="dxa"/>
          </w:tcPr>
          <w:p w14:paraId="44006D57" w14:textId="4F41C0D8" w:rsidR="00EB0AAA" w:rsidRDefault="00EB0AAA" w:rsidP="00A716B9">
            <w:pPr>
              <w:spacing w:before="0" w:after="0"/>
              <w:rPr>
                <w:rFonts w:eastAsia="Calibri" w:cs="Arial"/>
                <w:sz w:val="24"/>
                <w:szCs w:val="24"/>
              </w:rPr>
            </w:pPr>
            <w:r>
              <w:rPr>
                <w:rFonts w:eastAsia="Calibri" w:cs="Arial"/>
                <w:sz w:val="24"/>
                <w:szCs w:val="24"/>
              </w:rPr>
              <w:t>Speech Language Assistant</w:t>
            </w:r>
          </w:p>
        </w:tc>
        <w:tc>
          <w:tcPr>
            <w:tcW w:w="2250" w:type="dxa"/>
          </w:tcPr>
          <w:p w14:paraId="5F6F898E" w14:textId="72EDD5A4" w:rsidR="00EB0AAA" w:rsidRDefault="005A20A8" w:rsidP="00A716B9">
            <w:pPr>
              <w:spacing w:before="0" w:after="0"/>
              <w:rPr>
                <w:rFonts w:eastAsia="Calibri" w:cs="Arial"/>
                <w:sz w:val="24"/>
                <w:szCs w:val="24"/>
              </w:rPr>
            </w:pPr>
            <w:r>
              <w:rPr>
                <w:rFonts w:eastAsia="Calibri" w:cs="Arial"/>
                <w:sz w:val="24"/>
                <w:szCs w:val="24"/>
              </w:rPr>
              <w:t>n/a</w:t>
            </w:r>
          </w:p>
        </w:tc>
      </w:tr>
      <w:tr w:rsidR="00EB0AAA" w:rsidRPr="00A716B9" w14:paraId="306AD06E" w14:textId="77777777" w:rsidTr="00EB0AAA">
        <w:tc>
          <w:tcPr>
            <w:tcW w:w="7105" w:type="dxa"/>
          </w:tcPr>
          <w:p w14:paraId="4BA9D528" w14:textId="14E2BBF9" w:rsidR="00EB0AAA" w:rsidRDefault="00EB0AAA" w:rsidP="00A716B9">
            <w:pPr>
              <w:spacing w:before="0" w:after="0"/>
              <w:rPr>
                <w:rFonts w:eastAsia="Calibri" w:cs="Arial"/>
                <w:sz w:val="24"/>
                <w:szCs w:val="24"/>
              </w:rPr>
            </w:pPr>
            <w:r>
              <w:rPr>
                <w:rFonts w:eastAsia="Calibri" w:cs="Arial"/>
                <w:sz w:val="24"/>
                <w:szCs w:val="24"/>
              </w:rPr>
              <w:t>Speech Language Aide</w:t>
            </w:r>
          </w:p>
        </w:tc>
        <w:tc>
          <w:tcPr>
            <w:tcW w:w="2250" w:type="dxa"/>
          </w:tcPr>
          <w:p w14:paraId="4D63333A" w14:textId="37A9E3F2" w:rsidR="00EB0AAA" w:rsidRDefault="00EB0AAA" w:rsidP="00A716B9">
            <w:pPr>
              <w:spacing w:before="0" w:after="0"/>
              <w:rPr>
                <w:rFonts w:eastAsia="Calibri" w:cs="Arial"/>
                <w:sz w:val="24"/>
                <w:szCs w:val="24"/>
              </w:rPr>
            </w:pPr>
            <w:r>
              <w:rPr>
                <w:rFonts w:eastAsia="Calibri" w:cs="Arial"/>
                <w:sz w:val="24"/>
                <w:szCs w:val="24"/>
              </w:rPr>
              <w:t>n/a</w:t>
            </w:r>
          </w:p>
        </w:tc>
      </w:tr>
    </w:tbl>
    <w:p w14:paraId="6D40EF28" w14:textId="77777777" w:rsidR="00A716B9" w:rsidRDefault="00A716B9" w:rsidP="00C03260">
      <w:pPr>
        <w:rPr>
          <w:rFonts w:asciiTheme="minorHAnsi" w:hAnsiTheme="minorHAnsi" w:cstheme="minorHAnsi"/>
          <w:sz w:val="24"/>
          <w:szCs w:val="24"/>
        </w:rPr>
      </w:pPr>
    </w:p>
    <w:p w14:paraId="04E89B14" w14:textId="50B5E5E2" w:rsidR="006E44CA" w:rsidRPr="0074529D" w:rsidRDefault="00C901CD" w:rsidP="00C03260">
      <w:pPr>
        <w:rPr>
          <w:rFonts w:asciiTheme="minorHAnsi" w:hAnsiTheme="minorHAnsi" w:cstheme="minorHAnsi"/>
          <w:sz w:val="24"/>
          <w:szCs w:val="24"/>
        </w:rPr>
      </w:pPr>
      <w:r w:rsidRPr="0074529D">
        <w:rPr>
          <w:rFonts w:asciiTheme="minorHAnsi" w:hAnsiTheme="minorHAnsi" w:cstheme="minorHAnsi"/>
          <w:sz w:val="24"/>
          <w:szCs w:val="24"/>
        </w:rPr>
        <w:t>Speech language and hearing services may be provided by:</w:t>
      </w:r>
    </w:p>
    <w:p w14:paraId="4BA82C19" w14:textId="0A85211E" w:rsidR="00626A56" w:rsidRPr="009C7E5F" w:rsidRDefault="00626A56" w:rsidP="009C7E5F">
      <w:pPr>
        <w:pStyle w:val="ListParagraph"/>
        <w:numPr>
          <w:ilvl w:val="0"/>
          <w:numId w:val="26"/>
        </w:numPr>
        <w:rPr>
          <w:rFonts w:asciiTheme="minorHAnsi" w:hAnsiTheme="minorHAnsi" w:cstheme="minorHAnsi"/>
          <w:sz w:val="24"/>
          <w:szCs w:val="24"/>
        </w:rPr>
      </w:pPr>
      <w:r w:rsidRPr="009C7E5F">
        <w:rPr>
          <w:rFonts w:asciiTheme="minorHAnsi" w:hAnsiTheme="minorHAnsi" w:cstheme="minorHAnsi"/>
          <w:b/>
          <w:bCs/>
          <w:sz w:val="24"/>
          <w:szCs w:val="24"/>
          <w:u w:val="single"/>
        </w:rPr>
        <w:t>Audiologists:</w:t>
      </w:r>
      <w:r w:rsidRPr="00626A56">
        <w:rPr>
          <w:rFonts w:asciiTheme="minorHAnsi" w:hAnsiTheme="minorHAnsi" w:cstheme="minorHAnsi"/>
          <w:sz w:val="24"/>
          <w:szCs w:val="24"/>
        </w:rPr>
        <w:t xml:space="preserve"> </w:t>
      </w:r>
      <w:r>
        <w:rPr>
          <w:rFonts w:asciiTheme="minorHAnsi" w:hAnsiTheme="minorHAnsi" w:cstheme="minorHAnsi"/>
          <w:sz w:val="24"/>
          <w:szCs w:val="24"/>
        </w:rPr>
        <w:t>M</w:t>
      </w:r>
      <w:r w:rsidRPr="00626A56">
        <w:rPr>
          <w:rFonts w:asciiTheme="minorHAnsi" w:hAnsiTheme="minorHAnsi" w:cstheme="minorHAnsi"/>
          <w:sz w:val="24"/>
          <w:szCs w:val="24"/>
        </w:rPr>
        <w:t xml:space="preserve">ust be licensed by the Wyoming State Board of Examiners of Speech-Language Pathology and Audiology, follow the </w:t>
      </w:r>
      <w:hyperlink r:id="rId58" w:history="1">
        <w:r w:rsidRPr="00626A56">
          <w:rPr>
            <w:rStyle w:val="Hyperlink"/>
            <w:rFonts w:asciiTheme="minorHAnsi" w:hAnsiTheme="minorHAnsi" w:cstheme="minorHAnsi"/>
            <w:sz w:val="24"/>
            <w:szCs w:val="24"/>
          </w:rPr>
          <w:t>Wyoming Statutes § 33-33-102 through 33-33-204</w:t>
        </w:r>
      </w:hyperlink>
      <w:r w:rsidRPr="00626A56">
        <w:rPr>
          <w:rFonts w:asciiTheme="minorHAnsi" w:hAnsiTheme="minorHAnsi" w:cstheme="minorHAnsi"/>
          <w:sz w:val="24"/>
          <w:szCs w:val="24"/>
        </w:rPr>
        <w:t>, and meet the requirements in 42 CFR §440.110</w:t>
      </w:r>
      <w:r>
        <w:rPr>
          <w:rFonts w:asciiTheme="minorHAnsi" w:hAnsiTheme="minorHAnsi" w:cstheme="minorHAnsi"/>
          <w:sz w:val="24"/>
          <w:szCs w:val="24"/>
        </w:rPr>
        <w:t>.</w:t>
      </w:r>
    </w:p>
    <w:p w14:paraId="3B58B592" w14:textId="3ADBF37C" w:rsidR="000416FE" w:rsidRPr="009C7E5F" w:rsidRDefault="00626A56" w:rsidP="000416FE">
      <w:pPr>
        <w:pStyle w:val="ListParagraph"/>
        <w:numPr>
          <w:ilvl w:val="0"/>
          <w:numId w:val="26"/>
        </w:numPr>
        <w:rPr>
          <w:rFonts w:asciiTheme="minorHAnsi" w:hAnsiTheme="minorHAnsi" w:cstheme="minorHAnsi"/>
          <w:sz w:val="24"/>
          <w:szCs w:val="24"/>
        </w:rPr>
      </w:pPr>
      <w:r w:rsidRPr="009C7E5F">
        <w:rPr>
          <w:rFonts w:asciiTheme="minorHAnsi" w:hAnsiTheme="minorHAnsi" w:cstheme="minorHAnsi"/>
          <w:b/>
          <w:bCs/>
          <w:sz w:val="24"/>
          <w:szCs w:val="24"/>
          <w:u w:val="single"/>
        </w:rPr>
        <w:t>S</w:t>
      </w:r>
      <w:r w:rsidR="006E44CA" w:rsidRPr="009C7E5F">
        <w:rPr>
          <w:rFonts w:asciiTheme="minorHAnsi" w:hAnsiTheme="minorHAnsi" w:cstheme="minorHAnsi"/>
          <w:b/>
          <w:bCs/>
          <w:sz w:val="24"/>
          <w:szCs w:val="24"/>
          <w:u w:val="single"/>
        </w:rPr>
        <w:t>peech pathologist</w:t>
      </w:r>
      <w:r w:rsidRPr="009C7E5F">
        <w:rPr>
          <w:rFonts w:asciiTheme="minorHAnsi" w:hAnsiTheme="minorHAnsi" w:cstheme="minorHAnsi"/>
          <w:b/>
          <w:bCs/>
          <w:sz w:val="24"/>
          <w:szCs w:val="24"/>
          <w:u w:val="single"/>
        </w:rPr>
        <w:t>s</w:t>
      </w:r>
      <w:bookmarkStart w:id="127" w:name="_Hlk107323987"/>
      <w:r w:rsidRPr="009C7E5F">
        <w:rPr>
          <w:rFonts w:asciiTheme="minorHAnsi" w:hAnsiTheme="minorHAnsi" w:cstheme="minorHAnsi"/>
          <w:b/>
          <w:bCs/>
          <w:sz w:val="24"/>
          <w:szCs w:val="24"/>
          <w:u w:val="single"/>
        </w:rPr>
        <w:t>:</w:t>
      </w:r>
      <w:r>
        <w:rPr>
          <w:rFonts w:asciiTheme="minorHAnsi" w:hAnsiTheme="minorHAnsi" w:cstheme="minorHAnsi"/>
          <w:sz w:val="24"/>
          <w:szCs w:val="24"/>
        </w:rPr>
        <w:t xml:space="preserve"> M</w:t>
      </w:r>
      <w:r w:rsidR="00C03260" w:rsidRPr="00E41222">
        <w:rPr>
          <w:rFonts w:asciiTheme="minorHAnsi" w:hAnsiTheme="minorHAnsi" w:cstheme="minorHAnsi"/>
          <w:sz w:val="24"/>
          <w:szCs w:val="24"/>
        </w:rPr>
        <w:t>ust be licensed by the Wyoming State Board of Examiners of Speech-Language Pathology and Audiology</w:t>
      </w:r>
      <w:r w:rsidR="00A5718B">
        <w:rPr>
          <w:rFonts w:asciiTheme="minorHAnsi" w:hAnsiTheme="minorHAnsi" w:cstheme="minorHAnsi"/>
          <w:sz w:val="24"/>
          <w:szCs w:val="24"/>
        </w:rPr>
        <w:t xml:space="preserve">, follow the </w:t>
      </w:r>
      <w:bookmarkStart w:id="128" w:name="_Hlk106799338"/>
      <w:r w:rsidR="00A5718B">
        <w:rPr>
          <w:rFonts w:asciiTheme="minorHAnsi" w:hAnsiTheme="minorHAnsi" w:cstheme="minorHAnsi"/>
          <w:sz w:val="24"/>
          <w:szCs w:val="24"/>
        </w:rPr>
        <w:fldChar w:fldCharType="begin"/>
      </w:r>
      <w:r w:rsidR="00A5718B">
        <w:rPr>
          <w:rFonts w:asciiTheme="minorHAnsi" w:hAnsiTheme="minorHAnsi" w:cstheme="minorHAnsi"/>
          <w:sz w:val="24"/>
          <w:szCs w:val="24"/>
        </w:rPr>
        <w:instrText xml:space="preserve"> HYPERLINK "https://wyoleg.gov/statutes/compress/title33.pdf" </w:instrText>
      </w:r>
      <w:r w:rsidR="00A5718B">
        <w:rPr>
          <w:rFonts w:asciiTheme="minorHAnsi" w:hAnsiTheme="minorHAnsi" w:cstheme="minorHAnsi"/>
          <w:sz w:val="24"/>
          <w:szCs w:val="24"/>
        </w:rPr>
        <w:fldChar w:fldCharType="separate"/>
      </w:r>
      <w:r w:rsidR="00A5718B" w:rsidRPr="00A5718B">
        <w:rPr>
          <w:rStyle w:val="Hyperlink"/>
          <w:rFonts w:asciiTheme="minorHAnsi" w:hAnsiTheme="minorHAnsi" w:cstheme="minorHAnsi"/>
          <w:sz w:val="24"/>
          <w:szCs w:val="24"/>
        </w:rPr>
        <w:t>Wyoming Statutes § 33-33-102 through 33-33-204</w:t>
      </w:r>
      <w:r w:rsidR="00A5718B">
        <w:rPr>
          <w:rFonts w:asciiTheme="minorHAnsi" w:hAnsiTheme="minorHAnsi" w:cstheme="minorHAnsi"/>
          <w:sz w:val="24"/>
          <w:szCs w:val="24"/>
        </w:rPr>
        <w:fldChar w:fldCharType="end"/>
      </w:r>
      <w:bookmarkEnd w:id="128"/>
      <w:r w:rsidR="00FE79C3">
        <w:rPr>
          <w:rFonts w:asciiTheme="minorHAnsi" w:hAnsiTheme="minorHAnsi" w:cstheme="minorHAnsi"/>
          <w:sz w:val="24"/>
          <w:szCs w:val="24"/>
        </w:rPr>
        <w:t>,</w:t>
      </w:r>
      <w:r w:rsidR="006E44CA" w:rsidRPr="00E41222">
        <w:rPr>
          <w:rFonts w:asciiTheme="minorHAnsi" w:hAnsiTheme="minorHAnsi" w:cstheme="minorHAnsi"/>
          <w:sz w:val="24"/>
          <w:szCs w:val="24"/>
        </w:rPr>
        <w:t xml:space="preserve"> and meet the requirements in 42 CFR §440.110</w:t>
      </w:r>
      <w:bookmarkEnd w:id="127"/>
      <w:r>
        <w:rPr>
          <w:rFonts w:asciiTheme="minorHAnsi" w:hAnsiTheme="minorHAnsi" w:cstheme="minorHAnsi"/>
          <w:sz w:val="24"/>
          <w:szCs w:val="24"/>
        </w:rPr>
        <w:t>.</w:t>
      </w:r>
    </w:p>
    <w:p w14:paraId="75480DBF" w14:textId="53EA8861" w:rsidR="00ED6D7C" w:rsidRPr="00ED6D7C" w:rsidRDefault="00ED6D7C" w:rsidP="00ED6D7C">
      <w:pPr>
        <w:pStyle w:val="ListParagraph"/>
        <w:numPr>
          <w:ilvl w:val="0"/>
          <w:numId w:val="26"/>
        </w:numPr>
        <w:rPr>
          <w:rFonts w:asciiTheme="minorHAnsi" w:hAnsiTheme="minorHAnsi" w:cstheme="minorHAnsi"/>
          <w:sz w:val="24"/>
          <w:szCs w:val="24"/>
        </w:rPr>
      </w:pPr>
      <w:r w:rsidRPr="009C7E5F">
        <w:rPr>
          <w:rFonts w:asciiTheme="minorHAnsi" w:hAnsiTheme="minorHAnsi" w:cstheme="minorHAnsi"/>
          <w:b/>
          <w:bCs/>
          <w:sz w:val="24"/>
          <w:szCs w:val="24"/>
          <w:u w:val="single"/>
        </w:rPr>
        <w:t>Speech-language pathology assistant</w:t>
      </w:r>
      <w:r w:rsidR="00626A56" w:rsidRPr="009C7E5F">
        <w:rPr>
          <w:rFonts w:asciiTheme="minorHAnsi" w:hAnsiTheme="minorHAnsi" w:cstheme="minorHAnsi"/>
          <w:b/>
          <w:bCs/>
          <w:sz w:val="24"/>
          <w:szCs w:val="24"/>
          <w:u w:val="single"/>
        </w:rPr>
        <w:t>s</w:t>
      </w:r>
      <w:r w:rsidRPr="009C7E5F">
        <w:rPr>
          <w:rFonts w:asciiTheme="minorHAnsi" w:hAnsiTheme="minorHAnsi" w:cstheme="minorHAnsi"/>
          <w:b/>
          <w:bCs/>
          <w:sz w:val="24"/>
          <w:szCs w:val="24"/>
          <w:u w:val="single"/>
        </w:rPr>
        <w:t>:</w:t>
      </w:r>
      <w:r w:rsidRPr="00ED6D7C">
        <w:rPr>
          <w:rFonts w:asciiTheme="minorHAnsi" w:hAnsiTheme="minorHAnsi" w:cstheme="minorHAnsi"/>
          <w:sz w:val="24"/>
          <w:szCs w:val="24"/>
        </w:rPr>
        <w:t xml:space="preserve"> </w:t>
      </w:r>
      <w:bookmarkStart w:id="129" w:name="_Hlk106799050"/>
      <w:r w:rsidRPr="00ED6D7C">
        <w:rPr>
          <w:rFonts w:asciiTheme="minorHAnsi" w:hAnsiTheme="minorHAnsi" w:cstheme="minorHAnsi"/>
          <w:sz w:val="24"/>
          <w:szCs w:val="24"/>
        </w:rPr>
        <w:t xml:space="preserve">Must be certified by the American Speech-Language-Hearing Association, meet all requirements as outlined in </w:t>
      </w:r>
      <w:hyperlink r:id="rId59" w:history="1">
        <w:r w:rsidRPr="00ED6D7C">
          <w:rPr>
            <w:rStyle w:val="Hyperlink"/>
            <w:rFonts w:asciiTheme="minorHAnsi" w:hAnsiTheme="minorHAnsi" w:cstheme="minorHAnsi"/>
            <w:sz w:val="24"/>
            <w:szCs w:val="24"/>
          </w:rPr>
          <w:t>Wyoming Statutes § 33-33-102 through 33-33-204</w:t>
        </w:r>
      </w:hyperlink>
      <w:r w:rsidRPr="00ED6D7C">
        <w:rPr>
          <w:rFonts w:asciiTheme="minorHAnsi" w:hAnsiTheme="minorHAnsi" w:cstheme="minorHAnsi"/>
          <w:sz w:val="24"/>
          <w:szCs w:val="24"/>
          <w:u w:val="single"/>
        </w:rPr>
        <w:t>,</w:t>
      </w:r>
      <w:r w:rsidRPr="00ED6D7C">
        <w:rPr>
          <w:rFonts w:asciiTheme="minorHAnsi" w:hAnsiTheme="minorHAnsi" w:cstheme="minorHAnsi"/>
          <w:sz w:val="24"/>
          <w:szCs w:val="24"/>
        </w:rPr>
        <w:t xml:space="preserve"> and must work under the direct supervision of a licensed speech-language pathologist.</w:t>
      </w:r>
    </w:p>
    <w:bookmarkEnd w:id="129"/>
    <w:p w14:paraId="5086900E" w14:textId="77777777" w:rsidR="00ED6D7C" w:rsidRDefault="00ED6D7C" w:rsidP="00ED6D7C">
      <w:pPr>
        <w:pStyle w:val="ListParagraph"/>
        <w:rPr>
          <w:rFonts w:asciiTheme="minorHAnsi" w:hAnsiTheme="minorHAnsi" w:cstheme="minorHAnsi"/>
          <w:sz w:val="24"/>
          <w:szCs w:val="24"/>
        </w:rPr>
      </w:pPr>
    </w:p>
    <w:p w14:paraId="6181A132" w14:textId="2DA19A26" w:rsidR="00341A5D" w:rsidRDefault="00A5718B" w:rsidP="003E0C5B">
      <w:pPr>
        <w:pStyle w:val="ListParagraph"/>
        <w:numPr>
          <w:ilvl w:val="0"/>
          <w:numId w:val="26"/>
        </w:numPr>
        <w:rPr>
          <w:rFonts w:asciiTheme="minorHAnsi" w:hAnsiTheme="minorHAnsi" w:cstheme="minorHAnsi"/>
          <w:sz w:val="24"/>
          <w:szCs w:val="24"/>
        </w:rPr>
      </w:pPr>
      <w:r w:rsidRPr="009C7E5F">
        <w:rPr>
          <w:rFonts w:asciiTheme="minorHAnsi" w:hAnsiTheme="minorHAnsi" w:cstheme="minorHAnsi"/>
          <w:b/>
          <w:bCs/>
          <w:sz w:val="24"/>
          <w:szCs w:val="24"/>
          <w:u w:val="single"/>
        </w:rPr>
        <w:lastRenderedPageBreak/>
        <w:t>Speech-language pathology aide</w:t>
      </w:r>
      <w:r w:rsidR="00626A56" w:rsidRPr="009C7E5F">
        <w:rPr>
          <w:rFonts w:asciiTheme="minorHAnsi" w:hAnsiTheme="minorHAnsi" w:cstheme="minorHAnsi"/>
          <w:b/>
          <w:bCs/>
          <w:sz w:val="24"/>
          <w:szCs w:val="24"/>
          <w:u w:val="single"/>
        </w:rPr>
        <w:t>s</w:t>
      </w:r>
      <w:r w:rsidRPr="009C7E5F">
        <w:rPr>
          <w:rFonts w:asciiTheme="minorHAnsi" w:hAnsiTheme="minorHAnsi" w:cstheme="minorHAnsi"/>
          <w:b/>
          <w:bCs/>
          <w:sz w:val="24"/>
          <w:szCs w:val="24"/>
          <w:u w:val="single"/>
        </w:rPr>
        <w:t>:</w:t>
      </w:r>
      <w:r w:rsidRPr="00A5718B">
        <w:rPr>
          <w:rFonts w:asciiTheme="minorHAnsi" w:hAnsiTheme="minorHAnsi" w:cstheme="minorHAnsi"/>
          <w:sz w:val="24"/>
          <w:szCs w:val="24"/>
        </w:rPr>
        <w:t xml:space="preserve"> </w:t>
      </w:r>
      <w:bookmarkStart w:id="130" w:name="_Hlk106799358"/>
      <w:r>
        <w:rPr>
          <w:rFonts w:asciiTheme="minorHAnsi" w:hAnsiTheme="minorHAnsi" w:cstheme="minorHAnsi"/>
          <w:sz w:val="24"/>
          <w:szCs w:val="24"/>
        </w:rPr>
        <w:t xml:space="preserve">Must meet all requirements as outlined in </w:t>
      </w:r>
      <w:hyperlink r:id="rId60" w:history="1">
        <w:r w:rsidRPr="00A5718B">
          <w:rPr>
            <w:rStyle w:val="Hyperlink"/>
            <w:rFonts w:asciiTheme="minorHAnsi" w:hAnsiTheme="minorHAnsi" w:cstheme="minorHAnsi"/>
            <w:sz w:val="24"/>
            <w:szCs w:val="24"/>
          </w:rPr>
          <w:t>Wyoming Statutes § 33-33-102 through 33-33-204</w:t>
        </w:r>
      </w:hyperlink>
      <w:r>
        <w:rPr>
          <w:rFonts w:asciiTheme="minorHAnsi" w:hAnsiTheme="minorHAnsi" w:cstheme="minorHAnsi"/>
          <w:sz w:val="24"/>
          <w:szCs w:val="24"/>
        </w:rPr>
        <w:t xml:space="preserve"> and m</w:t>
      </w:r>
      <w:r w:rsidRPr="00A5718B">
        <w:rPr>
          <w:rFonts w:asciiTheme="minorHAnsi" w:hAnsiTheme="minorHAnsi" w:cstheme="minorHAnsi"/>
          <w:sz w:val="24"/>
          <w:szCs w:val="24"/>
        </w:rPr>
        <w:t xml:space="preserve">ust work under the direct supervision of a licensed speech-language pathologist. </w:t>
      </w:r>
      <w:bookmarkEnd w:id="130"/>
    </w:p>
    <w:p w14:paraId="2BA36332" w14:textId="77777777" w:rsidR="003E0C5B" w:rsidRPr="003E0C5B" w:rsidRDefault="003E0C5B" w:rsidP="003E0C5B">
      <w:pPr>
        <w:rPr>
          <w:rFonts w:asciiTheme="minorHAnsi" w:hAnsiTheme="minorHAnsi" w:cstheme="minorHAnsi"/>
          <w:sz w:val="24"/>
          <w:szCs w:val="24"/>
        </w:rPr>
      </w:pPr>
    </w:p>
    <w:p w14:paraId="57B99F6F" w14:textId="59FAAA5C" w:rsidR="001629B2" w:rsidRPr="001629B2" w:rsidRDefault="00C03260" w:rsidP="00C03260">
      <w:pPr>
        <w:pStyle w:val="Heading2"/>
      </w:pPr>
      <w:bookmarkStart w:id="131" w:name="_Toc112252097"/>
      <w:r w:rsidRPr="001629B2">
        <w:t xml:space="preserve">Physical Therapy </w:t>
      </w:r>
      <w:r w:rsidR="001E3CC8">
        <w:t>(PT)</w:t>
      </w:r>
      <w:bookmarkEnd w:id="131"/>
    </w:p>
    <w:p w14:paraId="45EA3031" w14:textId="0519EA9B" w:rsidR="00C03260" w:rsidRPr="0074529D" w:rsidRDefault="00C03260" w:rsidP="00C03260">
      <w:pPr>
        <w:rPr>
          <w:rFonts w:asciiTheme="minorHAnsi" w:hAnsiTheme="minorHAnsi" w:cstheme="minorHAnsi"/>
          <w:sz w:val="24"/>
          <w:szCs w:val="24"/>
        </w:rPr>
      </w:pPr>
      <w:r w:rsidRPr="0074529D">
        <w:rPr>
          <w:rFonts w:asciiTheme="minorHAnsi" w:hAnsiTheme="minorHAnsi" w:cstheme="minorHAnsi"/>
          <w:b/>
          <w:bCs/>
          <w:sz w:val="24"/>
          <w:szCs w:val="24"/>
        </w:rPr>
        <w:t>Services:</w:t>
      </w:r>
      <w:r w:rsidRPr="0074529D">
        <w:rPr>
          <w:rFonts w:asciiTheme="minorHAnsi" w:hAnsiTheme="minorHAnsi" w:cstheme="minorHAnsi"/>
          <w:sz w:val="24"/>
          <w:szCs w:val="24"/>
        </w:rPr>
        <w:t xml:space="preserve"> </w:t>
      </w:r>
      <w:bookmarkStart w:id="132" w:name="_Hlk107895010"/>
      <w:r w:rsidRPr="0074529D">
        <w:rPr>
          <w:rFonts w:asciiTheme="minorHAnsi" w:hAnsiTheme="minorHAnsi" w:cstheme="minorHAnsi"/>
          <w:sz w:val="24"/>
          <w:szCs w:val="24"/>
        </w:rPr>
        <w:t xml:space="preserve">Physical therapy services must be prescribed by a physician or other licensed practitioner of the healing arts within the scope of his or her practice under State law. </w:t>
      </w:r>
      <w:bookmarkEnd w:id="132"/>
      <w:r w:rsidRPr="0074529D">
        <w:rPr>
          <w:rFonts w:asciiTheme="minorHAnsi" w:hAnsiTheme="minorHAnsi" w:cstheme="minorHAnsi"/>
          <w:sz w:val="24"/>
          <w:szCs w:val="24"/>
        </w:rPr>
        <w:t>Services are provided to improve, develop</w:t>
      </w:r>
      <w:r w:rsidR="00D31D83" w:rsidRPr="0074529D">
        <w:rPr>
          <w:rFonts w:asciiTheme="minorHAnsi" w:hAnsiTheme="minorHAnsi" w:cstheme="minorHAnsi"/>
          <w:sz w:val="24"/>
          <w:szCs w:val="24"/>
        </w:rPr>
        <w:t>,</w:t>
      </w:r>
      <w:r w:rsidRPr="0074529D">
        <w:rPr>
          <w:rFonts w:asciiTheme="minorHAnsi" w:hAnsiTheme="minorHAnsi" w:cstheme="minorHAnsi"/>
          <w:sz w:val="24"/>
          <w:szCs w:val="24"/>
        </w:rPr>
        <w:t xml:space="preserve"> or restore functions impaired or lost through illness, injury</w:t>
      </w:r>
      <w:r w:rsidR="00655EC1">
        <w:rPr>
          <w:rFonts w:asciiTheme="minorHAnsi" w:hAnsiTheme="minorHAnsi" w:cstheme="minorHAnsi"/>
          <w:sz w:val="24"/>
          <w:szCs w:val="24"/>
        </w:rPr>
        <w:t>,</w:t>
      </w:r>
      <w:r w:rsidRPr="0074529D">
        <w:rPr>
          <w:rFonts w:asciiTheme="minorHAnsi" w:hAnsiTheme="minorHAnsi" w:cstheme="minorHAnsi"/>
          <w:sz w:val="24"/>
          <w:szCs w:val="24"/>
        </w:rPr>
        <w:t xml:space="preserve"> or deprivation. Physical therapy services may be provided in an individual or group setting. Services may include, but are not limited to, testing and/or clinical observation as appropriate for chronological or developmental age for one or more of the following areas of functioning: </w:t>
      </w:r>
    </w:p>
    <w:p w14:paraId="444793B4" w14:textId="4CFD513F"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Neuromotor assessment;</w:t>
      </w:r>
    </w:p>
    <w:p w14:paraId="08FA3A4F" w14:textId="2A9B4D77"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Range or motion;</w:t>
      </w:r>
    </w:p>
    <w:p w14:paraId="029B9AFB" w14:textId="0EA4B27F"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Joint integrity and functional mobility;</w:t>
      </w:r>
    </w:p>
    <w:p w14:paraId="26953E17" w14:textId="0EEAD7F0"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 xml:space="preserve">Flexibility assessment; </w:t>
      </w:r>
    </w:p>
    <w:p w14:paraId="467BC6F5" w14:textId="340E695D"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Gait, balance and coordination assessment and training;</w:t>
      </w:r>
    </w:p>
    <w:p w14:paraId="158C843E" w14:textId="45FE93A5"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Posture and body mechanics assessment and training;</w:t>
      </w:r>
    </w:p>
    <w:p w14:paraId="4AB9ECD4" w14:textId="1EF7A8BF"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Soft tissue assessment;</w:t>
      </w:r>
    </w:p>
    <w:p w14:paraId="59BF6498" w14:textId="1C924E0B"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Pain assessment;</w:t>
      </w:r>
    </w:p>
    <w:p w14:paraId="1E83046C" w14:textId="378FE925"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Cranial nerve assessment;</w:t>
      </w:r>
    </w:p>
    <w:p w14:paraId="234D579D" w14:textId="5EE19F31"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Nerve conduction;</w:t>
      </w:r>
    </w:p>
    <w:p w14:paraId="6926D43C" w14:textId="2754DAB2"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Therapeutic procedures;</w:t>
      </w:r>
    </w:p>
    <w:p w14:paraId="11A8F677" w14:textId="7F02EBCC"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Manual manipulation;</w:t>
      </w:r>
    </w:p>
    <w:p w14:paraId="1A03DF97" w14:textId="2500F73A"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 xml:space="preserve">Muscle strengthening and therapy techniques; </w:t>
      </w:r>
    </w:p>
    <w:p w14:paraId="21A56BB7" w14:textId="31487111" w:rsidR="00C03260"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Gross motor development;</w:t>
      </w:r>
    </w:p>
    <w:p w14:paraId="3FA73C94" w14:textId="7253611B" w:rsidR="00005B0E" w:rsidRPr="00E41222" w:rsidRDefault="00C03260"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Functional training;</w:t>
      </w:r>
    </w:p>
    <w:p w14:paraId="5E4D4372" w14:textId="77777777" w:rsidR="00696F12" w:rsidRPr="00E41222" w:rsidRDefault="00696F12"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 xml:space="preserve">Sensory motor assessment and training; </w:t>
      </w:r>
    </w:p>
    <w:p w14:paraId="552156BD" w14:textId="77777777" w:rsidR="00696F12" w:rsidRPr="00E41222" w:rsidRDefault="00696F12"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 xml:space="preserve">Activities of daily living assessment and training; </w:t>
      </w:r>
    </w:p>
    <w:p w14:paraId="7B0960D5" w14:textId="77777777" w:rsidR="00696F12" w:rsidRPr="00E41222" w:rsidRDefault="00696F12"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Therapeutic exercise;</w:t>
      </w:r>
    </w:p>
    <w:p w14:paraId="31D4B2DB" w14:textId="77777777" w:rsidR="00696F12" w:rsidRPr="00E41222" w:rsidRDefault="00696F12"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Adaptive equipment application; and</w:t>
      </w:r>
    </w:p>
    <w:p w14:paraId="47DE4F8E" w14:textId="7D13E53E" w:rsidR="00696F12" w:rsidRDefault="00696F12" w:rsidP="00E41222">
      <w:pPr>
        <w:pStyle w:val="ListParagraph"/>
        <w:numPr>
          <w:ilvl w:val="0"/>
          <w:numId w:val="27"/>
        </w:numPr>
        <w:rPr>
          <w:rFonts w:asciiTheme="minorHAnsi" w:hAnsiTheme="minorHAnsi" w:cstheme="minorHAnsi"/>
          <w:sz w:val="24"/>
          <w:szCs w:val="24"/>
        </w:rPr>
      </w:pPr>
      <w:r w:rsidRPr="00E41222">
        <w:rPr>
          <w:rFonts w:asciiTheme="minorHAnsi" w:hAnsiTheme="minorHAnsi" w:cstheme="minorHAnsi"/>
          <w:sz w:val="24"/>
          <w:szCs w:val="24"/>
        </w:rPr>
        <w:t xml:space="preserve">Feeding/oral motor assessment and training. </w:t>
      </w:r>
    </w:p>
    <w:p w14:paraId="7FDABE7E" w14:textId="7BC7E7C3" w:rsidR="009C36C2" w:rsidRDefault="009C36C2" w:rsidP="008B0FB6">
      <w:pPr>
        <w:rPr>
          <w:rFonts w:asciiTheme="minorHAnsi" w:hAnsiTheme="minorHAnsi" w:cstheme="minorHAnsi"/>
          <w:sz w:val="24"/>
          <w:szCs w:val="24"/>
        </w:rPr>
      </w:pPr>
    </w:p>
    <w:p w14:paraId="74AD49E5" w14:textId="3007D4FE" w:rsidR="00AB4F84" w:rsidRDefault="00AB4F84" w:rsidP="008B0FB6">
      <w:pPr>
        <w:rPr>
          <w:rFonts w:asciiTheme="minorHAnsi" w:hAnsiTheme="minorHAnsi" w:cstheme="minorHAnsi"/>
          <w:sz w:val="24"/>
          <w:szCs w:val="24"/>
        </w:rPr>
      </w:pPr>
    </w:p>
    <w:p w14:paraId="3782DB4E" w14:textId="322420AB" w:rsidR="00AF6F2A" w:rsidRDefault="00AF6F2A" w:rsidP="008B0FB6">
      <w:pPr>
        <w:rPr>
          <w:rFonts w:asciiTheme="minorHAnsi" w:hAnsiTheme="minorHAnsi" w:cstheme="minorHAnsi"/>
          <w:sz w:val="24"/>
          <w:szCs w:val="24"/>
        </w:rPr>
      </w:pPr>
    </w:p>
    <w:p w14:paraId="2F061817" w14:textId="17D6E746" w:rsidR="00AF6F2A" w:rsidRDefault="00AF6F2A" w:rsidP="008B0FB6">
      <w:pPr>
        <w:rPr>
          <w:rFonts w:asciiTheme="minorHAnsi" w:hAnsiTheme="minorHAnsi" w:cstheme="minorHAnsi"/>
          <w:sz w:val="24"/>
          <w:szCs w:val="24"/>
        </w:rPr>
      </w:pPr>
    </w:p>
    <w:p w14:paraId="2A7335C2" w14:textId="20E21856" w:rsidR="00AF6F2A" w:rsidRDefault="00AF6F2A" w:rsidP="008B0FB6">
      <w:pPr>
        <w:rPr>
          <w:rFonts w:asciiTheme="minorHAnsi" w:hAnsiTheme="minorHAnsi" w:cstheme="minorHAnsi"/>
          <w:sz w:val="24"/>
          <w:szCs w:val="24"/>
        </w:rPr>
      </w:pPr>
    </w:p>
    <w:p w14:paraId="1CCC7250" w14:textId="6A4A1D15" w:rsidR="00AF6F2A" w:rsidRDefault="00AF6F2A" w:rsidP="008B0FB6">
      <w:pPr>
        <w:rPr>
          <w:rFonts w:asciiTheme="minorHAnsi" w:hAnsiTheme="minorHAnsi" w:cstheme="minorHAnsi"/>
          <w:sz w:val="24"/>
          <w:szCs w:val="24"/>
        </w:rPr>
      </w:pPr>
    </w:p>
    <w:p w14:paraId="384AAD69" w14:textId="77777777" w:rsidR="00AF6F2A" w:rsidRDefault="00AF6F2A" w:rsidP="008B0FB6">
      <w:pPr>
        <w:rPr>
          <w:rFonts w:asciiTheme="minorHAnsi" w:hAnsiTheme="minorHAnsi" w:cstheme="minorHAnsi"/>
          <w:sz w:val="24"/>
          <w:szCs w:val="24"/>
        </w:rPr>
      </w:pPr>
    </w:p>
    <w:p w14:paraId="39FAFB4D" w14:textId="5958DDF2" w:rsidR="001142AC" w:rsidRPr="001142AC" w:rsidRDefault="001142AC" w:rsidP="008B0FB6">
      <w:pPr>
        <w:rPr>
          <w:rFonts w:asciiTheme="minorHAnsi" w:hAnsiTheme="minorHAnsi" w:cstheme="minorHAnsi"/>
          <w:b/>
          <w:bCs/>
          <w:sz w:val="24"/>
          <w:szCs w:val="24"/>
        </w:rPr>
      </w:pPr>
      <w:r w:rsidRPr="001142AC">
        <w:rPr>
          <w:rFonts w:asciiTheme="minorHAnsi" w:hAnsiTheme="minorHAnsi" w:cstheme="minorHAnsi"/>
          <w:b/>
          <w:bCs/>
          <w:sz w:val="24"/>
          <w:szCs w:val="24"/>
        </w:rPr>
        <w:lastRenderedPageBreak/>
        <w:t xml:space="preserve">Common CPT Codes: </w:t>
      </w:r>
    </w:p>
    <w:tbl>
      <w:tblPr>
        <w:tblStyle w:val="TableGrid"/>
        <w:tblW w:w="9355" w:type="dxa"/>
        <w:tblLook w:val="04A0" w:firstRow="1" w:lastRow="0" w:firstColumn="1" w:lastColumn="0" w:noHBand="0" w:noVBand="1"/>
      </w:tblPr>
      <w:tblGrid>
        <w:gridCol w:w="1870"/>
        <w:gridCol w:w="7485"/>
      </w:tblGrid>
      <w:tr w:rsidR="008B0FB6" w:rsidRPr="008B0FB6" w14:paraId="595B8146" w14:textId="77777777" w:rsidTr="0025219C">
        <w:trPr>
          <w:trHeight w:val="269"/>
        </w:trPr>
        <w:tc>
          <w:tcPr>
            <w:tcW w:w="9350" w:type="dxa"/>
            <w:gridSpan w:val="2"/>
            <w:shd w:val="clear" w:color="auto" w:fill="93D500" w:themeFill="accent1"/>
          </w:tcPr>
          <w:p w14:paraId="501539E9" w14:textId="77777777" w:rsidR="008B0FB6" w:rsidRPr="008B0FB6" w:rsidRDefault="008B0FB6" w:rsidP="008B0FB6">
            <w:pPr>
              <w:spacing w:before="0" w:after="160" w:line="259" w:lineRule="auto"/>
              <w:ind w:left="720"/>
              <w:contextualSpacing/>
              <w:jc w:val="center"/>
              <w:rPr>
                <w:rFonts w:eastAsia="Calibri" w:cs="Arial"/>
                <w:b/>
                <w:sz w:val="24"/>
                <w:szCs w:val="24"/>
              </w:rPr>
            </w:pPr>
            <w:r w:rsidRPr="008B0FB6">
              <w:rPr>
                <w:rFonts w:eastAsia="Calibri" w:cs="Arial"/>
                <w:b/>
                <w:sz w:val="24"/>
                <w:szCs w:val="24"/>
              </w:rPr>
              <w:t>Physical Therapy Services</w:t>
            </w:r>
          </w:p>
        </w:tc>
      </w:tr>
      <w:tr w:rsidR="0025219C" w:rsidRPr="008B0FB6" w14:paraId="20BADF4F" w14:textId="77777777" w:rsidTr="00586331">
        <w:tc>
          <w:tcPr>
            <w:tcW w:w="1870" w:type="dxa"/>
            <w:shd w:val="clear" w:color="auto" w:fill="FDF0D2" w:themeFill="accent4" w:themeFillTint="33"/>
          </w:tcPr>
          <w:p w14:paraId="267B4E45" w14:textId="77777777" w:rsidR="0025219C" w:rsidRPr="008B0FB6" w:rsidRDefault="0025219C" w:rsidP="008B0FB6">
            <w:pPr>
              <w:spacing w:before="0" w:after="160" w:line="259" w:lineRule="auto"/>
              <w:contextualSpacing/>
              <w:rPr>
                <w:rFonts w:eastAsia="Calibri" w:cs="Arial"/>
                <w:b/>
                <w:sz w:val="24"/>
                <w:szCs w:val="24"/>
              </w:rPr>
            </w:pPr>
            <w:r w:rsidRPr="008B0FB6">
              <w:rPr>
                <w:rFonts w:eastAsia="Calibri" w:cs="Arial"/>
                <w:b/>
                <w:sz w:val="24"/>
                <w:szCs w:val="24"/>
              </w:rPr>
              <w:t>CPT Codes</w:t>
            </w:r>
          </w:p>
        </w:tc>
        <w:tc>
          <w:tcPr>
            <w:tcW w:w="7485" w:type="dxa"/>
            <w:shd w:val="clear" w:color="auto" w:fill="FDF0D2" w:themeFill="accent4" w:themeFillTint="33"/>
          </w:tcPr>
          <w:p w14:paraId="63767FDC" w14:textId="3EA54795" w:rsidR="0025219C" w:rsidRPr="008B0FB6" w:rsidRDefault="0025219C" w:rsidP="00586331">
            <w:pPr>
              <w:spacing w:before="0" w:after="160" w:line="259" w:lineRule="auto"/>
              <w:ind w:left="-1" w:firstLine="1"/>
              <w:contextualSpacing/>
              <w:rPr>
                <w:rFonts w:eastAsia="Calibri" w:cs="Arial"/>
                <w:b/>
                <w:sz w:val="24"/>
                <w:szCs w:val="24"/>
              </w:rPr>
            </w:pPr>
            <w:r w:rsidRPr="008B0FB6">
              <w:rPr>
                <w:rFonts w:eastAsia="Calibri" w:cs="Arial"/>
                <w:b/>
                <w:sz w:val="24"/>
                <w:szCs w:val="24"/>
              </w:rPr>
              <w:t>Short Description</w:t>
            </w:r>
          </w:p>
        </w:tc>
      </w:tr>
      <w:tr w:rsidR="0025219C" w:rsidRPr="008B0FB6" w14:paraId="74EC2661" w14:textId="77777777" w:rsidTr="0025219C">
        <w:tc>
          <w:tcPr>
            <w:tcW w:w="1870" w:type="dxa"/>
          </w:tcPr>
          <w:p w14:paraId="3C15AB12" w14:textId="66F4D980" w:rsidR="0025219C" w:rsidRPr="008B0FB6" w:rsidRDefault="0025219C" w:rsidP="008B0FB6">
            <w:pPr>
              <w:spacing w:before="0" w:after="160" w:line="259" w:lineRule="auto"/>
              <w:contextualSpacing/>
              <w:jc w:val="center"/>
              <w:rPr>
                <w:rFonts w:eastAsia="Calibri" w:cs="Arial"/>
                <w:sz w:val="24"/>
                <w:szCs w:val="24"/>
              </w:rPr>
            </w:pPr>
            <w:r>
              <w:rPr>
                <w:rFonts w:eastAsia="Calibri" w:cs="Arial"/>
                <w:sz w:val="24"/>
                <w:szCs w:val="24"/>
              </w:rPr>
              <w:t>97161</w:t>
            </w:r>
          </w:p>
        </w:tc>
        <w:tc>
          <w:tcPr>
            <w:tcW w:w="7485" w:type="dxa"/>
          </w:tcPr>
          <w:p w14:paraId="2650B56C" w14:textId="3FF0E5CD" w:rsidR="0025219C" w:rsidRPr="008B0FB6" w:rsidRDefault="0025219C" w:rsidP="001142AC">
            <w:pPr>
              <w:spacing w:before="0" w:after="160" w:line="259" w:lineRule="auto"/>
              <w:contextualSpacing/>
              <w:rPr>
                <w:rFonts w:eastAsia="Calibri" w:cs="Arial"/>
                <w:sz w:val="24"/>
                <w:szCs w:val="24"/>
              </w:rPr>
            </w:pPr>
            <w:r>
              <w:rPr>
                <w:rFonts w:eastAsia="Calibri" w:cs="Arial"/>
                <w:sz w:val="24"/>
                <w:szCs w:val="24"/>
              </w:rPr>
              <w:t xml:space="preserve">PT Eval, Low Complex, </w:t>
            </w:r>
            <w:r w:rsidR="00851405">
              <w:rPr>
                <w:rFonts w:eastAsia="Calibri" w:cs="Arial"/>
                <w:sz w:val="24"/>
                <w:szCs w:val="24"/>
              </w:rPr>
              <w:t xml:space="preserve">Per session (typically </w:t>
            </w:r>
            <w:r>
              <w:rPr>
                <w:rFonts w:eastAsia="Calibri" w:cs="Arial"/>
                <w:sz w:val="24"/>
                <w:szCs w:val="24"/>
              </w:rPr>
              <w:t>20 min</w:t>
            </w:r>
            <w:r w:rsidR="00851405">
              <w:rPr>
                <w:rFonts w:eastAsia="Calibri" w:cs="Arial"/>
                <w:sz w:val="24"/>
                <w:szCs w:val="24"/>
              </w:rPr>
              <w:t>)</w:t>
            </w:r>
          </w:p>
        </w:tc>
      </w:tr>
      <w:tr w:rsidR="0025219C" w:rsidRPr="008B0FB6" w14:paraId="07E1DA7F" w14:textId="77777777" w:rsidTr="0025219C">
        <w:tc>
          <w:tcPr>
            <w:tcW w:w="1870" w:type="dxa"/>
          </w:tcPr>
          <w:p w14:paraId="2A72E72F" w14:textId="7B69F398" w:rsidR="0025219C" w:rsidRPr="008B0FB6" w:rsidRDefault="0025219C" w:rsidP="008B0FB6">
            <w:pPr>
              <w:spacing w:before="0" w:after="160" w:line="259" w:lineRule="auto"/>
              <w:contextualSpacing/>
              <w:jc w:val="center"/>
              <w:rPr>
                <w:rFonts w:eastAsia="Calibri" w:cs="Arial"/>
                <w:sz w:val="24"/>
                <w:szCs w:val="24"/>
              </w:rPr>
            </w:pPr>
            <w:r>
              <w:rPr>
                <w:rFonts w:eastAsia="Calibri" w:cs="Arial"/>
                <w:sz w:val="24"/>
                <w:szCs w:val="24"/>
              </w:rPr>
              <w:t>97162</w:t>
            </w:r>
          </w:p>
        </w:tc>
        <w:tc>
          <w:tcPr>
            <w:tcW w:w="7485" w:type="dxa"/>
          </w:tcPr>
          <w:p w14:paraId="151BB3E5" w14:textId="2644E008" w:rsidR="0025219C" w:rsidRPr="008B0FB6" w:rsidRDefault="0025219C" w:rsidP="001142AC">
            <w:pPr>
              <w:spacing w:before="0" w:after="160" w:line="259" w:lineRule="auto"/>
              <w:contextualSpacing/>
              <w:rPr>
                <w:rFonts w:eastAsia="Calibri" w:cs="Arial"/>
                <w:sz w:val="24"/>
                <w:szCs w:val="24"/>
              </w:rPr>
            </w:pPr>
            <w:r>
              <w:rPr>
                <w:rFonts w:eastAsia="Calibri" w:cs="Arial"/>
                <w:sz w:val="24"/>
                <w:szCs w:val="24"/>
              </w:rPr>
              <w:t xml:space="preserve">PT Eval, Moderate Complex, </w:t>
            </w:r>
            <w:r w:rsidR="00851405">
              <w:rPr>
                <w:rFonts w:eastAsia="Calibri" w:cs="Arial"/>
                <w:sz w:val="24"/>
                <w:szCs w:val="24"/>
              </w:rPr>
              <w:t xml:space="preserve">Per session (typically </w:t>
            </w:r>
            <w:r>
              <w:rPr>
                <w:rFonts w:eastAsia="Calibri" w:cs="Arial"/>
                <w:sz w:val="24"/>
                <w:szCs w:val="24"/>
              </w:rPr>
              <w:t>30 min</w:t>
            </w:r>
            <w:r w:rsidR="00851405">
              <w:rPr>
                <w:rFonts w:eastAsia="Calibri" w:cs="Arial"/>
                <w:sz w:val="24"/>
                <w:szCs w:val="24"/>
              </w:rPr>
              <w:t>)</w:t>
            </w:r>
          </w:p>
        </w:tc>
      </w:tr>
      <w:tr w:rsidR="0025219C" w:rsidRPr="008B0FB6" w14:paraId="1C37F2F7" w14:textId="77777777" w:rsidTr="0025219C">
        <w:tc>
          <w:tcPr>
            <w:tcW w:w="1870" w:type="dxa"/>
          </w:tcPr>
          <w:p w14:paraId="00BC9C34" w14:textId="7968E3F8" w:rsidR="0025219C" w:rsidRPr="008B0FB6" w:rsidRDefault="0025219C" w:rsidP="008B0FB6">
            <w:pPr>
              <w:spacing w:before="0" w:after="160" w:line="259" w:lineRule="auto"/>
              <w:contextualSpacing/>
              <w:jc w:val="center"/>
              <w:rPr>
                <w:rFonts w:eastAsia="Calibri" w:cs="Arial"/>
                <w:sz w:val="24"/>
                <w:szCs w:val="24"/>
              </w:rPr>
            </w:pPr>
            <w:r>
              <w:rPr>
                <w:rFonts w:eastAsia="Calibri" w:cs="Arial"/>
                <w:sz w:val="24"/>
                <w:szCs w:val="24"/>
              </w:rPr>
              <w:t>97163</w:t>
            </w:r>
          </w:p>
        </w:tc>
        <w:tc>
          <w:tcPr>
            <w:tcW w:w="7485" w:type="dxa"/>
          </w:tcPr>
          <w:p w14:paraId="5EC13A40" w14:textId="75A7C488" w:rsidR="0025219C" w:rsidRPr="008B0FB6" w:rsidRDefault="0025219C" w:rsidP="001142AC">
            <w:pPr>
              <w:spacing w:before="0" w:after="160" w:line="259" w:lineRule="auto"/>
              <w:contextualSpacing/>
              <w:rPr>
                <w:rFonts w:eastAsia="Calibri" w:cs="Arial"/>
                <w:sz w:val="24"/>
                <w:szCs w:val="24"/>
              </w:rPr>
            </w:pPr>
            <w:r>
              <w:rPr>
                <w:rFonts w:eastAsia="Calibri" w:cs="Arial"/>
                <w:sz w:val="24"/>
                <w:szCs w:val="24"/>
              </w:rPr>
              <w:t>PT Eval, High Complex,</w:t>
            </w:r>
            <w:r w:rsidR="00851405">
              <w:rPr>
                <w:rFonts w:eastAsia="Calibri" w:cs="Arial"/>
                <w:sz w:val="24"/>
                <w:szCs w:val="24"/>
              </w:rPr>
              <w:t xml:space="preserve"> Per session (typically</w:t>
            </w:r>
            <w:r>
              <w:rPr>
                <w:rFonts w:eastAsia="Calibri" w:cs="Arial"/>
                <w:sz w:val="24"/>
                <w:szCs w:val="24"/>
              </w:rPr>
              <w:t xml:space="preserve"> 45 min</w:t>
            </w:r>
            <w:r w:rsidR="00851405">
              <w:rPr>
                <w:rFonts w:eastAsia="Calibri" w:cs="Arial"/>
                <w:sz w:val="24"/>
                <w:szCs w:val="24"/>
              </w:rPr>
              <w:t>)</w:t>
            </w:r>
          </w:p>
        </w:tc>
      </w:tr>
      <w:tr w:rsidR="0025219C" w:rsidRPr="008B0FB6" w14:paraId="0D8FDC95" w14:textId="77777777" w:rsidTr="0025219C">
        <w:tc>
          <w:tcPr>
            <w:tcW w:w="1870" w:type="dxa"/>
          </w:tcPr>
          <w:p w14:paraId="228957AB" w14:textId="3B155FD5" w:rsidR="0025219C" w:rsidRPr="008B0FB6" w:rsidRDefault="0025219C" w:rsidP="008B0FB6">
            <w:pPr>
              <w:spacing w:before="0" w:after="160" w:line="259" w:lineRule="auto"/>
              <w:contextualSpacing/>
              <w:jc w:val="center"/>
              <w:rPr>
                <w:rFonts w:eastAsia="Calibri" w:cs="Arial"/>
                <w:sz w:val="24"/>
                <w:szCs w:val="24"/>
              </w:rPr>
            </w:pPr>
            <w:r>
              <w:rPr>
                <w:rFonts w:eastAsia="Calibri" w:cs="Arial"/>
                <w:sz w:val="24"/>
                <w:szCs w:val="24"/>
              </w:rPr>
              <w:t>97164</w:t>
            </w:r>
          </w:p>
        </w:tc>
        <w:tc>
          <w:tcPr>
            <w:tcW w:w="7485" w:type="dxa"/>
          </w:tcPr>
          <w:p w14:paraId="09F506E1" w14:textId="50BD3B10" w:rsidR="0025219C" w:rsidRPr="008B0FB6" w:rsidRDefault="0025219C" w:rsidP="001142AC">
            <w:pPr>
              <w:spacing w:before="0" w:after="160" w:line="259" w:lineRule="auto"/>
              <w:contextualSpacing/>
              <w:rPr>
                <w:rFonts w:eastAsia="Calibri" w:cs="Arial"/>
                <w:sz w:val="24"/>
                <w:szCs w:val="24"/>
              </w:rPr>
            </w:pPr>
            <w:r>
              <w:rPr>
                <w:rFonts w:eastAsia="Calibri" w:cs="Arial"/>
                <w:sz w:val="24"/>
                <w:szCs w:val="24"/>
              </w:rPr>
              <w:t>PT Re-Eval; Establish Care Plan</w:t>
            </w:r>
          </w:p>
        </w:tc>
      </w:tr>
      <w:tr w:rsidR="0025219C" w:rsidRPr="008B0FB6" w14:paraId="4E5AD73B" w14:textId="77777777" w:rsidTr="0025219C">
        <w:tc>
          <w:tcPr>
            <w:tcW w:w="1870" w:type="dxa"/>
          </w:tcPr>
          <w:p w14:paraId="630DEE48" w14:textId="77777777" w:rsidR="0025219C" w:rsidRPr="008B0FB6" w:rsidRDefault="0025219C" w:rsidP="008B0FB6">
            <w:pPr>
              <w:spacing w:before="0" w:after="160" w:line="259" w:lineRule="auto"/>
              <w:contextualSpacing/>
              <w:jc w:val="center"/>
              <w:rPr>
                <w:rFonts w:eastAsia="Calibri" w:cs="Arial"/>
                <w:sz w:val="24"/>
                <w:szCs w:val="24"/>
              </w:rPr>
            </w:pPr>
            <w:r w:rsidRPr="008B0FB6">
              <w:rPr>
                <w:rFonts w:eastAsia="Calibri" w:cs="Arial"/>
                <w:sz w:val="24"/>
                <w:szCs w:val="24"/>
              </w:rPr>
              <w:t>97110</w:t>
            </w:r>
          </w:p>
        </w:tc>
        <w:tc>
          <w:tcPr>
            <w:tcW w:w="7485" w:type="dxa"/>
          </w:tcPr>
          <w:p w14:paraId="287B3C2A" w14:textId="43A9BFD7" w:rsidR="0025219C" w:rsidRPr="008B0FB6" w:rsidRDefault="0025219C" w:rsidP="001142AC">
            <w:pPr>
              <w:spacing w:before="0" w:after="160" w:line="259" w:lineRule="auto"/>
              <w:contextualSpacing/>
              <w:rPr>
                <w:rFonts w:eastAsia="Calibri" w:cs="Arial"/>
                <w:sz w:val="24"/>
                <w:szCs w:val="24"/>
              </w:rPr>
            </w:pPr>
            <w:r w:rsidRPr="008B0FB6">
              <w:rPr>
                <w:rFonts w:eastAsia="Calibri" w:cs="Arial"/>
                <w:sz w:val="24"/>
                <w:szCs w:val="24"/>
              </w:rPr>
              <w:t>Therapeutic Exercises; Per 15</w:t>
            </w:r>
            <w:r>
              <w:rPr>
                <w:rFonts w:eastAsia="Calibri" w:cs="Arial"/>
                <w:sz w:val="24"/>
                <w:szCs w:val="24"/>
              </w:rPr>
              <w:t xml:space="preserve"> </w:t>
            </w:r>
            <w:r w:rsidRPr="008B0FB6">
              <w:rPr>
                <w:rFonts w:eastAsia="Calibri" w:cs="Arial"/>
                <w:sz w:val="24"/>
                <w:szCs w:val="24"/>
              </w:rPr>
              <w:t>min</w:t>
            </w:r>
          </w:p>
        </w:tc>
      </w:tr>
      <w:tr w:rsidR="0025219C" w:rsidRPr="008B0FB6" w14:paraId="17690895" w14:textId="77777777" w:rsidTr="0025219C">
        <w:tc>
          <w:tcPr>
            <w:tcW w:w="1870" w:type="dxa"/>
          </w:tcPr>
          <w:p w14:paraId="0DFFD20C" w14:textId="77777777" w:rsidR="0025219C" w:rsidRPr="008B0FB6" w:rsidRDefault="0025219C" w:rsidP="008B0FB6">
            <w:pPr>
              <w:spacing w:before="0" w:after="160" w:line="259" w:lineRule="auto"/>
              <w:contextualSpacing/>
              <w:jc w:val="center"/>
              <w:rPr>
                <w:rFonts w:eastAsia="Calibri" w:cs="Arial"/>
                <w:sz w:val="24"/>
                <w:szCs w:val="24"/>
              </w:rPr>
            </w:pPr>
            <w:bookmarkStart w:id="133" w:name="_Hlk107899778"/>
            <w:r w:rsidRPr="008B0FB6">
              <w:rPr>
                <w:rFonts w:eastAsia="Calibri" w:cs="Arial"/>
                <w:sz w:val="24"/>
                <w:szCs w:val="24"/>
              </w:rPr>
              <w:t>97150</w:t>
            </w:r>
          </w:p>
        </w:tc>
        <w:tc>
          <w:tcPr>
            <w:tcW w:w="7485" w:type="dxa"/>
          </w:tcPr>
          <w:p w14:paraId="2A29C125" w14:textId="62317278" w:rsidR="0025219C" w:rsidRPr="008B0FB6" w:rsidRDefault="0025219C" w:rsidP="001142AC">
            <w:pPr>
              <w:spacing w:before="0" w:after="160" w:line="259" w:lineRule="auto"/>
              <w:contextualSpacing/>
              <w:rPr>
                <w:rFonts w:eastAsia="Calibri" w:cs="Arial"/>
                <w:sz w:val="24"/>
                <w:szCs w:val="24"/>
              </w:rPr>
            </w:pPr>
            <w:r w:rsidRPr="008B0FB6">
              <w:rPr>
                <w:rFonts w:eastAsia="Calibri" w:cs="Arial"/>
                <w:sz w:val="24"/>
                <w:szCs w:val="24"/>
              </w:rPr>
              <w:t>Group Therapeutic Exercises; Per 15</w:t>
            </w:r>
            <w:r>
              <w:rPr>
                <w:rFonts w:eastAsia="Calibri" w:cs="Arial"/>
                <w:sz w:val="24"/>
                <w:szCs w:val="24"/>
              </w:rPr>
              <w:t xml:space="preserve"> </w:t>
            </w:r>
            <w:r w:rsidRPr="008B0FB6">
              <w:rPr>
                <w:rFonts w:eastAsia="Calibri" w:cs="Arial"/>
                <w:sz w:val="24"/>
                <w:szCs w:val="24"/>
              </w:rPr>
              <w:t>min</w:t>
            </w:r>
          </w:p>
        </w:tc>
      </w:tr>
      <w:bookmarkEnd w:id="133"/>
    </w:tbl>
    <w:p w14:paraId="203193FC" w14:textId="77777777" w:rsidR="008B0FB6" w:rsidRPr="008B0FB6" w:rsidRDefault="008B0FB6" w:rsidP="008B0FB6">
      <w:pPr>
        <w:rPr>
          <w:rFonts w:asciiTheme="minorHAnsi" w:hAnsiTheme="minorHAnsi" w:cstheme="minorHAnsi"/>
          <w:sz w:val="24"/>
          <w:szCs w:val="24"/>
        </w:rPr>
      </w:pPr>
    </w:p>
    <w:p w14:paraId="2449DCAB" w14:textId="034310A9" w:rsidR="00835A9F" w:rsidRDefault="00835A9F" w:rsidP="00E41222">
      <w:pPr>
        <w:rPr>
          <w:rFonts w:asciiTheme="minorHAnsi" w:hAnsiTheme="minorHAnsi" w:cstheme="minorHAnsi"/>
          <w:sz w:val="24"/>
          <w:szCs w:val="24"/>
        </w:rPr>
      </w:pPr>
      <w:r>
        <w:rPr>
          <w:rFonts w:asciiTheme="minorHAnsi" w:hAnsiTheme="minorHAnsi" w:cstheme="minorHAnsi"/>
          <w:b/>
          <w:bCs/>
          <w:sz w:val="24"/>
          <w:szCs w:val="24"/>
        </w:rPr>
        <w:t xml:space="preserve">Covered </w:t>
      </w:r>
      <w:r w:rsidR="00696F12" w:rsidRPr="0074529D">
        <w:rPr>
          <w:rFonts w:asciiTheme="minorHAnsi" w:hAnsiTheme="minorHAnsi" w:cstheme="minorHAnsi"/>
          <w:b/>
          <w:bCs/>
          <w:sz w:val="24"/>
          <w:szCs w:val="24"/>
        </w:rPr>
        <w:t>Providers</w:t>
      </w:r>
      <w:r w:rsidR="00696F12" w:rsidRPr="0074529D">
        <w:rPr>
          <w:rFonts w:asciiTheme="minorHAnsi" w:hAnsiTheme="minorHAnsi" w:cstheme="minorHAnsi"/>
          <w:sz w:val="24"/>
          <w:szCs w:val="24"/>
        </w:rPr>
        <w:t xml:space="preserve">: </w:t>
      </w:r>
    </w:p>
    <w:tbl>
      <w:tblPr>
        <w:tblStyle w:val="TableGrid8"/>
        <w:tblW w:w="9355" w:type="dxa"/>
        <w:tblLook w:val="04A0" w:firstRow="1" w:lastRow="0" w:firstColumn="1" w:lastColumn="0" w:noHBand="0" w:noVBand="1"/>
      </w:tblPr>
      <w:tblGrid>
        <w:gridCol w:w="7015"/>
        <w:gridCol w:w="2340"/>
      </w:tblGrid>
      <w:tr w:rsidR="00EB0AAA" w:rsidRPr="00835A9F" w14:paraId="0D6B60DB" w14:textId="77777777" w:rsidTr="00EB0AAA">
        <w:tc>
          <w:tcPr>
            <w:tcW w:w="7015" w:type="dxa"/>
            <w:shd w:val="clear" w:color="auto" w:fill="93D500" w:themeFill="accent1"/>
          </w:tcPr>
          <w:p w14:paraId="60750D3F" w14:textId="77777777" w:rsidR="00EB0AAA" w:rsidRPr="00835A9F" w:rsidRDefault="00EB0AAA" w:rsidP="00835A9F">
            <w:pPr>
              <w:spacing w:before="0" w:after="0"/>
              <w:rPr>
                <w:rFonts w:eastAsia="Calibri" w:cs="Arial"/>
                <w:b/>
                <w:sz w:val="24"/>
                <w:szCs w:val="24"/>
              </w:rPr>
            </w:pPr>
            <w:r w:rsidRPr="00835A9F">
              <w:rPr>
                <w:rFonts w:eastAsia="Calibri" w:cs="Arial"/>
                <w:b/>
                <w:sz w:val="24"/>
                <w:szCs w:val="24"/>
              </w:rPr>
              <w:t>Individual Provider</w:t>
            </w:r>
          </w:p>
        </w:tc>
        <w:tc>
          <w:tcPr>
            <w:tcW w:w="2340" w:type="dxa"/>
            <w:shd w:val="clear" w:color="auto" w:fill="93D500" w:themeFill="accent1"/>
          </w:tcPr>
          <w:p w14:paraId="058A05D4" w14:textId="77777777" w:rsidR="00EB0AAA" w:rsidRPr="00835A9F" w:rsidRDefault="00EB0AAA" w:rsidP="00835A9F">
            <w:pPr>
              <w:spacing w:before="0" w:after="0"/>
              <w:rPr>
                <w:rFonts w:eastAsia="Calibri" w:cs="Arial"/>
                <w:b/>
                <w:sz w:val="24"/>
                <w:szCs w:val="24"/>
              </w:rPr>
            </w:pPr>
            <w:r w:rsidRPr="00835A9F">
              <w:rPr>
                <w:rFonts w:eastAsia="Calibri" w:cs="Arial"/>
                <w:b/>
                <w:sz w:val="24"/>
                <w:szCs w:val="24"/>
              </w:rPr>
              <w:t xml:space="preserve">Taxonomy </w:t>
            </w:r>
          </w:p>
        </w:tc>
      </w:tr>
      <w:tr w:rsidR="00EB0AAA" w:rsidRPr="00835A9F" w14:paraId="773E699A" w14:textId="77777777" w:rsidTr="00EB0AAA">
        <w:tc>
          <w:tcPr>
            <w:tcW w:w="7015" w:type="dxa"/>
          </w:tcPr>
          <w:p w14:paraId="6B6F63E8" w14:textId="77777777" w:rsidR="00EB0AAA" w:rsidRPr="00835A9F" w:rsidRDefault="00EB0AAA" w:rsidP="00835A9F">
            <w:pPr>
              <w:spacing w:before="0" w:after="0"/>
              <w:rPr>
                <w:rFonts w:eastAsia="Calibri" w:cs="Arial"/>
                <w:sz w:val="24"/>
                <w:szCs w:val="24"/>
              </w:rPr>
            </w:pPr>
            <w:r w:rsidRPr="00835A9F">
              <w:rPr>
                <w:rFonts w:eastAsia="Calibri" w:cs="Arial"/>
                <w:sz w:val="24"/>
                <w:szCs w:val="24"/>
              </w:rPr>
              <w:t xml:space="preserve">Physical Therapist </w:t>
            </w:r>
          </w:p>
        </w:tc>
        <w:tc>
          <w:tcPr>
            <w:tcW w:w="2340" w:type="dxa"/>
          </w:tcPr>
          <w:p w14:paraId="2B58BDE2" w14:textId="77777777" w:rsidR="00EB0AAA" w:rsidRPr="00835A9F" w:rsidRDefault="00EB0AAA" w:rsidP="00835A9F">
            <w:pPr>
              <w:spacing w:before="0" w:after="0"/>
              <w:rPr>
                <w:rFonts w:eastAsia="Calibri" w:cs="Arial"/>
                <w:sz w:val="24"/>
                <w:szCs w:val="24"/>
              </w:rPr>
            </w:pPr>
            <w:r w:rsidRPr="00835A9F">
              <w:rPr>
                <w:rFonts w:eastAsia="Calibri" w:cs="Arial"/>
                <w:sz w:val="24"/>
                <w:szCs w:val="24"/>
              </w:rPr>
              <w:t>225100000X</w:t>
            </w:r>
          </w:p>
        </w:tc>
      </w:tr>
      <w:tr w:rsidR="00EB0AAA" w:rsidRPr="00835A9F" w14:paraId="532A53FF" w14:textId="77777777" w:rsidTr="00EB0AAA">
        <w:tc>
          <w:tcPr>
            <w:tcW w:w="7015" w:type="dxa"/>
          </w:tcPr>
          <w:p w14:paraId="55DF0324" w14:textId="6CA60AAD" w:rsidR="00EB0AAA" w:rsidRPr="00835A9F" w:rsidRDefault="00EB0AAA" w:rsidP="00835A9F">
            <w:pPr>
              <w:spacing w:before="0" w:after="0"/>
              <w:rPr>
                <w:rFonts w:eastAsia="Calibri" w:cs="Arial"/>
                <w:sz w:val="24"/>
                <w:szCs w:val="24"/>
              </w:rPr>
            </w:pPr>
            <w:r>
              <w:rPr>
                <w:rFonts w:eastAsia="Calibri" w:cs="Arial"/>
                <w:sz w:val="24"/>
                <w:szCs w:val="24"/>
              </w:rPr>
              <w:t xml:space="preserve">Physical Therapy Assistant </w:t>
            </w:r>
          </w:p>
        </w:tc>
        <w:tc>
          <w:tcPr>
            <w:tcW w:w="2340" w:type="dxa"/>
          </w:tcPr>
          <w:p w14:paraId="6788583D" w14:textId="14DC126E" w:rsidR="00EB0AAA" w:rsidRPr="00835A9F" w:rsidRDefault="005A20A8" w:rsidP="00835A9F">
            <w:pPr>
              <w:spacing w:before="0" w:after="0"/>
              <w:rPr>
                <w:rFonts w:eastAsia="Calibri" w:cs="Arial"/>
                <w:sz w:val="24"/>
                <w:szCs w:val="24"/>
              </w:rPr>
            </w:pPr>
            <w:r>
              <w:rPr>
                <w:rFonts w:eastAsia="Calibri" w:cs="Arial"/>
                <w:sz w:val="24"/>
                <w:szCs w:val="24"/>
              </w:rPr>
              <w:t>n/a</w:t>
            </w:r>
          </w:p>
        </w:tc>
      </w:tr>
      <w:tr w:rsidR="00FC3305" w:rsidRPr="00835A9F" w14:paraId="6A98FC05" w14:textId="77777777" w:rsidTr="00EB0AAA">
        <w:tc>
          <w:tcPr>
            <w:tcW w:w="7015" w:type="dxa"/>
          </w:tcPr>
          <w:p w14:paraId="086535A7" w14:textId="085A6398" w:rsidR="00FC3305" w:rsidRDefault="001142AC" w:rsidP="00835A9F">
            <w:pPr>
              <w:spacing w:before="0" w:after="0"/>
              <w:rPr>
                <w:rFonts w:eastAsia="Calibri" w:cs="Arial"/>
                <w:sz w:val="24"/>
                <w:szCs w:val="24"/>
              </w:rPr>
            </w:pPr>
            <w:r>
              <w:rPr>
                <w:rFonts w:eastAsia="Calibri" w:cs="Arial"/>
                <w:sz w:val="24"/>
                <w:szCs w:val="24"/>
              </w:rPr>
              <w:t>Physical Therapy Aide</w:t>
            </w:r>
          </w:p>
        </w:tc>
        <w:tc>
          <w:tcPr>
            <w:tcW w:w="2340" w:type="dxa"/>
          </w:tcPr>
          <w:p w14:paraId="2DC7F1EE" w14:textId="367CC085" w:rsidR="00FC3305" w:rsidRDefault="00FC3305" w:rsidP="00835A9F">
            <w:pPr>
              <w:spacing w:before="0" w:after="0"/>
              <w:rPr>
                <w:rFonts w:eastAsia="Calibri" w:cs="Arial"/>
                <w:sz w:val="24"/>
                <w:szCs w:val="24"/>
              </w:rPr>
            </w:pPr>
            <w:r>
              <w:rPr>
                <w:rFonts w:eastAsia="Calibri" w:cs="Arial"/>
                <w:sz w:val="24"/>
                <w:szCs w:val="24"/>
              </w:rPr>
              <w:t>n/a</w:t>
            </w:r>
          </w:p>
        </w:tc>
      </w:tr>
    </w:tbl>
    <w:p w14:paraId="28138F6F" w14:textId="77777777" w:rsidR="00835A9F" w:rsidRDefault="00835A9F" w:rsidP="00E41222">
      <w:pPr>
        <w:rPr>
          <w:rFonts w:asciiTheme="minorHAnsi" w:hAnsiTheme="minorHAnsi" w:cstheme="minorHAnsi"/>
          <w:sz w:val="24"/>
          <w:szCs w:val="24"/>
        </w:rPr>
      </w:pPr>
    </w:p>
    <w:p w14:paraId="60511305" w14:textId="6E0099A7" w:rsidR="001C768B" w:rsidRPr="0074529D" w:rsidRDefault="00C901CD" w:rsidP="00E41222">
      <w:pPr>
        <w:rPr>
          <w:rFonts w:asciiTheme="minorHAnsi" w:hAnsiTheme="minorHAnsi" w:cstheme="minorHAnsi"/>
          <w:sz w:val="24"/>
          <w:szCs w:val="24"/>
        </w:rPr>
      </w:pPr>
      <w:r w:rsidRPr="0074529D">
        <w:rPr>
          <w:rFonts w:asciiTheme="minorHAnsi" w:hAnsiTheme="minorHAnsi" w:cstheme="minorHAnsi"/>
          <w:sz w:val="24"/>
          <w:szCs w:val="24"/>
        </w:rPr>
        <w:t>Physical therapy services may be provided by:</w:t>
      </w:r>
    </w:p>
    <w:p w14:paraId="14F23EEA" w14:textId="63F3E701" w:rsidR="00BD6983" w:rsidRPr="009C7E5F" w:rsidRDefault="00696F12" w:rsidP="009C7E5F">
      <w:pPr>
        <w:pStyle w:val="ListParagraph"/>
        <w:numPr>
          <w:ilvl w:val="0"/>
          <w:numId w:val="28"/>
        </w:numPr>
        <w:rPr>
          <w:rFonts w:asciiTheme="minorHAnsi" w:hAnsiTheme="minorHAnsi" w:cstheme="minorHAnsi"/>
          <w:sz w:val="24"/>
          <w:szCs w:val="24"/>
        </w:rPr>
      </w:pPr>
      <w:r w:rsidRPr="009C7E5F">
        <w:rPr>
          <w:rFonts w:asciiTheme="minorHAnsi" w:hAnsiTheme="minorHAnsi" w:cstheme="minorHAnsi"/>
          <w:b/>
          <w:bCs/>
          <w:sz w:val="24"/>
          <w:szCs w:val="24"/>
          <w:u w:val="single"/>
        </w:rPr>
        <w:t>Physical therapists</w:t>
      </w:r>
      <w:r w:rsidR="00923126" w:rsidRPr="009C7E5F">
        <w:rPr>
          <w:rFonts w:asciiTheme="minorHAnsi" w:hAnsiTheme="minorHAnsi" w:cstheme="minorHAnsi"/>
          <w:b/>
          <w:bCs/>
          <w:sz w:val="24"/>
          <w:szCs w:val="24"/>
          <w:u w:val="single"/>
        </w:rPr>
        <w:t>:</w:t>
      </w:r>
      <w:r w:rsidR="00923126">
        <w:rPr>
          <w:rFonts w:asciiTheme="minorHAnsi" w:hAnsiTheme="minorHAnsi" w:cstheme="minorHAnsi"/>
          <w:sz w:val="24"/>
          <w:szCs w:val="24"/>
        </w:rPr>
        <w:t xml:space="preserve"> Must be</w:t>
      </w:r>
      <w:r w:rsidRPr="00E41222">
        <w:rPr>
          <w:rFonts w:asciiTheme="minorHAnsi" w:hAnsiTheme="minorHAnsi" w:cstheme="minorHAnsi"/>
          <w:sz w:val="24"/>
          <w:szCs w:val="24"/>
        </w:rPr>
        <w:t xml:space="preserve"> licensed by the Wyoming Board of Physical Therapy and meet the requirements of the Wyoming Physical Therapy Practice Act located in </w:t>
      </w:r>
      <w:hyperlink r:id="rId61" w:history="1">
        <w:r w:rsidRPr="00A5718B">
          <w:rPr>
            <w:rStyle w:val="Hyperlink"/>
            <w:rFonts w:asciiTheme="minorHAnsi" w:hAnsiTheme="minorHAnsi" w:cstheme="minorHAnsi"/>
            <w:sz w:val="24"/>
            <w:szCs w:val="24"/>
          </w:rPr>
          <w:t xml:space="preserve">Wyoming Statute </w:t>
        </w:r>
        <w:bookmarkStart w:id="134" w:name="_Hlk106369165"/>
        <w:r w:rsidRPr="00A5718B">
          <w:rPr>
            <w:rStyle w:val="Hyperlink"/>
            <w:rFonts w:asciiTheme="minorHAnsi" w:hAnsiTheme="minorHAnsi" w:cstheme="minorHAnsi"/>
            <w:sz w:val="24"/>
            <w:szCs w:val="24"/>
          </w:rPr>
          <w:t xml:space="preserve">§ </w:t>
        </w:r>
        <w:bookmarkEnd w:id="134"/>
        <w:r w:rsidRPr="00A5718B">
          <w:rPr>
            <w:rStyle w:val="Hyperlink"/>
            <w:rFonts w:asciiTheme="minorHAnsi" w:hAnsiTheme="minorHAnsi" w:cstheme="minorHAnsi"/>
            <w:sz w:val="24"/>
            <w:szCs w:val="24"/>
          </w:rPr>
          <w:t>33-25-101 through 33-25-116</w:t>
        </w:r>
      </w:hyperlink>
      <w:r w:rsidRPr="00E41222">
        <w:rPr>
          <w:rFonts w:asciiTheme="minorHAnsi" w:hAnsiTheme="minorHAnsi" w:cstheme="minorHAnsi"/>
          <w:sz w:val="24"/>
          <w:szCs w:val="24"/>
        </w:rPr>
        <w:t xml:space="preserve">. </w:t>
      </w:r>
    </w:p>
    <w:p w14:paraId="158426C5" w14:textId="74FEA13C" w:rsidR="00BD6983" w:rsidRPr="009C7E5F" w:rsidRDefault="0098381E" w:rsidP="00BD6983">
      <w:pPr>
        <w:pStyle w:val="ListParagraph"/>
        <w:numPr>
          <w:ilvl w:val="0"/>
          <w:numId w:val="28"/>
        </w:numPr>
        <w:rPr>
          <w:rFonts w:asciiTheme="minorHAnsi" w:hAnsiTheme="minorHAnsi" w:cstheme="minorHAnsi"/>
          <w:sz w:val="24"/>
          <w:szCs w:val="24"/>
        </w:rPr>
      </w:pPr>
      <w:r w:rsidRPr="009C7E5F">
        <w:rPr>
          <w:rFonts w:asciiTheme="minorHAnsi" w:hAnsiTheme="minorHAnsi" w:cstheme="minorHAnsi"/>
          <w:b/>
          <w:bCs/>
          <w:sz w:val="24"/>
          <w:szCs w:val="24"/>
          <w:u w:val="single"/>
        </w:rPr>
        <w:t>P</w:t>
      </w:r>
      <w:r w:rsidR="00696F12" w:rsidRPr="009C7E5F">
        <w:rPr>
          <w:rFonts w:asciiTheme="minorHAnsi" w:hAnsiTheme="minorHAnsi" w:cstheme="minorHAnsi"/>
          <w:b/>
          <w:bCs/>
          <w:sz w:val="24"/>
          <w:szCs w:val="24"/>
          <w:u w:val="single"/>
        </w:rPr>
        <w:t>hysical therap</w:t>
      </w:r>
      <w:r w:rsidR="00835A9F" w:rsidRPr="009C7E5F">
        <w:rPr>
          <w:rFonts w:asciiTheme="minorHAnsi" w:hAnsiTheme="minorHAnsi" w:cstheme="minorHAnsi"/>
          <w:b/>
          <w:bCs/>
          <w:sz w:val="24"/>
          <w:szCs w:val="24"/>
          <w:u w:val="single"/>
        </w:rPr>
        <w:t>y</w:t>
      </w:r>
      <w:r w:rsidR="00696F12" w:rsidRPr="009C7E5F">
        <w:rPr>
          <w:rFonts w:asciiTheme="minorHAnsi" w:hAnsiTheme="minorHAnsi" w:cstheme="minorHAnsi"/>
          <w:b/>
          <w:bCs/>
          <w:sz w:val="24"/>
          <w:szCs w:val="24"/>
          <w:u w:val="single"/>
        </w:rPr>
        <w:t xml:space="preserve"> assistant</w:t>
      </w:r>
      <w:r w:rsidR="005C4F70" w:rsidRPr="009C7E5F">
        <w:rPr>
          <w:rFonts w:asciiTheme="minorHAnsi" w:hAnsiTheme="minorHAnsi" w:cstheme="minorHAnsi"/>
          <w:b/>
          <w:bCs/>
          <w:sz w:val="24"/>
          <w:szCs w:val="24"/>
          <w:u w:val="single"/>
        </w:rPr>
        <w:t>s</w:t>
      </w:r>
      <w:r w:rsidRPr="009C7E5F">
        <w:rPr>
          <w:rFonts w:asciiTheme="minorHAnsi" w:hAnsiTheme="minorHAnsi" w:cstheme="minorHAnsi"/>
          <w:b/>
          <w:bCs/>
          <w:sz w:val="24"/>
          <w:szCs w:val="24"/>
          <w:u w:val="single"/>
        </w:rPr>
        <w:t>:</w:t>
      </w:r>
      <w:r w:rsidR="00696F12" w:rsidRPr="00E41222">
        <w:rPr>
          <w:rFonts w:asciiTheme="minorHAnsi" w:hAnsiTheme="minorHAnsi" w:cstheme="minorHAnsi"/>
          <w:sz w:val="24"/>
          <w:szCs w:val="24"/>
        </w:rPr>
        <w:t xml:space="preserve"> </w:t>
      </w:r>
      <w:bookmarkStart w:id="135" w:name="_Hlk106799464"/>
      <w:r w:rsidR="00923126">
        <w:rPr>
          <w:rFonts w:asciiTheme="minorHAnsi" w:hAnsiTheme="minorHAnsi" w:cstheme="minorHAnsi"/>
          <w:sz w:val="24"/>
          <w:szCs w:val="24"/>
        </w:rPr>
        <w:t xml:space="preserve">Must be </w:t>
      </w:r>
      <w:r w:rsidR="00696F12" w:rsidRPr="00E41222">
        <w:rPr>
          <w:rFonts w:asciiTheme="minorHAnsi" w:hAnsiTheme="minorHAnsi" w:cstheme="minorHAnsi"/>
          <w:sz w:val="24"/>
          <w:szCs w:val="24"/>
        </w:rPr>
        <w:t xml:space="preserve">licensed by the Wyoming Board of Physical Therapy and work under the supervision of a licensed physical therapist. Supervision </w:t>
      </w:r>
      <w:r w:rsidR="00B9486D">
        <w:rPr>
          <w:rFonts w:asciiTheme="minorHAnsi" w:hAnsiTheme="minorHAnsi" w:cstheme="minorHAnsi"/>
          <w:sz w:val="24"/>
          <w:szCs w:val="24"/>
        </w:rPr>
        <w:t>must</w:t>
      </w:r>
      <w:r w:rsidR="00696F12" w:rsidRPr="00E41222">
        <w:rPr>
          <w:rFonts w:asciiTheme="minorHAnsi" w:hAnsiTheme="minorHAnsi" w:cstheme="minorHAnsi"/>
          <w:sz w:val="24"/>
          <w:szCs w:val="24"/>
        </w:rPr>
        <w:t xml:space="preserve"> be consistent with the Wyoming Physical Therapy Practice Act, </w:t>
      </w:r>
      <w:hyperlink r:id="rId62" w:history="1">
        <w:r w:rsidR="00696F12" w:rsidRPr="0098381E">
          <w:rPr>
            <w:rStyle w:val="Hyperlink"/>
            <w:rFonts w:asciiTheme="minorHAnsi" w:hAnsiTheme="minorHAnsi" w:cstheme="minorHAnsi"/>
            <w:sz w:val="24"/>
            <w:szCs w:val="24"/>
          </w:rPr>
          <w:t>W</w:t>
        </w:r>
        <w:r w:rsidR="00CB5D2C" w:rsidRPr="0098381E">
          <w:rPr>
            <w:rStyle w:val="Hyperlink"/>
            <w:rFonts w:asciiTheme="minorHAnsi" w:hAnsiTheme="minorHAnsi" w:cstheme="minorHAnsi"/>
            <w:sz w:val="24"/>
            <w:szCs w:val="24"/>
          </w:rPr>
          <w:t xml:space="preserve">yoming Statute § </w:t>
        </w:r>
        <w:r w:rsidR="00696F12" w:rsidRPr="0098381E">
          <w:rPr>
            <w:rStyle w:val="Hyperlink"/>
            <w:rFonts w:asciiTheme="minorHAnsi" w:hAnsiTheme="minorHAnsi" w:cstheme="minorHAnsi"/>
            <w:sz w:val="24"/>
            <w:szCs w:val="24"/>
          </w:rPr>
          <w:t>33-25-101 et seq</w:t>
        </w:r>
      </w:hyperlink>
      <w:r w:rsidR="00696F12" w:rsidRPr="00E41222">
        <w:rPr>
          <w:rFonts w:asciiTheme="minorHAnsi" w:hAnsiTheme="minorHAnsi" w:cstheme="minorHAnsi"/>
          <w:sz w:val="24"/>
          <w:szCs w:val="24"/>
        </w:rPr>
        <w:t xml:space="preserve">. </w:t>
      </w:r>
    </w:p>
    <w:p w14:paraId="2B0F3DAB" w14:textId="1386E490" w:rsidR="00696F12" w:rsidRDefault="006F1510" w:rsidP="00EF267D">
      <w:pPr>
        <w:pStyle w:val="ListParagraph"/>
        <w:numPr>
          <w:ilvl w:val="0"/>
          <w:numId w:val="28"/>
        </w:numPr>
        <w:rPr>
          <w:rFonts w:asciiTheme="minorHAnsi" w:hAnsiTheme="minorHAnsi" w:cstheme="minorHAnsi"/>
          <w:sz w:val="24"/>
          <w:szCs w:val="24"/>
        </w:rPr>
      </w:pPr>
      <w:r w:rsidRPr="009C7E5F">
        <w:rPr>
          <w:rFonts w:asciiTheme="minorHAnsi" w:hAnsiTheme="minorHAnsi" w:cstheme="minorHAnsi"/>
          <w:b/>
          <w:bCs/>
          <w:sz w:val="24"/>
          <w:szCs w:val="24"/>
          <w:u w:val="single"/>
        </w:rPr>
        <w:t>Physical therapy aides:</w:t>
      </w:r>
      <w:r w:rsidRPr="006F1510">
        <w:rPr>
          <w:rFonts w:asciiTheme="minorHAnsi" w:hAnsiTheme="minorHAnsi" w:cstheme="minorHAnsi"/>
          <w:sz w:val="24"/>
          <w:szCs w:val="24"/>
        </w:rPr>
        <w:t xml:space="preserve"> Must work under the supervision of a licensed physical therapist. Supervision </w:t>
      </w:r>
      <w:r w:rsidR="005C4F70">
        <w:rPr>
          <w:rFonts w:asciiTheme="minorHAnsi" w:hAnsiTheme="minorHAnsi" w:cstheme="minorHAnsi"/>
          <w:sz w:val="24"/>
          <w:szCs w:val="24"/>
        </w:rPr>
        <w:t>must</w:t>
      </w:r>
      <w:r w:rsidRPr="006F1510">
        <w:rPr>
          <w:rFonts w:asciiTheme="minorHAnsi" w:hAnsiTheme="minorHAnsi" w:cstheme="minorHAnsi"/>
          <w:sz w:val="24"/>
          <w:szCs w:val="24"/>
        </w:rPr>
        <w:t xml:space="preserve"> be consistent with the Wyoming Physical Therapy Practice Act, </w:t>
      </w:r>
      <w:hyperlink r:id="rId63" w:history="1">
        <w:r w:rsidRPr="006F1510">
          <w:rPr>
            <w:rStyle w:val="Hyperlink"/>
            <w:rFonts w:asciiTheme="minorHAnsi" w:hAnsiTheme="minorHAnsi" w:cstheme="minorHAnsi"/>
            <w:sz w:val="24"/>
            <w:szCs w:val="24"/>
          </w:rPr>
          <w:t>Wyoming Statute § 33-25-101 et seq</w:t>
        </w:r>
      </w:hyperlink>
      <w:r w:rsidRPr="006F1510">
        <w:rPr>
          <w:rFonts w:asciiTheme="minorHAnsi" w:hAnsiTheme="minorHAnsi" w:cstheme="minorHAnsi"/>
          <w:sz w:val="24"/>
          <w:szCs w:val="24"/>
        </w:rPr>
        <w:t>. Physical therapy aides may perform patient care activities as defined by the Board under the on-site supervision of a licensed physical therapist or a certified physical therapist assistant.</w:t>
      </w:r>
      <w:bookmarkEnd w:id="135"/>
    </w:p>
    <w:p w14:paraId="7E990D57" w14:textId="77777777" w:rsidR="00EF267D" w:rsidRPr="00EF267D" w:rsidRDefault="00EF267D" w:rsidP="00EF267D">
      <w:pPr>
        <w:pStyle w:val="ListParagraph"/>
        <w:rPr>
          <w:rFonts w:asciiTheme="minorHAnsi" w:hAnsiTheme="minorHAnsi" w:cstheme="minorHAnsi"/>
          <w:sz w:val="24"/>
          <w:szCs w:val="24"/>
        </w:rPr>
      </w:pPr>
    </w:p>
    <w:p w14:paraId="06653B74" w14:textId="79EC379F" w:rsidR="001629B2" w:rsidRPr="001629B2" w:rsidRDefault="00696F12" w:rsidP="00E41222">
      <w:pPr>
        <w:pStyle w:val="Heading2"/>
        <w:spacing w:before="120"/>
      </w:pPr>
      <w:bookmarkStart w:id="136" w:name="_Toc112252098"/>
      <w:r w:rsidRPr="001629B2">
        <w:t>Psychology and Counseling Services</w:t>
      </w:r>
      <w:bookmarkEnd w:id="136"/>
    </w:p>
    <w:p w14:paraId="08D55DBB" w14:textId="715C9290" w:rsidR="00D31D83" w:rsidRPr="0074529D" w:rsidRDefault="00696F12" w:rsidP="00E41222">
      <w:pPr>
        <w:rPr>
          <w:rFonts w:asciiTheme="minorHAnsi" w:hAnsiTheme="minorHAnsi" w:cstheme="minorHAnsi"/>
          <w:sz w:val="24"/>
          <w:szCs w:val="24"/>
        </w:rPr>
      </w:pPr>
      <w:r w:rsidRPr="0074529D">
        <w:rPr>
          <w:rFonts w:asciiTheme="minorHAnsi" w:hAnsiTheme="minorHAnsi" w:cstheme="minorHAnsi"/>
          <w:b/>
          <w:bCs/>
          <w:sz w:val="24"/>
          <w:szCs w:val="24"/>
        </w:rPr>
        <w:t>Services</w:t>
      </w:r>
      <w:r w:rsidRPr="0074529D">
        <w:rPr>
          <w:rFonts w:asciiTheme="minorHAnsi" w:hAnsiTheme="minorHAnsi" w:cstheme="minorHAnsi"/>
          <w:sz w:val="24"/>
          <w:szCs w:val="24"/>
        </w:rPr>
        <w:t>:</w:t>
      </w:r>
      <w:r w:rsidR="00D31D83" w:rsidRPr="0074529D">
        <w:rPr>
          <w:rFonts w:asciiTheme="minorHAnsi" w:hAnsiTheme="minorHAnsi" w:cstheme="minorHAnsi"/>
          <w:sz w:val="24"/>
          <w:szCs w:val="24"/>
        </w:rPr>
        <w:t xml:space="preserve"> </w:t>
      </w:r>
      <w:r w:rsidR="0057619B" w:rsidRPr="0057619B">
        <w:rPr>
          <w:rFonts w:asciiTheme="minorHAnsi" w:hAnsiTheme="minorHAnsi" w:cstheme="minorHAnsi"/>
          <w:sz w:val="24"/>
          <w:szCs w:val="24"/>
        </w:rPr>
        <w:t>P</w:t>
      </w:r>
      <w:r w:rsidR="0057619B">
        <w:rPr>
          <w:rFonts w:asciiTheme="minorHAnsi" w:hAnsiTheme="minorHAnsi" w:cstheme="minorHAnsi"/>
          <w:sz w:val="24"/>
          <w:szCs w:val="24"/>
        </w:rPr>
        <w:t>sychology and counseling</w:t>
      </w:r>
      <w:r w:rsidR="0057619B" w:rsidRPr="0057619B">
        <w:rPr>
          <w:rFonts w:asciiTheme="minorHAnsi" w:hAnsiTheme="minorHAnsi" w:cstheme="minorHAnsi"/>
          <w:sz w:val="24"/>
          <w:szCs w:val="24"/>
        </w:rPr>
        <w:t xml:space="preserve"> services must be prescribed by a physician or other licensed practitioner of the healing arts within the scope of his or her practice under State law. </w:t>
      </w:r>
      <w:r w:rsidR="00D31D83" w:rsidRPr="0074529D">
        <w:rPr>
          <w:rFonts w:asciiTheme="minorHAnsi" w:hAnsiTheme="minorHAnsi" w:cstheme="minorHAnsi"/>
          <w:sz w:val="24"/>
          <w:szCs w:val="24"/>
        </w:rPr>
        <w:t>Psychology and counseling services involve the application of psychological principles, methods</w:t>
      </w:r>
      <w:r w:rsidR="007C2A31">
        <w:rPr>
          <w:rFonts w:asciiTheme="minorHAnsi" w:hAnsiTheme="minorHAnsi" w:cstheme="minorHAnsi"/>
          <w:sz w:val="24"/>
          <w:szCs w:val="24"/>
        </w:rPr>
        <w:t>,</w:t>
      </w:r>
      <w:r w:rsidR="00D31D83" w:rsidRPr="0074529D">
        <w:rPr>
          <w:rFonts w:asciiTheme="minorHAnsi" w:hAnsiTheme="minorHAnsi" w:cstheme="minorHAnsi"/>
          <w:sz w:val="24"/>
          <w:szCs w:val="24"/>
        </w:rPr>
        <w:t xml:space="preserve"> and procedures of understanding, predicting</w:t>
      </w:r>
      <w:r w:rsidR="007C2A31">
        <w:rPr>
          <w:rFonts w:asciiTheme="minorHAnsi" w:hAnsiTheme="minorHAnsi" w:cstheme="minorHAnsi"/>
          <w:sz w:val="24"/>
          <w:szCs w:val="24"/>
        </w:rPr>
        <w:t>,</w:t>
      </w:r>
      <w:r w:rsidR="00D31D83" w:rsidRPr="0074529D">
        <w:rPr>
          <w:rFonts w:asciiTheme="minorHAnsi" w:hAnsiTheme="minorHAnsi" w:cstheme="minorHAnsi"/>
          <w:sz w:val="24"/>
          <w:szCs w:val="24"/>
        </w:rPr>
        <w:t xml:space="preserve"> and influencing behavior, such as the principles pertaining to learning, perception, motivation, emotion</w:t>
      </w:r>
      <w:r w:rsidR="007C2A31">
        <w:rPr>
          <w:rFonts w:asciiTheme="minorHAnsi" w:hAnsiTheme="minorHAnsi" w:cstheme="minorHAnsi"/>
          <w:sz w:val="24"/>
          <w:szCs w:val="24"/>
        </w:rPr>
        <w:t>,</w:t>
      </w:r>
      <w:r w:rsidR="00D31D83" w:rsidRPr="0074529D">
        <w:rPr>
          <w:rFonts w:asciiTheme="minorHAnsi" w:hAnsiTheme="minorHAnsi" w:cstheme="minorHAnsi"/>
          <w:sz w:val="24"/>
          <w:szCs w:val="24"/>
        </w:rPr>
        <w:t xml:space="preserve"> and interpersonal relationships. It includes diagnosis, prevention, treatment and amelioration of psychological problems and emotional and mental disorders.</w:t>
      </w:r>
    </w:p>
    <w:p w14:paraId="2A4A08E1" w14:textId="35E7657D" w:rsidR="00696F12" w:rsidRPr="0074529D" w:rsidRDefault="00696F12" w:rsidP="00E41222">
      <w:pPr>
        <w:rPr>
          <w:rFonts w:asciiTheme="minorHAnsi" w:hAnsiTheme="minorHAnsi" w:cstheme="minorHAnsi"/>
          <w:sz w:val="24"/>
          <w:szCs w:val="24"/>
        </w:rPr>
      </w:pPr>
      <w:r w:rsidRPr="0074529D">
        <w:rPr>
          <w:rFonts w:asciiTheme="minorHAnsi" w:hAnsiTheme="minorHAnsi" w:cstheme="minorHAnsi"/>
          <w:sz w:val="24"/>
          <w:szCs w:val="24"/>
        </w:rPr>
        <w:lastRenderedPageBreak/>
        <w:t xml:space="preserve">Services may include, but are not limited to the following areas of functioning: </w:t>
      </w:r>
    </w:p>
    <w:p w14:paraId="35127D2D" w14:textId="584A3DBE" w:rsidR="00696F12" w:rsidRPr="001629B2" w:rsidRDefault="00696F12" w:rsidP="00E41222">
      <w:pPr>
        <w:pStyle w:val="ListParagraph"/>
        <w:numPr>
          <w:ilvl w:val="0"/>
          <w:numId w:val="19"/>
        </w:numPr>
        <w:rPr>
          <w:rFonts w:asciiTheme="minorHAnsi" w:hAnsiTheme="minorHAnsi" w:cstheme="minorHAnsi"/>
          <w:sz w:val="24"/>
          <w:szCs w:val="24"/>
        </w:rPr>
      </w:pPr>
      <w:r w:rsidRPr="001629B2">
        <w:rPr>
          <w:rFonts w:asciiTheme="minorHAnsi" w:hAnsiTheme="minorHAnsi" w:cstheme="minorHAnsi"/>
          <w:sz w:val="24"/>
          <w:szCs w:val="24"/>
        </w:rPr>
        <w:t>Cognitive assessment;</w:t>
      </w:r>
    </w:p>
    <w:p w14:paraId="3FC63023" w14:textId="77777777" w:rsidR="00696F12" w:rsidRPr="001629B2" w:rsidRDefault="00696F12" w:rsidP="00E41222">
      <w:pPr>
        <w:pStyle w:val="ListParagraph"/>
        <w:numPr>
          <w:ilvl w:val="0"/>
          <w:numId w:val="19"/>
        </w:numPr>
        <w:rPr>
          <w:rFonts w:asciiTheme="minorHAnsi" w:hAnsiTheme="minorHAnsi" w:cstheme="minorHAnsi"/>
          <w:sz w:val="24"/>
          <w:szCs w:val="24"/>
        </w:rPr>
      </w:pPr>
      <w:r w:rsidRPr="001629B2">
        <w:rPr>
          <w:rFonts w:asciiTheme="minorHAnsi" w:hAnsiTheme="minorHAnsi" w:cstheme="minorHAnsi"/>
          <w:sz w:val="24"/>
          <w:szCs w:val="24"/>
        </w:rPr>
        <w:t xml:space="preserve">Emotional assessment; </w:t>
      </w:r>
    </w:p>
    <w:p w14:paraId="381DFCCB" w14:textId="77777777" w:rsidR="00696F12" w:rsidRPr="001629B2" w:rsidRDefault="00696F12" w:rsidP="00E41222">
      <w:pPr>
        <w:pStyle w:val="ListParagraph"/>
        <w:numPr>
          <w:ilvl w:val="0"/>
          <w:numId w:val="19"/>
        </w:numPr>
        <w:rPr>
          <w:rFonts w:asciiTheme="minorHAnsi" w:hAnsiTheme="minorHAnsi" w:cstheme="minorHAnsi"/>
          <w:sz w:val="24"/>
          <w:szCs w:val="24"/>
        </w:rPr>
      </w:pPr>
      <w:r w:rsidRPr="001629B2">
        <w:rPr>
          <w:rFonts w:asciiTheme="minorHAnsi" w:hAnsiTheme="minorHAnsi" w:cstheme="minorHAnsi"/>
          <w:sz w:val="24"/>
          <w:szCs w:val="24"/>
        </w:rPr>
        <w:t xml:space="preserve">Behavior assessment; </w:t>
      </w:r>
    </w:p>
    <w:p w14:paraId="7177B855" w14:textId="77777777" w:rsidR="00696F12" w:rsidRPr="001629B2" w:rsidRDefault="00696F12" w:rsidP="00E41222">
      <w:pPr>
        <w:pStyle w:val="ListParagraph"/>
        <w:numPr>
          <w:ilvl w:val="0"/>
          <w:numId w:val="19"/>
        </w:numPr>
        <w:rPr>
          <w:rFonts w:asciiTheme="minorHAnsi" w:hAnsiTheme="minorHAnsi" w:cstheme="minorHAnsi"/>
          <w:sz w:val="24"/>
          <w:szCs w:val="24"/>
        </w:rPr>
      </w:pPr>
      <w:r w:rsidRPr="001629B2">
        <w:rPr>
          <w:rFonts w:asciiTheme="minorHAnsi" w:hAnsiTheme="minorHAnsi" w:cstheme="minorHAnsi"/>
          <w:sz w:val="24"/>
          <w:szCs w:val="24"/>
        </w:rPr>
        <w:t>Cognitive-behavioral therapy;</w:t>
      </w:r>
    </w:p>
    <w:p w14:paraId="18E784C0" w14:textId="4A534C5A" w:rsidR="00696F12" w:rsidRPr="001629B2" w:rsidRDefault="00696F12" w:rsidP="00E41222">
      <w:pPr>
        <w:pStyle w:val="ListParagraph"/>
        <w:numPr>
          <w:ilvl w:val="0"/>
          <w:numId w:val="19"/>
        </w:numPr>
        <w:rPr>
          <w:rFonts w:asciiTheme="minorHAnsi" w:hAnsiTheme="minorHAnsi" w:cstheme="minorHAnsi"/>
          <w:sz w:val="24"/>
          <w:szCs w:val="24"/>
        </w:rPr>
      </w:pPr>
      <w:r w:rsidRPr="001629B2">
        <w:rPr>
          <w:rFonts w:asciiTheme="minorHAnsi" w:hAnsiTheme="minorHAnsi" w:cstheme="minorHAnsi"/>
          <w:sz w:val="24"/>
          <w:szCs w:val="24"/>
        </w:rPr>
        <w:t xml:space="preserve">Individual interactive psychotherapy; </w:t>
      </w:r>
      <w:r w:rsidR="00220825">
        <w:rPr>
          <w:rFonts w:asciiTheme="minorHAnsi" w:hAnsiTheme="minorHAnsi" w:cstheme="minorHAnsi"/>
          <w:sz w:val="24"/>
          <w:szCs w:val="24"/>
        </w:rPr>
        <w:t>and</w:t>
      </w:r>
    </w:p>
    <w:p w14:paraId="04DC7493" w14:textId="0EAB7718" w:rsidR="00696F12" w:rsidRDefault="00696F12" w:rsidP="00E41222">
      <w:pPr>
        <w:pStyle w:val="ListParagraph"/>
        <w:numPr>
          <w:ilvl w:val="0"/>
          <w:numId w:val="19"/>
        </w:numPr>
        <w:rPr>
          <w:rFonts w:asciiTheme="minorHAnsi" w:hAnsiTheme="minorHAnsi" w:cstheme="minorHAnsi"/>
          <w:sz w:val="24"/>
          <w:szCs w:val="24"/>
        </w:rPr>
      </w:pPr>
      <w:r w:rsidRPr="001629B2">
        <w:rPr>
          <w:rFonts w:asciiTheme="minorHAnsi" w:hAnsiTheme="minorHAnsi" w:cstheme="minorHAnsi"/>
          <w:sz w:val="24"/>
          <w:szCs w:val="24"/>
        </w:rPr>
        <w:t>Sensory integrative therapy.</w:t>
      </w:r>
    </w:p>
    <w:p w14:paraId="2F51C00F" w14:textId="26F2A0D1" w:rsidR="001142AC" w:rsidRDefault="001142AC" w:rsidP="001142AC">
      <w:pPr>
        <w:rPr>
          <w:rFonts w:asciiTheme="minorHAnsi" w:hAnsiTheme="minorHAnsi" w:cstheme="minorHAnsi"/>
          <w:sz w:val="24"/>
          <w:szCs w:val="24"/>
        </w:rPr>
      </w:pPr>
    </w:p>
    <w:p w14:paraId="45102FE4" w14:textId="175222BA" w:rsidR="001142AC" w:rsidRPr="001142AC" w:rsidRDefault="001142AC" w:rsidP="001142AC">
      <w:pPr>
        <w:rPr>
          <w:rFonts w:asciiTheme="minorHAnsi" w:hAnsiTheme="minorHAnsi" w:cstheme="minorHAnsi"/>
          <w:b/>
          <w:bCs/>
          <w:sz w:val="24"/>
          <w:szCs w:val="24"/>
        </w:rPr>
      </w:pPr>
      <w:r w:rsidRPr="001142AC">
        <w:rPr>
          <w:rFonts w:asciiTheme="minorHAnsi" w:hAnsiTheme="minorHAnsi" w:cstheme="minorHAnsi"/>
          <w:b/>
          <w:bCs/>
          <w:sz w:val="24"/>
          <w:szCs w:val="24"/>
        </w:rPr>
        <w:t xml:space="preserve">Common CPT Codes: </w:t>
      </w:r>
    </w:p>
    <w:tbl>
      <w:tblPr>
        <w:tblStyle w:val="TableGrid9"/>
        <w:tblW w:w="9535" w:type="dxa"/>
        <w:tblLook w:val="04A0" w:firstRow="1" w:lastRow="0" w:firstColumn="1" w:lastColumn="0" w:noHBand="0" w:noVBand="1"/>
      </w:tblPr>
      <w:tblGrid>
        <w:gridCol w:w="1669"/>
        <w:gridCol w:w="7866"/>
      </w:tblGrid>
      <w:tr w:rsidR="00835A9F" w:rsidRPr="00835A9F" w14:paraId="14A00740" w14:textId="77777777" w:rsidTr="009C7E5F">
        <w:trPr>
          <w:trHeight w:val="242"/>
        </w:trPr>
        <w:tc>
          <w:tcPr>
            <w:tcW w:w="9535" w:type="dxa"/>
            <w:gridSpan w:val="2"/>
            <w:shd w:val="clear" w:color="auto" w:fill="93D500" w:themeFill="accent1"/>
          </w:tcPr>
          <w:p w14:paraId="3846F133" w14:textId="0F2DFF22" w:rsidR="00835A9F" w:rsidRPr="00835A9F" w:rsidRDefault="00CA78BA" w:rsidP="00835A9F">
            <w:pPr>
              <w:spacing w:before="0" w:after="0"/>
              <w:jc w:val="center"/>
              <w:rPr>
                <w:rFonts w:eastAsia="Calibri" w:cs="Arial"/>
                <w:b/>
                <w:sz w:val="24"/>
                <w:szCs w:val="24"/>
              </w:rPr>
            </w:pPr>
            <w:r>
              <w:rPr>
                <w:rFonts w:eastAsia="Calibri" w:cs="Arial"/>
                <w:b/>
                <w:sz w:val="24"/>
                <w:szCs w:val="24"/>
              </w:rPr>
              <w:t>Psychology and Counseling</w:t>
            </w:r>
            <w:r w:rsidR="00835A9F" w:rsidRPr="00835A9F">
              <w:rPr>
                <w:rFonts w:eastAsia="Calibri" w:cs="Arial"/>
                <w:b/>
                <w:sz w:val="24"/>
                <w:szCs w:val="24"/>
              </w:rPr>
              <w:t xml:space="preserve"> Services </w:t>
            </w:r>
          </w:p>
        </w:tc>
      </w:tr>
      <w:tr w:rsidR="0025219C" w:rsidRPr="00835A9F" w14:paraId="59C22325" w14:textId="77777777" w:rsidTr="00586331">
        <w:tc>
          <w:tcPr>
            <w:tcW w:w="1669" w:type="dxa"/>
            <w:shd w:val="clear" w:color="auto" w:fill="FDF0D2" w:themeFill="accent4" w:themeFillTint="33"/>
          </w:tcPr>
          <w:p w14:paraId="5A42CDEF" w14:textId="77777777" w:rsidR="0025219C" w:rsidRPr="00835A9F" w:rsidRDefault="0025219C" w:rsidP="00835A9F">
            <w:pPr>
              <w:spacing w:before="0" w:after="0"/>
              <w:jc w:val="center"/>
              <w:rPr>
                <w:rFonts w:eastAsia="Calibri" w:cs="Arial"/>
                <w:b/>
                <w:sz w:val="24"/>
                <w:szCs w:val="24"/>
              </w:rPr>
            </w:pPr>
            <w:r w:rsidRPr="00835A9F">
              <w:rPr>
                <w:rFonts w:eastAsia="Calibri" w:cs="Arial"/>
                <w:b/>
                <w:sz w:val="24"/>
                <w:szCs w:val="24"/>
              </w:rPr>
              <w:t>CPT Codes</w:t>
            </w:r>
          </w:p>
        </w:tc>
        <w:tc>
          <w:tcPr>
            <w:tcW w:w="7866" w:type="dxa"/>
            <w:shd w:val="clear" w:color="auto" w:fill="FDF0D2" w:themeFill="accent4" w:themeFillTint="33"/>
          </w:tcPr>
          <w:p w14:paraId="4FE31FB1" w14:textId="77777777" w:rsidR="0025219C" w:rsidRPr="00835A9F" w:rsidRDefault="0025219C" w:rsidP="00835A9F">
            <w:pPr>
              <w:spacing w:before="0" w:after="0"/>
              <w:rPr>
                <w:rFonts w:eastAsia="Calibri" w:cs="Arial"/>
                <w:b/>
                <w:sz w:val="24"/>
                <w:szCs w:val="24"/>
              </w:rPr>
            </w:pPr>
            <w:r w:rsidRPr="00835A9F">
              <w:rPr>
                <w:rFonts w:eastAsia="Calibri" w:cs="Arial"/>
                <w:b/>
                <w:sz w:val="24"/>
                <w:szCs w:val="24"/>
              </w:rPr>
              <w:t xml:space="preserve">Short Description </w:t>
            </w:r>
          </w:p>
        </w:tc>
      </w:tr>
      <w:tr w:rsidR="0025219C" w:rsidRPr="00835A9F" w14:paraId="0A01DBAA" w14:textId="77777777" w:rsidTr="009C7E5F">
        <w:tc>
          <w:tcPr>
            <w:tcW w:w="1669" w:type="dxa"/>
          </w:tcPr>
          <w:p w14:paraId="07CB232D" w14:textId="77777777" w:rsidR="0025219C" w:rsidRPr="00835A9F" w:rsidRDefault="0025219C" w:rsidP="00835A9F">
            <w:pPr>
              <w:spacing w:before="0" w:after="0"/>
              <w:jc w:val="center"/>
              <w:rPr>
                <w:rFonts w:eastAsia="Calibri" w:cs="Arial"/>
                <w:sz w:val="24"/>
                <w:szCs w:val="24"/>
              </w:rPr>
            </w:pPr>
            <w:r w:rsidRPr="00835A9F">
              <w:rPr>
                <w:rFonts w:eastAsia="Calibri" w:cs="Arial"/>
                <w:sz w:val="24"/>
                <w:szCs w:val="24"/>
              </w:rPr>
              <w:t>90791</w:t>
            </w:r>
          </w:p>
        </w:tc>
        <w:tc>
          <w:tcPr>
            <w:tcW w:w="7866" w:type="dxa"/>
          </w:tcPr>
          <w:p w14:paraId="17113BEF" w14:textId="77777777" w:rsidR="0025219C" w:rsidRPr="00835A9F" w:rsidRDefault="0025219C" w:rsidP="00835A9F">
            <w:pPr>
              <w:spacing w:before="0" w:after="0"/>
              <w:rPr>
                <w:rFonts w:eastAsia="Calibri" w:cs="Arial"/>
                <w:sz w:val="24"/>
                <w:szCs w:val="24"/>
              </w:rPr>
            </w:pPr>
            <w:r w:rsidRPr="00835A9F">
              <w:rPr>
                <w:rFonts w:eastAsia="Calibri" w:cs="Arial"/>
                <w:sz w:val="24"/>
                <w:szCs w:val="24"/>
              </w:rPr>
              <w:t xml:space="preserve">Psych Diagnostic Evaluation </w:t>
            </w:r>
          </w:p>
        </w:tc>
      </w:tr>
      <w:tr w:rsidR="0025219C" w:rsidRPr="00835A9F" w14:paraId="50F5DC3D" w14:textId="77777777" w:rsidTr="009C7E5F">
        <w:tc>
          <w:tcPr>
            <w:tcW w:w="1669" w:type="dxa"/>
          </w:tcPr>
          <w:p w14:paraId="0454C36E" w14:textId="77777777" w:rsidR="0025219C" w:rsidRPr="00835A9F" w:rsidRDefault="0025219C" w:rsidP="00835A9F">
            <w:pPr>
              <w:spacing w:before="0" w:after="0"/>
              <w:jc w:val="center"/>
              <w:rPr>
                <w:rFonts w:eastAsia="Calibri" w:cs="Arial"/>
                <w:sz w:val="24"/>
                <w:szCs w:val="24"/>
              </w:rPr>
            </w:pPr>
            <w:r w:rsidRPr="00835A9F">
              <w:rPr>
                <w:rFonts w:eastAsia="Calibri" w:cs="Arial"/>
                <w:sz w:val="24"/>
                <w:szCs w:val="24"/>
              </w:rPr>
              <w:t>90832</w:t>
            </w:r>
          </w:p>
        </w:tc>
        <w:tc>
          <w:tcPr>
            <w:tcW w:w="7866" w:type="dxa"/>
          </w:tcPr>
          <w:p w14:paraId="42DA0F0E" w14:textId="30F95200" w:rsidR="0025219C" w:rsidRPr="00835A9F" w:rsidRDefault="0025219C" w:rsidP="00835A9F">
            <w:pPr>
              <w:spacing w:before="0" w:after="0"/>
              <w:rPr>
                <w:rFonts w:eastAsia="Calibri" w:cs="Arial"/>
                <w:sz w:val="24"/>
                <w:szCs w:val="24"/>
              </w:rPr>
            </w:pPr>
            <w:r w:rsidRPr="00835A9F">
              <w:rPr>
                <w:rFonts w:eastAsia="Calibri" w:cs="Arial"/>
                <w:sz w:val="24"/>
                <w:szCs w:val="24"/>
              </w:rPr>
              <w:t xml:space="preserve">Psychotherapy, Individual; </w:t>
            </w:r>
            <w:r w:rsidR="00851405">
              <w:rPr>
                <w:rFonts w:eastAsia="Calibri" w:cs="Arial"/>
                <w:sz w:val="24"/>
                <w:szCs w:val="24"/>
              </w:rPr>
              <w:t xml:space="preserve">Per session (typically </w:t>
            </w:r>
            <w:r w:rsidRPr="00835A9F">
              <w:rPr>
                <w:rFonts w:eastAsia="Calibri" w:cs="Arial"/>
                <w:sz w:val="24"/>
                <w:szCs w:val="24"/>
              </w:rPr>
              <w:t>30</w:t>
            </w:r>
            <w:r>
              <w:rPr>
                <w:rFonts w:eastAsia="Calibri" w:cs="Arial"/>
                <w:sz w:val="24"/>
                <w:szCs w:val="24"/>
              </w:rPr>
              <w:t xml:space="preserve"> </w:t>
            </w:r>
            <w:r w:rsidRPr="00835A9F">
              <w:rPr>
                <w:rFonts w:eastAsia="Calibri" w:cs="Arial"/>
                <w:sz w:val="24"/>
                <w:szCs w:val="24"/>
              </w:rPr>
              <w:t>min</w:t>
            </w:r>
            <w:r w:rsidR="00851405">
              <w:rPr>
                <w:rFonts w:eastAsia="Calibri" w:cs="Arial"/>
                <w:sz w:val="24"/>
                <w:szCs w:val="24"/>
              </w:rPr>
              <w:t>)</w:t>
            </w:r>
          </w:p>
        </w:tc>
      </w:tr>
      <w:tr w:rsidR="0025219C" w:rsidRPr="00835A9F" w14:paraId="3ADB11F3" w14:textId="77777777" w:rsidTr="009C7E5F">
        <w:tc>
          <w:tcPr>
            <w:tcW w:w="1669" w:type="dxa"/>
          </w:tcPr>
          <w:p w14:paraId="030EE31C" w14:textId="77777777" w:rsidR="0025219C" w:rsidRPr="00835A9F" w:rsidRDefault="0025219C" w:rsidP="00835A9F">
            <w:pPr>
              <w:spacing w:before="0" w:after="0"/>
              <w:jc w:val="center"/>
              <w:rPr>
                <w:rFonts w:eastAsia="Calibri" w:cs="Arial"/>
                <w:sz w:val="24"/>
                <w:szCs w:val="24"/>
              </w:rPr>
            </w:pPr>
            <w:r w:rsidRPr="00835A9F">
              <w:rPr>
                <w:rFonts w:eastAsia="Calibri" w:cs="Arial"/>
                <w:sz w:val="24"/>
                <w:szCs w:val="24"/>
              </w:rPr>
              <w:t>90834</w:t>
            </w:r>
          </w:p>
        </w:tc>
        <w:tc>
          <w:tcPr>
            <w:tcW w:w="7866" w:type="dxa"/>
          </w:tcPr>
          <w:p w14:paraId="6D2B5F91" w14:textId="2EA7D6C8" w:rsidR="0025219C" w:rsidRPr="00835A9F" w:rsidRDefault="0025219C" w:rsidP="00835A9F">
            <w:pPr>
              <w:spacing w:before="0" w:after="0"/>
              <w:rPr>
                <w:rFonts w:eastAsia="Calibri" w:cs="Arial"/>
                <w:sz w:val="24"/>
                <w:szCs w:val="24"/>
              </w:rPr>
            </w:pPr>
            <w:r w:rsidRPr="00835A9F">
              <w:rPr>
                <w:rFonts w:eastAsia="Calibri" w:cs="Arial"/>
                <w:sz w:val="24"/>
                <w:szCs w:val="24"/>
              </w:rPr>
              <w:t xml:space="preserve">Psychotherapy, Individual; </w:t>
            </w:r>
            <w:r w:rsidR="00851405">
              <w:rPr>
                <w:rFonts w:eastAsia="Calibri" w:cs="Arial"/>
                <w:sz w:val="24"/>
                <w:szCs w:val="24"/>
              </w:rPr>
              <w:t xml:space="preserve">Per session (typically </w:t>
            </w:r>
            <w:r w:rsidRPr="00835A9F">
              <w:rPr>
                <w:rFonts w:eastAsia="Calibri" w:cs="Arial"/>
                <w:sz w:val="24"/>
                <w:szCs w:val="24"/>
              </w:rPr>
              <w:t>45</w:t>
            </w:r>
            <w:r>
              <w:rPr>
                <w:rFonts w:eastAsia="Calibri" w:cs="Arial"/>
                <w:sz w:val="24"/>
                <w:szCs w:val="24"/>
              </w:rPr>
              <w:t xml:space="preserve"> </w:t>
            </w:r>
            <w:r w:rsidRPr="00835A9F">
              <w:rPr>
                <w:rFonts w:eastAsia="Calibri" w:cs="Arial"/>
                <w:sz w:val="24"/>
                <w:szCs w:val="24"/>
              </w:rPr>
              <w:t>min</w:t>
            </w:r>
            <w:r w:rsidR="00851405">
              <w:rPr>
                <w:rFonts w:eastAsia="Calibri" w:cs="Arial"/>
                <w:sz w:val="24"/>
                <w:szCs w:val="24"/>
              </w:rPr>
              <w:t>)</w:t>
            </w:r>
          </w:p>
        </w:tc>
      </w:tr>
      <w:tr w:rsidR="0025219C" w:rsidRPr="00835A9F" w14:paraId="2D9F8C4D" w14:textId="77777777" w:rsidTr="009C7E5F">
        <w:tc>
          <w:tcPr>
            <w:tcW w:w="1669" w:type="dxa"/>
          </w:tcPr>
          <w:p w14:paraId="014C6B0D" w14:textId="77777777" w:rsidR="0025219C" w:rsidRPr="00835A9F" w:rsidRDefault="0025219C" w:rsidP="00835A9F">
            <w:pPr>
              <w:spacing w:before="0" w:after="0"/>
              <w:jc w:val="center"/>
              <w:rPr>
                <w:rFonts w:eastAsia="Calibri" w:cs="Arial"/>
                <w:sz w:val="24"/>
                <w:szCs w:val="24"/>
              </w:rPr>
            </w:pPr>
            <w:r w:rsidRPr="00835A9F">
              <w:rPr>
                <w:rFonts w:eastAsia="Calibri" w:cs="Arial"/>
                <w:sz w:val="24"/>
                <w:szCs w:val="24"/>
              </w:rPr>
              <w:t>90837</w:t>
            </w:r>
          </w:p>
        </w:tc>
        <w:tc>
          <w:tcPr>
            <w:tcW w:w="7866" w:type="dxa"/>
          </w:tcPr>
          <w:p w14:paraId="6BB3880B" w14:textId="7693C82C" w:rsidR="0025219C" w:rsidRPr="00835A9F" w:rsidRDefault="0025219C" w:rsidP="00835A9F">
            <w:pPr>
              <w:spacing w:before="0" w:after="0"/>
              <w:rPr>
                <w:rFonts w:eastAsia="Calibri" w:cs="Arial"/>
                <w:sz w:val="24"/>
                <w:szCs w:val="24"/>
              </w:rPr>
            </w:pPr>
            <w:r w:rsidRPr="00835A9F">
              <w:rPr>
                <w:rFonts w:eastAsia="Calibri" w:cs="Arial"/>
                <w:sz w:val="24"/>
                <w:szCs w:val="24"/>
              </w:rPr>
              <w:t xml:space="preserve">Psychotherapy, Individual; </w:t>
            </w:r>
            <w:r w:rsidR="00851405">
              <w:rPr>
                <w:rFonts w:eastAsia="Calibri" w:cs="Arial"/>
                <w:sz w:val="24"/>
                <w:szCs w:val="24"/>
              </w:rPr>
              <w:t xml:space="preserve">Per session (typically </w:t>
            </w:r>
            <w:r w:rsidRPr="00835A9F">
              <w:rPr>
                <w:rFonts w:eastAsia="Calibri" w:cs="Arial"/>
                <w:sz w:val="24"/>
                <w:szCs w:val="24"/>
              </w:rPr>
              <w:t>60</w:t>
            </w:r>
            <w:r>
              <w:rPr>
                <w:rFonts w:eastAsia="Calibri" w:cs="Arial"/>
                <w:sz w:val="24"/>
                <w:szCs w:val="24"/>
              </w:rPr>
              <w:t xml:space="preserve"> </w:t>
            </w:r>
            <w:r w:rsidRPr="00835A9F">
              <w:rPr>
                <w:rFonts w:eastAsia="Calibri" w:cs="Arial"/>
                <w:sz w:val="24"/>
                <w:szCs w:val="24"/>
              </w:rPr>
              <w:t>min</w:t>
            </w:r>
            <w:r w:rsidR="00851405">
              <w:rPr>
                <w:rFonts w:eastAsia="Calibri" w:cs="Arial"/>
                <w:sz w:val="24"/>
                <w:szCs w:val="24"/>
              </w:rPr>
              <w:t>)</w:t>
            </w:r>
          </w:p>
        </w:tc>
      </w:tr>
      <w:tr w:rsidR="0025219C" w:rsidRPr="00835A9F" w14:paraId="25E98EEC" w14:textId="77777777" w:rsidTr="009C7E5F">
        <w:tc>
          <w:tcPr>
            <w:tcW w:w="1669" w:type="dxa"/>
          </w:tcPr>
          <w:p w14:paraId="5CD64162" w14:textId="77777777" w:rsidR="0025219C" w:rsidRPr="00835A9F" w:rsidRDefault="0025219C" w:rsidP="00835A9F">
            <w:pPr>
              <w:spacing w:before="0" w:after="0"/>
              <w:jc w:val="center"/>
              <w:rPr>
                <w:rFonts w:eastAsia="Calibri" w:cs="Arial"/>
                <w:sz w:val="24"/>
                <w:szCs w:val="24"/>
              </w:rPr>
            </w:pPr>
            <w:bookmarkStart w:id="137" w:name="_Hlk107899848"/>
            <w:r w:rsidRPr="00835A9F">
              <w:rPr>
                <w:rFonts w:eastAsia="Calibri" w:cs="Arial"/>
                <w:sz w:val="24"/>
                <w:szCs w:val="24"/>
              </w:rPr>
              <w:t>H0046</w:t>
            </w:r>
          </w:p>
        </w:tc>
        <w:tc>
          <w:tcPr>
            <w:tcW w:w="7866" w:type="dxa"/>
          </w:tcPr>
          <w:p w14:paraId="22973D85" w14:textId="1A1C7161" w:rsidR="0025219C" w:rsidRPr="00835A9F" w:rsidRDefault="0025219C" w:rsidP="00835A9F">
            <w:pPr>
              <w:spacing w:before="0" w:after="0"/>
              <w:rPr>
                <w:rFonts w:eastAsia="Calibri" w:cs="Arial"/>
                <w:sz w:val="24"/>
                <w:szCs w:val="24"/>
              </w:rPr>
            </w:pPr>
            <w:r w:rsidRPr="00835A9F">
              <w:rPr>
                <w:rFonts w:eastAsia="Calibri" w:cs="Arial"/>
                <w:sz w:val="24"/>
                <w:szCs w:val="24"/>
              </w:rPr>
              <w:t>Mental Health Services, Group Therapy</w:t>
            </w:r>
            <w:r w:rsidR="00851405">
              <w:rPr>
                <w:rFonts w:eastAsia="Calibri" w:cs="Arial"/>
                <w:sz w:val="24"/>
                <w:szCs w:val="24"/>
              </w:rPr>
              <w:t>; Per 15 min</w:t>
            </w:r>
          </w:p>
        </w:tc>
      </w:tr>
      <w:bookmarkEnd w:id="137"/>
      <w:tr w:rsidR="0025219C" w:rsidRPr="00835A9F" w14:paraId="757DC8DA" w14:textId="77777777" w:rsidTr="009C7E5F">
        <w:tc>
          <w:tcPr>
            <w:tcW w:w="1669" w:type="dxa"/>
          </w:tcPr>
          <w:p w14:paraId="0C1CC243" w14:textId="77777777" w:rsidR="0025219C" w:rsidRPr="00835A9F" w:rsidRDefault="0025219C" w:rsidP="00835A9F">
            <w:pPr>
              <w:spacing w:before="0" w:after="0"/>
              <w:jc w:val="center"/>
              <w:rPr>
                <w:rFonts w:eastAsia="Calibri" w:cs="Arial"/>
                <w:sz w:val="24"/>
                <w:szCs w:val="24"/>
              </w:rPr>
            </w:pPr>
            <w:r w:rsidRPr="00835A9F">
              <w:rPr>
                <w:rFonts w:eastAsia="Calibri" w:cs="Arial"/>
                <w:sz w:val="24"/>
                <w:szCs w:val="24"/>
              </w:rPr>
              <w:t>H2019</w:t>
            </w:r>
          </w:p>
        </w:tc>
        <w:tc>
          <w:tcPr>
            <w:tcW w:w="7866" w:type="dxa"/>
          </w:tcPr>
          <w:p w14:paraId="4655459A" w14:textId="7E806AF7" w:rsidR="0025219C" w:rsidRPr="00835A9F" w:rsidRDefault="0025219C" w:rsidP="00835A9F">
            <w:pPr>
              <w:spacing w:before="0" w:after="0"/>
              <w:rPr>
                <w:rFonts w:eastAsia="Calibri" w:cs="Arial"/>
                <w:sz w:val="24"/>
                <w:szCs w:val="24"/>
              </w:rPr>
            </w:pPr>
            <w:r w:rsidRPr="00835A9F">
              <w:rPr>
                <w:rFonts w:eastAsia="Calibri" w:cs="Arial"/>
                <w:sz w:val="24"/>
                <w:szCs w:val="24"/>
              </w:rPr>
              <w:t>Therapeutic Behavioral Services; Per 15</w:t>
            </w:r>
            <w:r>
              <w:rPr>
                <w:rFonts w:eastAsia="Calibri" w:cs="Arial"/>
                <w:sz w:val="24"/>
                <w:szCs w:val="24"/>
              </w:rPr>
              <w:t xml:space="preserve"> </w:t>
            </w:r>
            <w:r w:rsidRPr="00835A9F">
              <w:rPr>
                <w:rFonts w:eastAsia="Calibri" w:cs="Arial"/>
                <w:sz w:val="24"/>
                <w:szCs w:val="24"/>
              </w:rPr>
              <w:t>min</w:t>
            </w:r>
          </w:p>
        </w:tc>
      </w:tr>
    </w:tbl>
    <w:p w14:paraId="197B2A7F" w14:textId="77777777" w:rsidR="0093368C" w:rsidRDefault="0093368C" w:rsidP="0093368C">
      <w:pPr>
        <w:rPr>
          <w:rFonts w:asciiTheme="minorHAnsi" w:hAnsiTheme="minorHAnsi" w:cstheme="minorHAnsi"/>
          <w:sz w:val="24"/>
          <w:szCs w:val="24"/>
        </w:rPr>
      </w:pPr>
    </w:p>
    <w:p w14:paraId="4C5688CE" w14:textId="5DB04129" w:rsidR="0093368C" w:rsidRDefault="0093368C" w:rsidP="0093368C">
      <w:pPr>
        <w:rPr>
          <w:rFonts w:asciiTheme="minorHAnsi" w:hAnsiTheme="minorHAnsi" w:cstheme="minorHAnsi"/>
          <w:sz w:val="24"/>
          <w:szCs w:val="24"/>
        </w:rPr>
      </w:pPr>
      <w:r>
        <w:rPr>
          <w:rFonts w:asciiTheme="minorHAnsi" w:hAnsiTheme="minorHAnsi" w:cstheme="minorHAnsi"/>
          <w:sz w:val="24"/>
          <w:szCs w:val="24"/>
        </w:rPr>
        <w:t>A</w:t>
      </w:r>
      <w:r w:rsidR="003428A0">
        <w:rPr>
          <w:rFonts w:asciiTheme="minorHAnsi" w:hAnsiTheme="minorHAnsi" w:cstheme="minorHAnsi"/>
          <w:sz w:val="24"/>
          <w:szCs w:val="24"/>
        </w:rPr>
        <w:t>pplied Behavior Analysis</w:t>
      </w:r>
      <w:r>
        <w:rPr>
          <w:rFonts w:asciiTheme="minorHAnsi" w:hAnsiTheme="minorHAnsi" w:cstheme="minorHAnsi"/>
          <w:sz w:val="24"/>
          <w:szCs w:val="24"/>
        </w:rPr>
        <w:t xml:space="preserve"> </w:t>
      </w:r>
      <w:r w:rsidR="003807BE">
        <w:rPr>
          <w:rFonts w:asciiTheme="minorHAnsi" w:hAnsiTheme="minorHAnsi" w:cstheme="minorHAnsi"/>
          <w:sz w:val="24"/>
          <w:szCs w:val="24"/>
        </w:rPr>
        <w:t>(ABA)</w:t>
      </w:r>
      <w:r w:rsidR="003428A0" w:rsidRPr="003428A0">
        <w:rPr>
          <w:rFonts w:ascii="Segoe UI" w:hAnsi="Segoe UI" w:cs="Segoe UI"/>
          <w:color w:val="000000"/>
          <w:shd w:val="clear" w:color="auto" w:fill="FFFFFF"/>
        </w:rPr>
        <w:t xml:space="preserve"> </w:t>
      </w:r>
      <w:r w:rsidR="003428A0">
        <w:rPr>
          <w:rFonts w:asciiTheme="minorHAnsi" w:hAnsiTheme="minorHAnsi" w:cstheme="minorHAnsi"/>
          <w:sz w:val="24"/>
          <w:szCs w:val="24"/>
        </w:rPr>
        <w:t xml:space="preserve">is a </w:t>
      </w:r>
      <w:r w:rsidR="003428A0" w:rsidRPr="003428A0">
        <w:rPr>
          <w:rFonts w:asciiTheme="minorHAnsi" w:hAnsiTheme="minorHAnsi" w:cstheme="minorHAnsi"/>
          <w:sz w:val="24"/>
          <w:szCs w:val="24"/>
        </w:rPr>
        <w:t>behavioral intervention that ha</w:t>
      </w:r>
      <w:r w:rsidR="00FB7EF5">
        <w:rPr>
          <w:rFonts w:asciiTheme="minorHAnsi" w:hAnsiTheme="minorHAnsi" w:cstheme="minorHAnsi"/>
          <w:sz w:val="24"/>
          <w:szCs w:val="24"/>
        </w:rPr>
        <w:t>s</w:t>
      </w:r>
      <w:r w:rsidR="003428A0" w:rsidRPr="003428A0">
        <w:rPr>
          <w:rFonts w:asciiTheme="minorHAnsi" w:hAnsiTheme="minorHAnsi" w:cstheme="minorHAnsi"/>
          <w:sz w:val="24"/>
          <w:szCs w:val="24"/>
        </w:rPr>
        <w:t xml:space="preserve"> been identified as </w:t>
      </w:r>
      <w:r w:rsidR="003428A0">
        <w:rPr>
          <w:rFonts w:asciiTheme="minorHAnsi" w:hAnsiTheme="minorHAnsi" w:cstheme="minorHAnsi"/>
          <w:sz w:val="24"/>
          <w:szCs w:val="24"/>
        </w:rPr>
        <w:t xml:space="preserve">an </w:t>
      </w:r>
      <w:r w:rsidR="003428A0" w:rsidRPr="003428A0">
        <w:rPr>
          <w:rFonts w:asciiTheme="minorHAnsi" w:hAnsiTheme="minorHAnsi" w:cstheme="minorHAnsi"/>
          <w:sz w:val="24"/>
          <w:szCs w:val="24"/>
        </w:rPr>
        <w:t>evidence-based approach that prevent</w:t>
      </w:r>
      <w:r w:rsidR="003428A0">
        <w:rPr>
          <w:rFonts w:asciiTheme="minorHAnsi" w:hAnsiTheme="minorHAnsi" w:cstheme="minorHAnsi"/>
          <w:sz w:val="24"/>
          <w:szCs w:val="24"/>
        </w:rPr>
        <w:t>s</w:t>
      </w:r>
      <w:r w:rsidR="003428A0" w:rsidRPr="003428A0">
        <w:rPr>
          <w:rFonts w:asciiTheme="minorHAnsi" w:hAnsiTheme="minorHAnsi" w:cstheme="minorHAnsi"/>
          <w:sz w:val="24"/>
          <w:szCs w:val="24"/>
        </w:rPr>
        <w:t xml:space="preserve"> or minimize</w:t>
      </w:r>
      <w:r w:rsidR="003428A0">
        <w:rPr>
          <w:rFonts w:asciiTheme="minorHAnsi" w:hAnsiTheme="minorHAnsi" w:cstheme="minorHAnsi"/>
          <w:sz w:val="24"/>
          <w:szCs w:val="24"/>
        </w:rPr>
        <w:t>s</w:t>
      </w:r>
      <w:r w:rsidR="003428A0" w:rsidRPr="003428A0">
        <w:rPr>
          <w:rFonts w:asciiTheme="minorHAnsi" w:hAnsiTheme="minorHAnsi" w:cstheme="minorHAnsi"/>
          <w:sz w:val="24"/>
          <w:szCs w:val="24"/>
        </w:rPr>
        <w:t xml:space="preserve"> the adverse effects of behaviors that interfere with learning and social interaction, and promote, to the maximum extent practicable, the functioning of a </w:t>
      </w:r>
      <w:r w:rsidR="003428A0">
        <w:rPr>
          <w:rFonts w:asciiTheme="minorHAnsi" w:hAnsiTheme="minorHAnsi" w:cstheme="minorHAnsi"/>
          <w:sz w:val="24"/>
          <w:szCs w:val="24"/>
        </w:rPr>
        <w:t>student</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ABA treatments</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are</w:t>
      </w:r>
      <w:r w:rsidR="003807BE">
        <w:rPr>
          <w:rFonts w:asciiTheme="minorHAnsi" w:hAnsiTheme="minorHAnsi" w:cstheme="minorHAnsi"/>
          <w:sz w:val="24"/>
          <w:szCs w:val="24"/>
        </w:rPr>
        <w:t xml:space="preserve"> only </w:t>
      </w:r>
      <w:r w:rsidR="003807BE" w:rsidRPr="003807BE">
        <w:rPr>
          <w:rFonts w:asciiTheme="minorHAnsi" w:hAnsiTheme="minorHAnsi" w:cstheme="minorHAnsi"/>
          <w:sz w:val="24"/>
          <w:szCs w:val="24"/>
        </w:rPr>
        <w:t>allowable</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to</w:t>
      </w:r>
      <w:r w:rsidR="003807BE">
        <w:rPr>
          <w:rFonts w:asciiTheme="minorHAnsi" w:hAnsiTheme="minorHAnsi" w:cstheme="minorHAnsi"/>
          <w:sz w:val="24"/>
          <w:szCs w:val="24"/>
        </w:rPr>
        <w:t xml:space="preserve"> students </w:t>
      </w:r>
      <w:r w:rsidR="003807BE" w:rsidRPr="003807BE">
        <w:rPr>
          <w:rFonts w:asciiTheme="minorHAnsi" w:hAnsiTheme="minorHAnsi" w:cstheme="minorHAnsi"/>
          <w:sz w:val="24"/>
          <w:szCs w:val="24"/>
        </w:rPr>
        <w:t>between</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the</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ages</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of</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0-20</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years</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of</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age</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with</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a</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diagnosis</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of</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Autism</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Spectrum</w:t>
      </w:r>
      <w:r w:rsidR="003807BE">
        <w:rPr>
          <w:rFonts w:asciiTheme="minorHAnsi" w:hAnsiTheme="minorHAnsi" w:cstheme="minorHAnsi"/>
          <w:sz w:val="24"/>
          <w:szCs w:val="24"/>
        </w:rPr>
        <w:t xml:space="preserve"> </w:t>
      </w:r>
      <w:r w:rsidR="003807BE" w:rsidRPr="003807BE">
        <w:rPr>
          <w:rFonts w:asciiTheme="minorHAnsi" w:hAnsiTheme="minorHAnsi" w:cstheme="minorHAnsi"/>
          <w:sz w:val="24"/>
          <w:szCs w:val="24"/>
        </w:rPr>
        <w:t>Disorder</w:t>
      </w:r>
      <w:r w:rsidR="003807BE">
        <w:rPr>
          <w:rFonts w:asciiTheme="minorHAnsi" w:hAnsiTheme="minorHAnsi" w:cstheme="minorHAnsi"/>
          <w:sz w:val="24"/>
          <w:szCs w:val="24"/>
        </w:rPr>
        <w:t xml:space="preserve">. </w:t>
      </w:r>
      <w:r w:rsidRPr="0093368C">
        <w:rPr>
          <w:rFonts w:asciiTheme="minorHAnsi" w:hAnsiTheme="minorHAnsi" w:cstheme="minorHAnsi"/>
          <w:sz w:val="24"/>
          <w:szCs w:val="24"/>
        </w:rPr>
        <w:t xml:space="preserve">Services must be medically necessary to ameliorate symptoms of a diagnosed disorder, build adaptive behaviors, and/or reduce maladaptive behaviors to enhance the </w:t>
      </w:r>
      <w:r>
        <w:rPr>
          <w:rFonts w:asciiTheme="minorHAnsi" w:hAnsiTheme="minorHAnsi" w:cstheme="minorHAnsi"/>
          <w:sz w:val="24"/>
          <w:szCs w:val="24"/>
        </w:rPr>
        <w:t>student</w:t>
      </w:r>
      <w:r w:rsidRPr="0093368C">
        <w:rPr>
          <w:rFonts w:asciiTheme="minorHAnsi" w:hAnsiTheme="minorHAnsi" w:cstheme="minorHAnsi"/>
          <w:sz w:val="24"/>
          <w:szCs w:val="24"/>
        </w:rPr>
        <w:t>’s health, safety, and overall functioning and/or to prevent deterioration or regression.</w:t>
      </w:r>
    </w:p>
    <w:p w14:paraId="59F3CAA4" w14:textId="14B73051" w:rsidR="0093368C" w:rsidRDefault="0093368C" w:rsidP="0093368C">
      <w:pPr>
        <w:rPr>
          <w:rFonts w:asciiTheme="minorHAnsi" w:hAnsiTheme="minorHAnsi" w:cstheme="minorHAnsi"/>
          <w:sz w:val="24"/>
          <w:szCs w:val="24"/>
        </w:rPr>
      </w:pPr>
      <w:r>
        <w:rPr>
          <w:rFonts w:asciiTheme="minorHAnsi" w:hAnsiTheme="minorHAnsi" w:cstheme="minorHAnsi"/>
          <w:sz w:val="24"/>
          <w:szCs w:val="24"/>
        </w:rPr>
        <w:t xml:space="preserve">Services may include, but are not limited to the following: </w:t>
      </w:r>
    </w:p>
    <w:p w14:paraId="42BE2D81" w14:textId="6722DB59" w:rsidR="003428A0" w:rsidRDefault="003428A0" w:rsidP="003428A0">
      <w:pPr>
        <w:pStyle w:val="ListParagraph"/>
        <w:numPr>
          <w:ilvl w:val="0"/>
          <w:numId w:val="34"/>
        </w:numPr>
        <w:rPr>
          <w:rFonts w:asciiTheme="minorHAnsi" w:hAnsiTheme="minorHAnsi" w:cstheme="minorHAnsi"/>
          <w:sz w:val="24"/>
          <w:szCs w:val="24"/>
        </w:rPr>
      </w:pPr>
      <w:r>
        <w:rPr>
          <w:rFonts w:asciiTheme="minorHAnsi" w:hAnsiTheme="minorHAnsi" w:cstheme="minorHAnsi"/>
          <w:sz w:val="24"/>
          <w:szCs w:val="24"/>
        </w:rPr>
        <w:t>B</w:t>
      </w:r>
      <w:r w:rsidRPr="003428A0">
        <w:rPr>
          <w:rFonts w:asciiTheme="minorHAnsi" w:hAnsiTheme="minorHAnsi" w:cstheme="minorHAnsi"/>
          <w:sz w:val="24"/>
          <w:szCs w:val="24"/>
        </w:rPr>
        <w:t>ehavioral interventions</w:t>
      </w:r>
      <w:r>
        <w:rPr>
          <w:rFonts w:asciiTheme="minorHAnsi" w:hAnsiTheme="minorHAnsi" w:cstheme="minorHAnsi"/>
          <w:sz w:val="24"/>
          <w:szCs w:val="24"/>
        </w:rPr>
        <w:t>;</w:t>
      </w:r>
    </w:p>
    <w:p w14:paraId="0114436C" w14:textId="3F45C05F" w:rsidR="003428A0" w:rsidRDefault="003428A0" w:rsidP="003428A0">
      <w:pPr>
        <w:pStyle w:val="ListParagraph"/>
        <w:numPr>
          <w:ilvl w:val="0"/>
          <w:numId w:val="34"/>
        </w:numPr>
        <w:rPr>
          <w:rFonts w:asciiTheme="minorHAnsi" w:hAnsiTheme="minorHAnsi" w:cstheme="minorHAnsi"/>
          <w:sz w:val="24"/>
          <w:szCs w:val="24"/>
        </w:rPr>
      </w:pPr>
      <w:r>
        <w:rPr>
          <w:rFonts w:asciiTheme="minorHAnsi" w:hAnsiTheme="minorHAnsi" w:cstheme="minorHAnsi"/>
          <w:sz w:val="24"/>
          <w:szCs w:val="24"/>
        </w:rPr>
        <w:t>C</w:t>
      </w:r>
      <w:r w:rsidRPr="003428A0">
        <w:rPr>
          <w:rFonts w:asciiTheme="minorHAnsi" w:hAnsiTheme="minorHAnsi" w:cstheme="minorHAnsi"/>
          <w:sz w:val="24"/>
          <w:szCs w:val="24"/>
        </w:rPr>
        <w:t>ognitive behavioral intervention</w:t>
      </w:r>
      <w:r>
        <w:rPr>
          <w:rFonts w:asciiTheme="minorHAnsi" w:hAnsiTheme="minorHAnsi" w:cstheme="minorHAnsi"/>
          <w:sz w:val="24"/>
          <w:szCs w:val="24"/>
        </w:rPr>
        <w:t>;</w:t>
      </w:r>
    </w:p>
    <w:p w14:paraId="3FC2C99B" w14:textId="71F1CA96" w:rsidR="003428A0" w:rsidRDefault="003428A0" w:rsidP="003428A0">
      <w:pPr>
        <w:pStyle w:val="ListParagraph"/>
        <w:numPr>
          <w:ilvl w:val="0"/>
          <w:numId w:val="34"/>
        </w:numPr>
        <w:rPr>
          <w:rFonts w:asciiTheme="minorHAnsi" w:hAnsiTheme="minorHAnsi" w:cstheme="minorHAnsi"/>
          <w:sz w:val="24"/>
          <w:szCs w:val="24"/>
        </w:rPr>
      </w:pPr>
      <w:r>
        <w:rPr>
          <w:rFonts w:asciiTheme="minorHAnsi" w:hAnsiTheme="minorHAnsi" w:cstheme="minorHAnsi"/>
          <w:sz w:val="24"/>
          <w:szCs w:val="24"/>
        </w:rPr>
        <w:t>C</w:t>
      </w:r>
      <w:r w:rsidRPr="003428A0">
        <w:rPr>
          <w:rFonts w:asciiTheme="minorHAnsi" w:hAnsiTheme="minorHAnsi" w:cstheme="minorHAnsi"/>
          <w:sz w:val="24"/>
          <w:szCs w:val="24"/>
        </w:rPr>
        <w:t>omprehensive behavioral treatment</w:t>
      </w:r>
      <w:r>
        <w:rPr>
          <w:rFonts w:asciiTheme="minorHAnsi" w:hAnsiTheme="minorHAnsi" w:cstheme="minorHAnsi"/>
          <w:sz w:val="24"/>
          <w:szCs w:val="24"/>
        </w:rPr>
        <w:t>;</w:t>
      </w:r>
    </w:p>
    <w:p w14:paraId="65ED5AC7" w14:textId="2AB5BEC5" w:rsidR="003428A0" w:rsidRDefault="003428A0" w:rsidP="003428A0">
      <w:pPr>
        <w:pStyle w:val="ListParagraph"/>
        <w:numPr>
          <w:ilvl w:val="0"/>
          <w:numId w:val="34"/>
        </w:numPr>
        <w:rPr>
          <w:rFonts w:asciiTheme="minorHAnsi" w:hAnsiTheme="minorHAnsi" w:cstheme="minorHAnsi"/>
          <w:sz w:val="24"/>
          <w:szCs w:val="24"/>
        </w:rPr>
      </w:pPr>
      <w:r>
        <w:rPr>
          <w:rFonts w:asciiTheme="minorHAnsi" w:hAnsiTheme="minorHAnsi" w:cstheme="minorHAnsi"/>
          <w:sz w:val="24"/>
          <w:szCs w:val="24"/>
        </w:rPr>
        <w:t>L</w:t>
      </w:r>
      <w:r w:rsidRPr="003428A0">
        <w:rPr>
          <w:rFonts w:asciiTheme="minorHAnsi" w:hAnsiTheme="minorHAnsi" w:cstheme="minorHAnsi"/>
          <w:sz w:val="24"/>
          <w:szCs w:val="24"/>
        </w:rPr>
        <w:t>anguage training</w:t>
      </w:r>
      <w:r>
        <w:rPr>
          <w:rFonts w:asciiTheme="minorHAnsi" w:hAnsiTheme="minorHAnsi" w:cstheme="minorHAnsi"/>
          <w:sz w:val="24"/>
          <w:szCs w:val="24"/>
        </w:rPr>
        <w:t>;</w:t>
      </w:r>
    </w:p>
    <w:p w14:paraId="07C02A4C" w14:textId="02384D6D" w:rsidR="003428A0" w:rsidRDefault="003428A0" w:rsidP="003428A0">
      <w:pPr>
        <w:pStyle w:val="ListParagraph"/>
        <w:numPr>
          <w:ilvl w:val="0"/>
          <w:numId w:val="34"/>
        </w:numPr>
        <w:rPr>
          <w:rFonts w:asciiTheme="minorHAnsi" w:hAnsiTheme="minorHAnsi" w:cstheme="minorHAnsi"/>
          <w:sz w:val="24"/>
          <w:szCs w:val="24"/>
        </w:rPr>
      </w:pPr>
      <w:r>
        <w:rPr>
          <w:rFonts w:asciiTheme="minorHAnsi" w:hAnsiTheme="minorHAnsi" w:cstheme="minorHAnsi"/>
          <w:sz w:val="24"/>
          <w:szCs w:val="24"/>
        </w:rPr>
        <w:t>M</w:t>
      </w:r>
      <w:r w:rsidRPr="003428A0">
        <w:rPr>
          <w:rFonts w:asciiTheme="minorHAnsi" w:hAnsiTheme="minorHAnsi" w:cstheme="minorHAnsi"/>
          <w:sz w:val="24"/>
          <w:szCs w:val="24"/>
        </w:rPr>
        <w:t>odeling</w:t>
      </w:r>
      <w:r>
        <w:rPr>
          <w:rFonts w:asciiTheme="minorHAnsi" w:hAnsiTheme="minorHAnsi" w:cstheme="minorHAnsi"/>
          <w:sz w:val="24"/>
          <w:szCs w:val="24"/>
        </w:rPr>
        <w:t>; and</w:t>
      </w:r>
    </w:p>
    <w:p w14:paraId="68ECD0E6" w14:textId="56E67B80" w:rsidR="009C36C2" w:rsidRPr="00561100" w:rsidRDefault="003428A0" w:rsidP="009C36C2">
      <w:pPr>
        <w:pStyle w:val="ListParagraph"/>
        <w:numPr>
          <w:ilvl w:val="0"/>
          <w:numId w:val="34"/>
        </w:numPr>
        <w:rPr>
          <w:rFonts w:asciiTheme="minorHAnsi" w:hAnsiTheme="minorHAnsi" w:cstheme="minorHAnsi"/>
          <w:sz w:val="24"/>
          <w:szCs w:val="24"/>
        </w:rPr>
      </w:pPr>
      <w:r w:rsidRPr="003428A0">
        <w:rPr>
          <w:rFonts w:asciiTheme="minorHAnsi" w:hAnsiTheme="minorHAnsi" w:cstheme="minorHAnsi"/>
          <w:sz w:val="24"/>
          <w:szCs w:val="24"/>
        </w:rPr>
        <w:t>Natural teaching strategies</w:t>
      </w:r>
    </w:p>
    <w:p w14:paraId="35F6E2D7" w14:textId="1E243E9A" w:rsidR="00E165F2" w:rsidRDefault="00E165F2" w:rsidP="00E41222">
      <w:pPr>
        <w:rPr>
          <w:rFonts w:asciiTheme="minorHAnsi" w:hAnsiTheme="minorHAnsi" w:cstheme="minorHAnsi"/>
          <w:b/>
          <w:bCs/>
          <w:sz w:val="24"/>
          <w:szCs w:val="24"/>
        </w:rPr>
      </w:pPr>
    </w:p>
    <w:p w14:paraId="6F82647F" w14:textId="78565212" w:rsidR="00586331" w:rsidRDefault="00586331" w:rsidP="00E41222">
      <w:pPr>
        <w:rPr>
          <w:rFonts w:asciiTheme="minorHAnsi" w:hAnsiTheme="minorHAnsi" w:cstheme="minorHAnsi"/>
          <w:b/>
          <w:bCs/>
          <w:sz w:val="24"/>
          <w:szCs w:val="24"/>
        </w:rPr>
      </w:pPr>
    </w:p>
    <w:p w14:paraId="22977926" w14:textId="280F5CFB" w:rsidR="00586331" w:rsidRDefault="00586331" w:rsidP="00E41222">
      <w:pPr>
        <w:rPr>
          <w:rFonts w:asciiTheme="minorHAnsi" w:hAnsiTheme="minorHAnsi" w:cstheme="minorHAnsi"/>
          <w:b/>
          <w:bCs/>
          <w:sz w:val="24"/>
          <w:szCs w:val="24"/>
        </w:rPr>
      </w:pPr>
    </w:p>
    <w:p w14:paraId="706EC92B" w14:textId="65287B78" w:rsidR="00586331" w:rsidRDefault="00586331" w:rsidP="00E41222">
      <w:pPr>
        <w:rPr>
          <w:rFonts w:asciiTheme="minorHAnsi" w:hAnsiTheme="minorHAnsi" w:cstheme="minorHAnsi"/>
          <w:b/>
          <w:bCs/>
          <w:sz w:val="24"/>
          <w:szCs w:val="24"/>
        </w:rPr>
      </w:pPr>
    </w:p>
    <w:p w14:paraId="5D158661" w14:textId="77777777" w:rsidR="00586331" w:rsidRDefault="00586331" w:rsidP="00E41222">
      <w:pPr>
        <w:rPr>
          <w:rFonts w:asciiTheme="minorHAnsi" w:hAnsiTheme="minorHAnsi" w:cstheme="minorHAnsi"/>
          <w:b/>
          <w:bCs/>
          <w:sz w:val="24"/>
          <w:szCs w:val="24"/>
        </w:rPr>
      </w:pPr>
    </w:p>
    <w:p w14:paraId="38B08541" w14:textId="45785F90" w:rsidR="00FB0045" w:rsidRDefault="00FB0045" w:rsidP="00E41222">
      <w:pPr>
        <w:rPr>
          <w:rFonts w:asciiTheme="minorHAnsi" w:hAnsiTheme="minorHAnsi" w:cstheme="minorHAnsi"/>
          <w:sz w:val="24"/>
          <w:szCs w:val="24"/>
        </w:rPr>
      </w:pPr>
      <w:r>
        <w:rPr>
          <w:rFonts w:asciiTheme="minorHAnsi" w:hAnsiTheme="minorHAnsi" w:cstheme="minorHAnsi"/>
          <w:b/>
          <w:bCs/>
          <w:sz w:val="24"/>
          <w:szCs w:val="24"/>
        </w:rPr>
        <w:lastRenderedPageBreak/>
        <w:t xml:space="preserve">Covered </w:t>
      </w:r>
      <w:r w:rsidR="00696F12" w:rsidRPr="0074529D">
        <w:rPr>
          <w:rFonts w:asciiTheme="minorHAnsi" w:hAnsiTheme="minorHAnsi" w:cstheme="minorHAnsi"/>
          <w:b/>
          <w:bCs/>
          <w:sz w:val="24"/>
          <w:szCs w:val="24"/>
        </w:rPr>
        <w:t>Providers</w:t>
      </w:r>
      <w:r w:rsidR="00696F12" w:rsidRPr="0074529D">
        <w:rPr>
          <w:rFonts w:asciiTheme="minorHAnsi" w:hAnsiTheme="minorHAnsi" w:cstheme="minorHAnsi"/>
          <w:sz w:val="24"/>
          <w:szCs w:val="24"/>
        </w:rPr>
        <w:t xml:space="preserve">: </w:t>
      </w:r>
    </w:p>
    <w:tbl>
      <w:tblPr>
        <w:tblStyle w:val="TableGrid10"/>
        <w:tblW w:w="9535" w:type="dxa"/>
        <w:tblLook w:val="04A0" w:firstRow="1" w:lastRow="0" w:firstColumn="1" w:lastColumn="0" w:noHBand="0" w:noVBand="1"/>
      </w:tblPr>
      <w:tblGrid>
        <w:gridCol w:w="7375"/>
        <w:gridCol w:w="2160"/>
      </w:tblGrid>
      <w:tr w:rsidR="00EB0AAA" w:rsidRPr="00FB0045" w14:paraId="166EB55B" w14:textId="77777777" w:rsidTr="009C7E5F">
        <w:tc>
          <w:tcPr>
            <w:tcW w:w="7375" w:type="dxa"/>
            <w:shd w:val="clear" w:color="auto" w:fill="93D500" w:themeFill="accent1"/>
          </w:tcPr>
          <w:p w14:paraId="634BE454" w14:textId="77777777" w:rsidR="00EB0AAA" w:rsidRPr="00FB0045" w:rsidRDefault="00EB0AAA" w:rsidP="00FB0045">
            <w:pPr>
              <w:spacing w:before="0" w:after="0"/>
              <w:rPr>
                <w:rFonts w:eastAsia="Calibri" w:cs="Arial"/>
                <w:b/>
                <w:sz w:val="24"/>
                <w:szCs w:val="24"/>
              </w:rPr>
            </w:pPr>
            <w:r w:rsidRPr="00FB0045">
              <w:rPr>
                <w:rFonts w:eastAsia="Calibri" w:cs="Arial"/>
                <w:b/>
                <w:sz w:val="24"/>
                <w:szCs w:val="24"/>
              </w:rPr>
              <w:t>Individual Provider</w:t>
            </w:r>
          </w:p>
        </w:tc>
        <w:tc>
          <w:tcPr>
            <w:tcW w:w="2160" w:type="dxa"/>
            <w:shd w:val="clear" w:color="auto" w:fill="93D500" w:themeFill="accent1"/>
          </w:tcPr>
          <w:p w14:paraId="71834720" w14:textId="77777777" w:rsidR="00EB0AAA" w:rsidRPr="00FB0045" w:rsidRDefault="00EB0AAA" w:rsidP="00FB0045">
            <w:pPr>
              <w:spacing w:before="0" w:after="0"/>
              <w:rPr>
                <w:rFonts w:eastAsia="Calibri" w:cs="Arial"/>
                <w:b/>
                <w:sz w:val="24"/>
                <w:szCs w:val="24"/>
              </w:rPr>
            </w:pPr>
            <w:r w:rsidRPr="00FB0045">
              <w:rPr>
                <w:rFonts w:eastAsia="Calibri" w:cs="Arial"/>
                <w:b/>
                <w:sz w:val="24"/>
                <w:szCs w:val="24"/>
              </w:rPr>
              <w:t xml:space="preserve">Taxonomy </w:t>
            </w:r>
          </w:p>
        </w:tc>
      </w:tr>
      <w:tr w:rsidR="00EB0AAA" w:rsidRPr="00FB0045" w14:paraId="3E50F081" w14:textId="77777777" w:rsidTr="009C7E5F">
        <w:tc>
          <w:tcPr>
            <w:tcW w:w="7375" w:type="dxa"/>
          </w:tcPr>
          <w:p w14:paraId="7EE667C2" w14:textId="77777777" w:rsidR="00EB0AAA" w:rsidRPr="00FB0045" w:rsidRDefault="00EB0AAA" w:rsidP="00FB0045">
            <w:pPr>
              <w:spacing w:before="0" w:after="0"/>
              <w:rPr>
                <w:rFonts w:eastAsia="Calibri" w:cs="Arial"/>
                <w:sz w:val="24"/>
                <w:szCs w:val="24"/>
              </w:rPr>
            </w:pPr>
            <w:r w:rsidRPr="00FB0045">
              <w:rPr>
                <w:rFonts w:eastAsia="Calibri" w:cs="Arial"/>
                <w:sz w:val="24"/>
                <w:szCs w:val="24"/>
              </w:rPr>
              <w:t xml:space="preserve">Clinical Psychologist </w:t>
            </w:r>
          </w:p>
        </w:tc>
        <w:tc>
          <w:tcPr>
            <w:tcW w:w="2160" w:type="dxa"/>
          </w:tcPr>
          <w:p w14:paraId="6827798E" w14:textId="77777777" w:rsidR="00EB0AAA" w:rsidRPr="00FB0045" w:rsidRDefault="00EB0AAA" w:rsidP="00FB0045">
            <w:pPr>
              <w:spacing w:before="0" w:after="0"/>
              <w:rPr>
                <w:rFonts w:eastAsia="Calibri" w:cs="Arial"/>
                <w:sz w:val="24"/>
                <w:szCs w:val="24"/>
              </w:rPr>
            </w:pPr>
            <w:r w:rsidRPr="00FB0045">
              <w:rPr>
                <w:rFonts w:eastAsia="Calibri" w:cs="Arial"/>
                <w:sz w:val="24"/>
                <w:szCs w:val="24"/>
              </w:rPr>
              <w:t>103TC0700X</w:t>
            </w:r>
          </w:p>
        </w:tc>
      </w:tr>
      <w:tr w:rsidR="00277E6C" w:rsidRPr="00FB0045" w14:paraId="44405BF5" w14:textId="77777777" w:rsidTr="009C7E5F">
        <w:tc>
          <w:tcPr>
            <w:tcW w:w="7375" w:type="dxa"/>
          </w:tcPr>
          <w:p w14:paraId="5360B8A8" w14:textId="391903AB" w:rsidR="00277E6C" w:rsidRPr="00FB0045" w:rsidRDefault="00277E6C" w:rsidP="00FB0045">
            <w:pPr>
              <w:spacing w:before="0" w:after="0"/>
              <w:rPr>
                <w:rFonts w:eastAsia="Calibri" w:cs="Arial"/>
                <w:sz w:val="24"/>
                <w:szCs w:val="24"/>
              </w:rPr>
            </w:pPr>
            <w:r w:rsidRPr="00277E6C">
              <w:rPr>
                <w:rFonts w:eastAsia="Calibri" w:cs="Arial"/>
                <w:sz w:val="24"/>
                <w:szCs w:val="24"/>
              </w:rPr>
              <w:t>School Psychologist</w:t>
            </w:r>
          </w:p>
        </w:tc>
        <w:tc>
          <w:tcPr>
            <w:tcW w:w="2160" w:type="dxa"/>
          </w:tcPr>
          <w:p w14:paraId="4098E2C4" w14:textId="44A3CC38" w:rsidR="00277E6C" w:rsidRPr="00FB0045" w:rsidRDefault="00277E6C" w:rsidP="00FB0045">
            <w:pPr>
              <w:spacing w:before="0" w:after="0"/>
              <w:rPr>
                <w:rFonts w:eastAsia="Calibri" w:cs="Arial"/>
                <w:sz w:val="24"/>
                <w:szCs w:val="24"/>
              </w:rPr>
            </w:pPr>
            <w:r w:rsidRPr="00FB0045">
              <w:rPr>
                <w:rFonts w:eastAsia="Calibri" w:cs="Arial"/>
                <w:sz w:val="24"/>
                <w:szCs w:val="24"/>
              </w:rPr>
              <w:t>10</w:t>
            </w:r>
            <w:r w:rsidR="005774E4">
              <w:rPr>
                <w:rFonts w:eastAsia="Calibri" w:cs="Arial"/>
                <w:sz w:val="24"/>
                <w:szCs w:val="24"/>
              </w:rPr>
              <w:t>3TS0200X</w:t>
            </w:r>
          </w:p>
        </w:tc>
      </w:tr>
      <w:tr w:rsidR="00EB0AAA" w:rsidRPr="00FB0045" w14:paraId="6FBC65D1" w14:textId="77777777" w:rsidTr="009C7E5F">
        <w:tc>
          <w:tcPr>
            <w:tcW w:w="7375" w:type="dxa"/>
          </w:tcPr>
          <w:p w14:paraId="422764D9" w14:textId="77777777" w:rsidR="00EB0AAA" w:rsidRPr="00FB0045" w:rsidRDefault="00EB0AAA" w:rsidP="00FB0045">
            <w:pPr>
              <w:spacing w:before="0" w:after="0"/>
              <w:rPr>
                <w:rFonts w:eastAsia="Calibri" w:cs="Arial"/>
                <w:sz w:val="24"/>
                <w:szCs w:val="24"/>
              </w:rPr>
            </w:pPr>
            <w:r w:rsidRPr="00FB0045">
              <w:rPr>
                <w:rFonts w:eastAsia="Calibri" w:cs="Arial"/>
                <w:sz w:val="24"/>
                <w:szCs w:val="24"/>
              </w:rPr>
              <w:t>Licensed Clinical Social Worker (LCSW)</w:t>
            </w:r>
          </w:p>
        </w:tc>
        <w:tc>
          <w:tcPr>
            <w:tcW w:w="2160" w:type="dxa"/>
          </w:tcPr>
          <w:p w14:paraId="7C54A674" w14:textId="77777777" w:rsidR="00EB0AAA" w:rsidRPr="00FB0045" w:rsidRDefault="00EB0AAA" w:rsidP="00FB0045">
            <w:pPr>
              <w:spacing w:before="0" w:after="0"/>
              <w:rPr>
                <w:rFonts w:eastAsia="Calibri" w:cs="Arial"/>
                <w:sz w:val="24"/>
                <w:szCs w:val="24"/>
              </w:rPr>
            </w:pPr>
            <w:r w:rsidRPr="00FB0045">
              <w:rPr>
                <w:rFonts w:eastAsia="Calibri" w:cs="Arial"/>
                <w:sz w:val="24"/>
                <w:szCs w:val="24"/>
              </w:rPr>
              <w:t>1041C0700X</w:t>
            </w:r>
          </w:p>
        </w:tc>
      </w:tr>
      <w:tr w:rsidR="00277E6C" w:rsidRPr="00FB0045" w14:paraId="2B67D89C" w14:textId="77777777" w:rsidTr="009C7E5F">
        <w:tc>
          <w:tcPr>
            <w:tcW w:w="7375" w:type="dxa"/>
          </w:tcPr>
          <w:p w14:paraId="036793CA" w14:textId="440F1B5E" w:rsidR="00277E6C" w:rsidRPr="00FB0045" w:rsidRDefault="00277E6C" w:rsidP="00FB0045">
            <w:pPr>
              <w:spacing w:before="0" w:after="0"/>
              <w:rPr>
                <w:rFonts w:eastAsia="Calibri" w:cs="Arial"/>
                <w:sz w:val="24"/>
                <w:szCs w:val="24"/>
              </w:rPr>
            </w:pPr>
            <w:r w:rsidRPr="00277E6C">
              <w:rPr>
                <w:rFonts w:eastAsia="Calibri" w:cs="Arial"/>
                <w:sz w:val="24"/>
                <w:szCs w:val="24"/>
              </w:rPr>
              <w:t>School Social Worker</w:t>
            </w:r>
          </w:p>
        </w:tc>
        <w:tc>
          <w:tcPr>
            <w:tcW w:w="2160" w:type="dxa"/>
          </w:tcPr>
          <w:p w14:paraId="379D5F90" w14:textId="3096E061" w:rsidR="00277E6C" w:rsidRPr="00FB0045" w:rsidRDefault="00277E6C" w:rsidP="00FB0045">
            <w:pPr>
              <w:spacing w:before="0" w:after="0"/>
              <w:rPr>
                <w:rFonts w:eastAsia="Calibri" w:cs="Arial"/>
                <w:sz w:val="24"/>
                <w:szCs w:val="24"/>
              </w:rPr>
            </w:pPr>
            <w:r w:rsidRPr="00B42662">
              <w:rPr>
                <w:rFonts w:eastAsia="Calibri" w:cs="Arial"/>
                <w:sz w:val="24"/>
                <w:szCs w:val="24"/>
              </w:rPr>
              <w:t>10</w:t>
            </w:r>
            <w:r w:rsidR="005774E4">
              <w:rPr>
                <w:rFonts w:eastAsia="Calibri" w:cs="Arial"/>
                <w:sz w:val="24"/>
                <w:szCs w:val="24"/>
              </w:rPr>
              <w:t>41S0200X</w:t>
            </w:r>
          </w:p>
        </w:tc>
      </w:tr>
      <w:tr w:rsidR="00EB0AAA" w:rsidRPr="00FB0045" w14:paraId="09978D05" w14:textId="77777777" w:rsidTr="009C7E5F">
        <w:tc>
          <w:tcPr>
            <w:tcW w:w="7375" w:type="dxa"/>
          </w:tcPr>
          <w:p w14:paraId="299AE7C8" w14:textId="77777777" w:rsidR="00EB0AAA" w:rsidRPr="00FB0045" w:rsidRDefault="00EB0AAA" w:rsidP="00FB0045">
            <w:pPr>
              <w:spacing w:before="0" w:after="0"/>
              <w:rPr>
                <w:rFonts w:eastAsia="Calibri" w:cs="Arial"/>
                <w:sz w:val="24"/>
                <w:szCs w:val="24"/>
              </w:rPr>
            </w:pPr>
            <w:r w:rsidRPr="00FB0045">
              <w:rPr>
                <w:rFonts w:eastAsia="Calibri" w:cs="Arial"/>
                <w:sz w:val="24"/>
                <w:szCs w:val="24"/>
              </w:rPr>
              <w:t>Licensed Marriage and Family Therapist (LMFT)</w:t>
            </w:r>
          </w:p>
        </w:tc>
        <w:tc>
          <w:tcPr>
            <w:tcW w:w="2160" w:type="dxa"/>
          </w:tcPr>
          <w:p w14:paraId="36BAAA04" w14:textId="77777777" w:rsidR="00EB0AAA" w:rsidRPr="00FB0045" w:rsidRDefault="00EB0AAA" w:rsidP="00FB0045">
            <w:pPr>
              <w:spacing w:before="0" w:after="0"/>
              <w:rPr>
                <w:rFonts w:eastAsia="Calibri" w:cs="Arial"/>
                <w:sz w:val="24"/>
                <w:szCs w:val="24"/>
              </w:rPr>
            </w:pPr>
            <w:r w:rsidRPr="00FB0045">
              <w:rPr>
                <w:rFonts w:eastAsia="Calibri" w:cs="Arial"/>
                <w:sz w:val="24"/>
                <w:szCs w:val="24"/>
              </w:rPr>
              <w:t>106H00000X</w:t>
            </w:r>
          </w:p>
        </w:tc>
      </w:tr>
      <w:tr w:rsidR="00EB0AAA" w:rsidRPr="00FB0045" w14:paraId="28A52AA2" w14:textId="77777777" w:rsidTr="009C7E5F">
        <w:tc>
          <w:tcPr>
            <w:tcW w:w="7375" w:type="dxa"/>
          </w:tcPr>
          <w:p w14:paraId="6D04A5D3" w14:textId="5F328CCE" w:rsidR="00EB0AAA" w:rsidRPr="00FB0045" w:rsidRDefault="00277E6C" w:rsidP="00FB0045">
            <w:pPr>
              <w:spacing w:before="0" w:after="0"/>
              <w:rPr>
                <w:rFonts w:eastAsia="Calibri" w:cs="Arial"/>
                <w:sz w:val="24"/>
                <w:szCs w:val="24"/>
              </w:rPr>
            </w:pPr>
            <w:r w:rsidRPr="00277E6C">
              <w:rPr>
                <w:rFonts w:eastAsia="Calibri" w:cs="Arial"/>
                <w:sz w:val="24"/>
                <w:szCs w:val="24"/>
              </w:rPr>
              <w:t>Licensed Professional Counselor (LPC)</w:t>
            </w:r>
          </w:p>
        </w:tc>
        <w:tc>
          <w:tcPr>
            <w:tcW w:w="2160" w:type="dxa"/>
          </w:tcPr>
          <w:p w14:paraId="665A8D28" w14:textId="4CC0031F" w:rsidR="00EB0AAA" w:rsidRPr="00FB0045" w:rsidRDefault="00277E6C" w:rsidP="00FB0045">
            <w:pPr>
              <w:spacing w:before="0" w:after="0"/>
              <w:rPr>
                <w:rFonts w:eastAsia="Calibri" w:cs="Arial"/>
                <w:sz w:val="24"/>
                <w:szCs w:val="24"/>
              </w:rPr>
            </w:pPr>
            <w:r w:rsidRPr="00277E6C">
              <w:rPr>
                <w:rFonts w:eastAsia="Calibri" w:cs="Arial"/>
                <w:sz w:val="24"/>
                <w:szCs w:val="24"/>
              </w:rPr>
              <w:t>101YP2500X</w:t>
            </w:r>
          </w:p>
        </w:tc>
      </w:tr>
      <w:tr w:rsidR="00B42662" w:rsidRPr="00FB0045" w14:paraId="59E0E51C" w14:textId="77777777" w:rsidTr="009C7E5F">
        <w:tc>
          <w:tcPr>
            <w:tcW w:w="7375" w:type="dxa"/>
          </w:tcPr>
          <w:p w14:paraId="49FCB57D" w14:textId="212DB891" w:rsidR="00B42662" w:rsidRPr="00277E6C" w:rsidRDefault="00B42662" w:rsidP="00FB0045">
            <w:pPr>
              <w:spacing w:before="0" w:after="0"/>
              <w:rPr>
                <w:rFonts w:eastAsia="Calibri" w:cs="Arial"/>
                <w:sz w:val="24"/>
                <w:szCs w:val="24"/>
              </w:rPr>
            </w:pPr>
            <w:r>
              <w:rPr>
                <w:rFonts w:eastAsia="Calibri" w:cs="Arial"/>
                <w:sz w:val="24"/>
                <w:szCs w:val="24"/>
              </w:rPr>
              <w:t>School Counselor</w:t>
            </w:r>
          </w:p>
        </w:tc>
        <w:tc>
          <w:tcPr>
            <w:tcW w:w="2160" w:type="dxa"/>
          </w:tcPr>
          <w:p w14:paraId="7ECB574B" w14:textId="3C6ED1E4" w:rsidR="00B42662" w:rsidRPr="00277E6C" w:rsidRDefault="0098198C" w:rsidP="00FB0045">
            <w:pPr>
              <w:spacing w:before="0" w:after="0"/>
              <w:rPr>
                <w:rFonts w:eastAsia="Calibri" w:cs="Arial"/>
                <w:sz w:val="24"/>
                <w:szCs w:val="24"/>
              </w:rPr>
            </w:pPr>
            <w:r>
              <w:rPr>
                <w:rFonts w:eastAsia="Calibri" w:cs="Arial"/>
                <w:sz w:val="24"/>
                <w:szCs w:val="24"/>
              </w:rPr>
              <w:t>101YS0200X</w:t>
            </w:r>
          </w:p>
        </w:tc>
      </w:tr>
      <w:tr w:rsidR="00EB0AAA" w:rsidRPr="00FB0045" w14:paraId="79CF41FA" w14:textId="77777777" w:rsidTr="009C7E5F">
        <w:tc>
          <w:tcPr>
            <w:tcW w:w="7375" w:type="dxa"/>
          </w:tcPr>
          <w:p w14:paraId="63614577" w14:textId="6612D079" w:rsidR="00EB0AAA" w:rsidRPr="00FB0045" w:rsidRDefault="00277E6C" w:rsidP="00FB0045">
            <w:pPr>
              <w:spacing w:before="0" w:after="0"/>
              <w:rPr>
                <w:rFonts w:eastAsia="Calibri" w:cs="Arial"/>
                <w:sz w:val="24"/>
                <w:szCs w:val="24"/>
              </w:rPr>
            </w:pPr>
            <w:r w:rsidRPr="00277E6C">
              <w:rPr>
                <w:rFonts w:eastAsia="Calibri" w:cs="Arial"/>
                <w:sz w:val="24"/>
                <w:szCs w:val="24"/>
              </w:rPr>
              <w:t>Certified Mental Health Worker</w:t>
            </w:r>
          </w:p>
        </w:tc>
        <w:tc>
          <w:tcPr>
            <w:tcW w:w="2160" w:type="dxa"/>
          </w:tcPr>
          <w:p w14:paraId="25B2E469" w14:textId="11AED5B3" w:rsidR="00EB0AAA" w:rsidRPr="00FB0045" w:rsidRDefault="0098198C" w:rsidP="00FB0045">
            <w:pPr>
              <w:spacing w:before="0" w:after="0"/>
              <w:rPr>
                <w:rFonts w:eastAsia="Calibri" w:cs="Arial"/>
                <w:sz w:val="24"/>
                <w:szCs w:val="24"/>
              </w:rPr>
            </w:pPr>
            <w:r>
              <w:rPr>
                <w:rFonts w:eastAsia="Calibri" w:cs="Arial"/>
                <w:sz w:val="24"/>
                <w:szCs w:val="24"/>
              </w:rPr>
              <w:t>101Y00000X</w:t>
            </w:r>
          </w:p>
        </w:tc>
      </w:tr>
      <w:tr w:rsidR="0099405A" w:rsidRPr="00FB0045" w14:paraId="431ED75B" w14:textId="77777777" w:rsidTr="009C7E5F">
        <w:tc>
          <w:tcPr>
            <w:tcW w:w="7375" w:type="dxa"/>
          </w:tcPr>
          <w:p w14:paraId="4B8BF0A6" w14:textId="1C51EEC7" w:rsidR="0099405A" w:rsidRPr="00FB0045" w:rsidRDefault="0099405A" w:rsidP="00FB0045">
            <w:pPr>
              <w:spacing w:before="0" w:after="0"/>
              <w:rPr>
                <w:rFonts w:eastAsia="Calibri" w:cs="Arial"/>
                <w:sz w:val="24"/>
                <w:szCs w:val="24"/>
              </w:rPr>
            </w:pPr>
            <w:r>
              <w:rPr>
                <w:rFonts w:eastAsia="Calibri" w:cs="Arial"/>
                <w:sz w:val="24"/>
                <w:szCs w:val="24"/>
              </w:rPr>
              <w:t>Licensed Behavior Analyst</w:t>
            </w:r>
          </w:p>
        </w:tc>
        <w:tc>
          <w:tcPr>
            <w:tcW w:w="2160" w:type="dxa"/>
          </w:tcPr>
          <w:p w14:paraId="529BEEA3" w14:textId="26033729" w:rsidR="0099405A" w:rsidRPr="00FB0045" w:rsidRDefault="0099405A" w:rsidP="00FB0045">
            <w:pPr>
              <w:spacing w:before="0" w:after="0"/>
              <w:rPr>
                <w:rFonts w:eastAsia="Calibri" w:cs="Arial"/>
                <w:sz w:val="24"/>
                <w:szCs w:val="24"/>
              </w:rPr>
            </w:pPr>
            <w:r>
              <w:rPr>
                <w:rFonts w:eastAsia="Calibri" w:cs="Arial"/>
                <w:sz w:val="24"/>
                <w:szCs w:val="24"/>
              </w:rPr>
              <w:t>103K00000X</w:t>
            </w:r>
          </w:p>
        </w:tc>
      </w:tr>
      <w:tr w:rsidR="0099405A" w:rsidRPr="00FB0045" w14:paraId="6560FF20" w14:textId="77777777" w:rsidTr="009C7E5F">
        <w:tc>
          <w:tcPr>
            <w:tcW w:w="7375" w:type="dxa"/>
          </w:tcPr>
          <w:p w14:paraId="29A5D40C" w14:textId="2E90BAC9" w:rsidR="0099405A" w:rsidRPr="00FB0045" w:rsidRDefault="0099405A" w:rsidP="00FB0045">
            <w:pPr>
              <w:spacing w:before="0" w:after="0"/>
              <w:rPr>
                <w:rFonts w:eastAsia="Calibri" w:cs="Arial"/>
                <w:sz w:val="24"/>
                <w:szCs w:val="24"/>
              </w:rPr>
            </w:pPr>
            <w:r>
              <w:rPr>
                <w:rFonts w:eastAsia="Calibri" w:cs="Arial"/>
                <w:sz w:val="24"/>
                <w:szCs w:val="24"/>
              </w:rPr>
              <w:t>Assistant Licensed Behavior Analyst</w:t>
            </w:r>
          </w:p>
        </w:tc>
        <w:tc>
          <w:tcPr>
            <w:tcW w:w="2160" w:type="dxa"/>
          </w:tcPr>
          <w:p w14:paraId="59C493A5" w14:textId="46F8FEF7" w:rsidR="0099405A" w:rsidRPr="00FB0045" w:rsidRDefault="0099405A" w:rsidP="00FB0045">
            <w:pPr>
              <w:spacing w:before="0" w:after="0"/>
              <w:rPr>
                <w:rFonts w:eastAsia="Calibri" w:cs="Arial"/>
                <w:sz w:val="24"/>
                <w:szCs w:val="24"/>
              </w:rPr>
            </w:pPr>
            <w:r>
              <w:rPr>
                <w:rFonts w:eastAsia="Calibri" w:cs="Arial"/>
                <w:sz w:val="24"/>
                <w:szCs w:val="24"/>
              </w:rPr>
              <w:t>106E00000X</w:t>
            </w:r>
          </w:p>
        </w:tc>
      </w:tr>
      <w:tr w:rsidR="00277E6C" w:rsidRPr="00FB0045" w14:paraId="493DE241" w14:textId="77777777" w:rsidTr="009C7E5F">
        <w:tc>
          <w:tcPr>
            <w:tcW w:w="7375" w:type="dxa"/>
          </w:tcPr>
          <w:p w14:paraId="539159CE" w14:textId="69B3ED6E" w:rsidR="00277E6C" w:rsidRDefault="00277E6C" w:rsidP="00FB0045">
            <w:pPr>
              <w:spacing w:before="0" w:after="0"/>
              <w:rPr>
                <w:rFonts w:eastAsia="Calibri" w:cs="Arial"/>
                <w:sz w:val="24"/>
                <w:szCs w:val="24"/>
              </w:rPr>
            </w:pPr>
            <w:r w:rsidRPr="00277E6C">
              <w:rPr>
                <w:rFonts w:eastAsia="Calibri" w:cs="Arial"/>
                <w:sz w:val="24"/>
                <w:szCs w:val="24"/>
              </w:rPr>
              <w:t>Registered Behavior Technician</w:t>
            </w:r>
          </w:p>
        </w:tc>
        <w:tc>
          <w:tcPr>
            <w:tcW w:w="2160" w:type="dxa"/>
          </w:tcPr>
          <w:p w14:paraId="0A2F0776" w14:textId="68A3AF7A" w:rsidR="00277E6C" w:rsidRDefault="0098198C" w:rsidP="00FB0045">
            <w:pPr>
              <w:spacing w:before="0" w:after="0"/>
              <w:rPr>
                <w:rFonts w:eastAsia="Calibri" w:cs="Arial"/>
                <w:sz w:val="24"/>
                <w:szCs w:val="24"/>
              </w:rPr>
            </w:pPr>
            <w:r>
              <w:rPr>
                <w:rFonts w:eastAsia="Calibri" w:cs="Arial"/>
                <w:sz w:val="24"/>
                <w:szCs w:val="24"/>
              </w:rPr>
              <w:t>106S00000X</w:t>
            </w:r>
          </w:p>
        </w:tc>
      </w:tr>
    </w:tbl>
    <w:p w14:paraId="6484015E" w14:textId="77777777" w:rsidR="00FB0045" w:rsidRDefault="00FB0045" w:rsidP="00E41222">
      <w:pPr>
        <w:rPr>
          <w:rFonts w:asciiTheme="minorHAnsi" w:hAnsiTheme="minorHAnsi" w:cstheme="minorHAnsi"/>
          <w:sz w:val="24"/>
          <w:szCs w:val="24"/>
        </w:rPr>
      </w:pPr>
    </w:p>
    <w:p w14:paraId="25D5619B" w14:textId="24C63FA2" w:rsidR="00696F12" w:rsidRPr="00E41222" w:rsidRDefault="00696F12" w:rsidP="00E41222">
      <w:pPr>
        <w:rPr>
          <w:rFonts w:asciiTheme="minorHAnsi" w:hAnsiTheme="minorHAnsi" w:cstheme="minorHAnsi"/>
          <w:sz w:val="24"/>
          <w:szCs w:val="24"/>
        </w:rPr>
      </w:pPr>
      <w:r w:rsidRPr="0074529D">
        <w:rPr>
          <w:rFonts w:asciiTheme="minorHAnsi" w:hAnsiTheme="minorHAnsi" w:cstheme="minorHAnsi"/>
          <w:sz w:val="24"/>
          <w:szCs w:val="24"/>
        </w:rPr>
        <w:t xml:space="preserve">Psychology and counseling services may be provided by: </w:t>
      </w:r>
    </w:p>
    <w:p w14:paraId="71A5E13D" w14:textId="632E897F" w:rsidR="00BD6983" w:rsidRPr="00C61A98" w:rsidRDefault="002F166F" w:rsidP="00C61A98">
      <w:pPr>
        <w:pStyle w:val="ListParagraph"/>
        <w:numPr>
          <w:ilvl w:val="0"/>
          <w:numId w:val="20"/>
        </w:numPr>
        <w:rPr>
          <w:rFonts w:asciiTheme="minorHAnsi" w:hAnsiTheme="minorHAnsi" w:cstheme="minorHAnsi"/>
          <w:sz w:val="24"/>
          <w:szCs w:val="24"/>
        </w:rPr>
      </w:pPr>
      <w:r w:rsidRPr="00C61A98">
        <w:rPr>
          <w:rFonts w:asciiTheme="minorHAnsi" w:hAnsiTheme="minorHAnsi" w:cstheme="minorHAnsi"/>
          <w:b/>
          <w:bCs/>
          <w:sz w:val="24"/>
          <w:szCs w:val="24"/>
          <w:u w:val="single"/>
        </w:rPr>
        <w:t xml:space="preserve">Clinical </w:t>
      </w:r>
      <w:r w:rsidR="006F1510" w:rsidRPr="00C61A98">
        <w:rPr>
          <w:rFonts w:asciiTheme="minorHAnsi" w:hAnsiTheme="minorHAnsi" w:cstheme="minorHAnsi"/>
          <w:b/>
          <w:bCs/>
          <w:sz w:val="24"/>
          <w:szCs w:val="24"/>
          <w:u w:val="single"/>
        </w:rPr>
        <w:t>P</w:t>
      </w:r>
      <w:r w:rsidR="00696F12" w:rsidRPr="00C61A98">
        <w:rPr>
          <w:rFonts w:asciiTheme="minorHAnsi" w:hAnsiTheme="minorHAnsi" w:cstheme="minorHAnsi"/>
          <w:b/>
          <w:bCs/>
          <w:sz w:val="24"/>
          <w:szCs w:val="24"/>
          <w:u w:val="single"/>
        </w:rPr>
        <w:t>sychologist</w:t>
      </w:r>
      <w:r w:rsidR="006F1510" w:rsidRPr="00C61A98">
        <w:rPr>
          <w:rFonts w:asciiTheme="minorHAnsi" w:hAnsiTheme="minorHAnsi" w:cstheme="minorHAnsi"/>
          <w:b/>
          <w:bCs/>
          <w:sz w:val="24"/>
          <w:szCs w:val="24"/>
          <w:u w:val="single"/>
        </w:rPr>
        <w:t>s</w:t>
      </w:r>
      <w:r w:rsidR="006F1510">
        <w:rPr>
          <w:rFonts w:asciiTheme="minorHAnsi" w:hAnsiTheme="minorHAnsi" w:cstheme="minorHAnsi"/>
          <w:sz w:val="24"/>
          <w:szCs w:val="24"/>
        </w:rPr>
        <w:t>: Must be</w:t>
      </w:r>
      <w:r w:rsidR="00696F12" w:rsidRPr="001629B2">
        <w:rPr>
          <w:rFonts w:asciiTheme="minorHAnsi" w:hAnsiTheme="minorHAnsi" w:cstheme="minorHAnsi"/>
          <w:sz w:val="24"/>
          <w:szCs w:val="24"/>
        </w:rPr>
        <w:t xml:space="preserve"> licensed by the Wyoming Board of Psychology and meet the requirements of the Psychology Practice Act, found in </w:t>
      </w:r>
      <w:hyperlink r:id="rId64" w:history="1">
        <w:r w:rsidR="00696F12" w:rsidRPr="0098381E">
          <w:rPr>
            <w:rStyle w:val="Hyperlink"/>
            <w:rFonts w:asciiTheme="minorHAnsi" w:hAnsiTheme="minorHAnsi" w:cstheme="minorHAnsi"/>
            <w:sz w:val="24"/>
            <w:szCs w:val="24"/>
          </w:rPr>
          <w:t>Wyoming Statute § 33-27-113 through 33-27-123</w:t>
        </w:r>
      </w:hyperlink>
      <w:r w:rsidR="00696F12" w:rsidRPr="001629B2">
        <w:rPr>
          <w:rFonts w:asciiTheme="minorHAnsi" w:hAnsiTheme="minorHAnsi" w:cstheme="minorHAnsi"/>
          <w:sz w:val="24"/>
          <w:szCs w:val="24"/>
        </w:rPr>
        <w:t>.</w:t>
      </w:r>
    </w:p>
    <w:p w14:paraId="6113BE1C" w14:textId="09B07922" w:rsidR="00BD6983" w:rsidRPr="00C61A98" w:rsidRDefault="006F1510" w:rsidP="00BD6983">
      <w:pPr>
        <w:pStyle w:val="ListParagraph"/>
        <w:numPr>
          <w:ilvl w:val="0"/>
          <w:numId w:val="20"/>
        </w:numPr>
        <w:rPr>
          <w:rFonts w:asciiTheme="minorHAnsi" w:hAnsiTheme="minorHAnsi" w:cstheme="minorHAnsi"/>
          <w:sz w:val="24"/>
          <w:szCs w:val="24"/>
        </w:rPr>
      </w:pPr>
      <w:r w:rsidRPr="00C61A98">
        <w:rPr>
          <w:rFonts w:asciiTheme="minorHAnsi" w:hAnsiTheme="minorHAnsi" w:cstheme="minorHAnsi"/>
          <w:b/>
          <w:bCs/>
          <w:sz w:val="24"/>
          <w:szCs w:val="24"/>
          <w:u w:val="single"/>
        </w:rPr>
        <w:t>C</w:t>
      </w:r>
      <w:r w:rsidR="00696F12" w:rsidRPr="00C61A98">
        <w:rPr>
          <w:rFonts w:asciiTheme="minorHAnsi" w:hAnsiTheme="minorHAnsi" w:cstheme="minorHAnsi"/>
          <w:b/>
          <w:bCs/>
          <w:sz w:val="24"/>
          <w:szCs w:val="24"/>
          <w:u w:val="single"/>
        </w:rPr>
        <w:t>redentialed school psychologist</w:t>
      </w:r>
      <w:r w:rsidRPr="00C61A98">
        <w:rPr>
          <w:rFonts w:asciiTheme="minorHAnsi" w:hAnsiTheme="minorHAnsi" w:cstheme="minorHAnsi"/>
          <w:b/>
          <w:bCs/>
          <w:sz w:val="24"/>
          <w:szCs w:val="24"/>
          <w:u w:val="single"/>
        </w:rPr>
        <w:t>s</w:t>
      </w:r>
      <w:r w:rsidR="00696F12" w:rsidRPr="00C61A98">
        <w:rPr>
          <w:rFonts w:asciiTheme="minorHAnsi" w:hAnsiTheme="minorHAnsi" w:cstheme="minorHAnsi"/>
          <w:b/>
          <w:bCs/>
          <w:sz w:val="24"/>
          <w:szCs w:val="24"/>
          <w:u w:val="single"/>
        </w:rPr>
        <w:t xml:space="preserve"> with a Specialist in School Psychology</w:t>
      </w:r>
      <w:r w:rsidRPr="00C61A98">
        <w:rPr>
          <w:rFonts w:asciiTheme="minorHAnsi" w:hAnsiTheme="minorHAnsi" w:cstheme="minorHAnsi"/>
          <w:b/>
          <w:bCs/>
          <w:sz w:val="24"/>
          <w:szCs w:val="24"/>
          <w:u w:val="single"/>
        </w:rPr>
        <w:t>:</w:t>
      </w:r>
      <w:r>
        <w:rPr>
          <w:rFonts w:asciiTheme="minorHAnsi" w:hAnsiTheme="minorHAnsi" w:cstheme="minorHAnsi"/>
          <w:sz w:val="24"/>
          <w:szCs w:val="24"/>
        </w:rPr>
        <w:t xml:space="preserve"> Must be</w:t>
      </w:r>
      <w:r w:rsidR="00696F12" w:rsidRPr="001629B2">
        <w:rPr>
          <w:rFonts w:asciiTheme="minorHAnsi" w:hAnsiTheme="minorHAnsi" w:cstheme="minorHAnsi"/>
          <w:sz w:val="24"/>
          <w:szCs w:val="24"/>
        </w:rPr>
        <w:t xml:space="preserve"> credential</w:t>
      </w:r>
      <w:r>
        <w:rPr>
          <w:rFonts w:asciiTheme="minorHAnsi" w:hAnsiTheme="minorHAnsi" w:cstheme="minorHAnsi"/>
          <w:sz w:val="24"/>
          <w:szCs w:val="24"/>
        </w:rPr>
        <w:t>ed</w:t>
      </w:r>
      <w:r w:rsidR="00696F12" w:rsidRPr="001629B2">
        <w:rPr>
          <w:rFonts w:asciiTheme="minorHAnsi" w:hAnsiTheme="minorHAnsi" w:cstheme="minorHAnsi"/>
          <w:sz w:val="24"/>
          <w:szCs w:val="24"/>
        </w:rPr>
        <w:t xml:space="preserve"> by the Wyoming Professional Teaching Standards Board</w:t>
      </w:r>
      <w:r w:rsidR="00220825">
        <w:rPr>
          <w:rFonts w:asciiTheme="minorHAnsi" w:hAnsiTheme="minorHAnsi" w:cstheme="minorHAnsi"/>
          <w:sz w:val="24"/>
          <w:szCs w:val="24"/>
        </w:rPr>
        <w:t xml:space="preserve"> and </w:t>
      </w:r>
      <w:r w:rsidR="00696F12" w:rsidRPr="001629B2">
        <w:rPr>
          <w:rFonts w:asciiTheme="minorHAnsi" w:hAnsiTheme="minorHAnsi" w:cstheme="minorHAnsi"/>
          <w:sz w:val="24"/>
          <w:szCs w:val="24"/>
        </w:rPr>
        <w:t xml:space="preserve">meet the requirements of the Psychology Practice Act, found in </w:t>
      </w:r>
      <w:hyperlink r:id="rId65" w:history="1">
        <w:r w:rsidR="00696F12" w:rsidRPr="0098381E">
          <w:rPr>
            <w:rStyle w:val="Hyperlink"/>
            <w:rFonts w:asciiTheme="minorHAnsi" w:hAnsiTheme="minorHAnsi" w:cstheme="minorHAnsi"/>
            <w:sz w:val="24"/>
            <w:szCs w:val="24"/>
          </w:rPr>
          <w:t>Wyoming Statute § 33-27-113 through 33-27-123</w:t>
        </w:r>
      </w:hyperlink>
      <w:r w:rsidR="00696F12" w:rsidRPr="001629B2">
        <w:rPr>
          <w:rFonts w:asciiTheme="minorHAnsi" w:hAnsiTheme="minorHAnsi" w:cstheme="minorHAnsi"/>
          <w:sz w:val="24"/>
          <w:szCs w:val="24"/>
        </w:rPr>
        <w:t>.</w:t>
      </w:r>
    </w:p>
    <w:p w14:paraId="0395E9CA" w14:textId="22F9D7E4" w:rsidR="00BD6983" w:rsidRPr="00C61A98" w:rsidRDefault="006F1510" w:rsidP="00BD6983">
      <w:pPr>
        <w:pStyle w:val="ListParagraph"/>
        <w:numPr>
          <w:ilvl w:val="0"/>
          <w:numId w:val="20"/>
        </w:numPr>
        <w:rPr>
          <w:rFonts w:asciiTheme="minorHAnsi" w:hAnsiTheme="minorHAnsi" w:cstheme="minorHAnsi"/>
          <w:sz w:val="24"/>
          <w:szCs w:val="24"/>
        </w:rPr>
      </w:pPr>
      <w:r w:rsidRPr="00C61A98">
        <w:rPr>
          <w:rFonts w:asciiTheme="minorHAnsi" w:hAnsiTheme="minorHAnsi" w:cstheme="minorHAnsi"/>
          <w:b/>
          <w:bCs/>
          <w:sz w:val="24"/>
          <w:szCs w:val="24"/>
          <w:u w:val="single"/>
        </w:rPr>
        <w:t>S</w:t>
      </w:r>
      <w:r w:rsidR="00696F12" w:rsidRPr="00C61A98">
        <w:rPr>
          <w:rFonts w:asciiTheme="minorHAnsi" w:hAnsiTheme="minorHAnsi" w:cstheme="minorHAnsi"/>
          <w:b/>
          <w:bCs/>
          <w:sz w:val="24"/>
          <w:szCs w:val="24"/>
          <w:u w:val="single"/>
        </w:rPr>
        <w:t>ocial worker</w:t>
      </w:r>
      <w:r w:rsidRPr="00C61A98">
        <w:rPr>
          <w:rFonts w:asciiTheme="minorHAnsi" w:hAnsiTheme="minorHAnsi" w:cstheme="minorHAnsi"/>
          <w:b/>
          <w:bCs/>
          <w:sz w:val="24"/>
          <w:szCs w:val="24"/>
          <w:u w:val="single"/>
        </w:rPr>
        <w:t>s:</w:t>
      </w:r>
      <w:r>
        <w:rPr>
          <w:rFonts w:asciiTheme="minorHAnsi" w:hAnsiTheme="minorHAnsi" w:cstheme="minorHAnsi"/>
          <w:sz w:val="24"/>
          <w:szCs w:val="24"/>
        </w:rPr>
        <w:t xml:space="preserve"> Must be</w:t>
      </w:r>
      <w:r w:rsidR="00696F12" w:rsidRPr="001629B2">
        <w:rPr>
          <w:rFonts w:asciiTheme="minorHAnsi" w:hAnsiTheme="minorHAnsi" w:cstheme="minorHAnsi"/>
          <w:sz w:val="24"/>
          <w:szCs w:val="24"/>
        </w:rPr>
        <w:t xml:space="preserve"> licensed by the Wyoming Mental Health Professions Licensing Board and meet the requirements of the Mental Health Professions Practice Act, found in </w:t>
      </w:r>
      <w:hyperlink r:id="rId66" w:history="1">
        <w:r w:rsidR="00696F12" w:rsidRPr="00546DB8">
          <w:rPr>
            <w:rStyle w:val="Hyperlink"/>
            <w:rFonts w:asciiTheme="minorHAnsi" w:hAnsiTheme="minorHAnsi" w:cstheme="minorHAnsi"/>
            <w:sz w:val="24"/>
            <w:szCs w:val="24"/>
          </w:rPr>
          <w:t>Wyoming Statute §</w:t>
        </w:r>
        <w:r w:rsidR="00546DB8">
          <w:rPr>
            <w:rStyle w:val="Hyperlink"/>
            <w:rFonts w:asciiTheme="minorHAnsi" w:hAnsiTheme="minorHAnsi" w:cstheme="minorHAnsi"/>
            <w:sz w:val="24"/>
            <w:szCs w:val="24"/>
          </w:rPr>
          <w:t xml:space="preserve"> </w:t>
        </w:r>
        <w:r w:rsidR="00696F12" w:rsidRPr="00546DB8">
          <w:rPr>
            <w:rStyle w:val="Hyperlink"/>
            <w:rFonts w:asciiTheme="minorHAnsi" w:hAnsiTheme="minorHAnsi" w:cstheme="minorHAnsi"/>
            <w:sz w:val="24"/>
            <w:szCs w:val="24"/>
          </w:rPr>
          <w:t>33-38-101 through 33-38-113</w:t>
        </w:r>
      </w:hyperlink>
      <w:r w:rsidR="00696F12" w:rsidRPr="001629B2">
        <w:rPr>
          <w:rFonts w:asciiTheme="minorHAnsi" w:hAnsiTheme="minorHAnsi" w:cstheme="minorHAnsi"/>
          <w:sz w:val="24"/>
          <w:szCs w:val="24"/>
        </w:rPr>
        <w:t>.</w:t>
      </w:r>
    </w:p>
    <w:p w14:paraId="53116BE5" w14:textId="2D14491C" w:rsidR="00BD6983" w:rsidRPr="00C61A98" w:rsidRDefault="006F1510" w:rsidP="00BD6983">
      <w:pPr>
        <w:pStyle w:val="ListParagraph"/>
        <w:numPr>
          <w:ilvl w:val="0"/>
          <w:numId w:val="20"/>
        </w:numPr>
        <w:rPr>
          <w:rFonts w:asciiTheme="minorHAnsi" w:hAnsiTheme="minorHAnsi" w:cstheme="minorHAnsi"/>
          <w:sz w:val="24"/>
          <w:szCs w:val="24"/>
        </w:rPr>
      </w:pPr>
      <w:r w:rsidRPr="00C61A98">
        <w:rPr>
          <w:rFonts w:asciiTheme="minorHAnsi" w:hAnsiTheme="minorHAnsi" w:cstheme="minorHAnsi"/>
          <w:b/>
          <w:bCs/>
          <w:sz w:val="24"/>
          <w:szCs w:val="24"/>
          <w:u w:val="single"/>
        </w:rPr>
        <w:t>S</w:t>
      </w:r>
      <w:r w:rsidR="00696F12" w:rsidRPr="00C61A98">
        <w:rPr>
          <w:rFonts w:asciiTheme="minorHAnsi" w:hAnsiTheme="minorHAnsi" w:cstheme="minorHAnsi"/>
          <w:b/>
          <w:bCs/>
          <w:sz w:val="24"/>
          <w:szCs w:val="24"/>
          <w:u w:val="single"/>
        </w:rPr>
        <w:t>chool social worker</w:t>
      </w:r>
      <w:r w:rsidRPr="00C61A98">
        <w:rPr>
          <w:rFonts w:asciiTheme="minorHAnsi" w:hAnsiTheme="minorHAnsi" w:cstheme="minorHAnsi"/>
          <w:b/>
          <w:bCs/>
          <w:sz w:val="24"/>
          <w:szCs w:val="24"/>
          <w:u w:val="single"/>
        </w:rPr>
        <w:t>s:</w:t>
      </w:r>
      <w:r>
        <w:rPr>
          <w:rFonts w:asciiTheme="minorHAnsi" w:hAnsiTheme="minorHAnsi" w:cstheme="minorHAnsi"/>
          <w:sz w:val="24"/>
          <w:szCs w:val="24"/>
        </w:rPr>
        <w:t xml:space="preserve"> Must</w:t>
      </w:r>
      <w:r w:rsidR="00696F12" w:rsidRPr="001629B2">
        <w:rPr>
          <w:rFonts w:asciiTheme="minorHAnsi" w:hAnsiTheme="minorHAnsi" w:cstheme="minorHAnsi"/>
          <w:sz w:val="24"/>
          <w:szCs w:val="24"/>
        </w:rPr>
        <w:t xml:space="preserve"> meet</w:t>
      </w:r>
      <w:r w:rsidR="002A0EDB">
        <w:rPr>
          <w:rFonts w:asciiTheme="minorHAnsi" w:hAnsiTheme="minorHAnsi" w:cstheme="minorHAnsi"/>
          <w:sz w:val="24"/>
          <w:szCs w:val="24"/>
        </w:rPr>
        <w:t xml:space="preserve"> the</w:t>
      </w:r>
      <w:r w:rsidR="00696F12" w:rsidRPr="001629B2">
        <w:rPr>
          <w:rFonts w:asciiTheme="minorHAnsi" w:hAnsiTheme="minorHAnsi" w:cstheme="minorHAnsi"/>
          <w:sz w:val="24"/>
          <w:szCs w:val="24"/>
        </w:rPr>
        <w:t xml:space="preserve"> requirements </w:t>
      </w:r>
      <w:r w:rsidR="002A0EDB">
        <w:rPr>
          <w:rFonts w:asciiTheme="minorHAnsi" w:hAnsiTheme="minorHAnsi" w:cstheme="minorHAnsi"/>
          <w:sz w:val="24"/>
          <w:szCs w:val="24"/>
        </w:rPr>
        <w:t>in</w:t>
      </w:r>
      <w:r w:rsidR="00696F12" w:rsidRPr="001629B2">
        <w:rPr>
          <w:rFonts w:asciiTheme="minorHAnsi" w:hAnsiTheme="minorHAnsi" w:cstheme="minorHAnsi"/>
          <w:sz w:val="24"/>
          <w:szCs w:val="24"/>
        </w:rPr>
        <w:t xml:space="preserve"> </w:t>
      </w:r>
      <w:hyperlink r:id="rId67" w:history="1">
        <w:r w:rsidR="00696F12" w:rsidRPr="00546DB8">
          <w:rPr>
            <w:rStyle w:val="Hyperlink"/>
            <w:rFonts w:asciiTheme="minorHAnsi" w:hAnsiTheme="minorHAnsi" w:cstheme="minorHAnsi"/>
            <w:sz w:val="24"/>
            <w:szCs w:val="24"/>
          </w:rPr>
          <w:t>Wyoming Statute</w:t>
        </w:r>
        <w:r w:rsidR="00546DB8">
          <w:rPr>
            <w:rStyle w:val="Hyperlink"/>
            <w:rFonts w:asciiTheme="minorHAnsi" w:hAnsiTheme="minorHAnsi" w:cstheme="minorHAnsi"/>
            <w:sz w:val="24"/>
            <w:szCs w:val="24"/>
          </w:rPr>
          <w:t xml:space="preserve"> </w:t>
        </w:r>
        <w:r w:rsidR="00546DB8" w:rsidRPr="00546DB8">
          <w:rPr>
            <w:rStyle w:val="Hyperlink"/>
            <w:rFonts w:asciiTheme="minorHAnsi" w:hAnsiTheme="minorHAnsi" w:cstheme="minorHAnsi"/>
            <w:sz w:val="24"/>
            <w:szCs w:val="24"/>
          </w:rPr>
          <w:t>§</w:t>
        </w:r>
        <w:r w:rsidR="00696F12" w:rsidRPr="00546DB8">
          <w:rPr>
            <w:rStyle w:val="Hyperlink"/>
            <w:rFonts w:asciiTheme="minorHAnsi" w:hAnsiTheme="minorHAnsi" w:cstheme="minorHAnsi"/>
            <w:sz w:val="24"/>
            <w:szCs w:val="24"/>
          </w:rPr>
          <w:t xml:space="preserve"> 33-38-102 (a)(xi)</w:t>
        </w:r>
      </w:hyperlink>
      <w:r w:rsidR="00696F12" w:rsidRPr="001629B2">
        <w:rPr>
          <w:rFonts w:asciiTheme="minorHAnsi" w:hAnsiTheme="minorHAnsi" w:cstheme="minorHAnsi"/>
          <w:sz w:val="24"/>
          <w:szCs w:val="24"/>
        </w:rPr>
        <w:t>. The school social worker must obtain the Professional Services Endorsement for School Social Worker from the Professional Teaching Standards Board.</w:t>
      </w:r>
      <w:r w:rsidR="00546DB8">
        <w:rPr>
          <w:rFonts w:asciiTheme="minorHAnsi" w:hAnsiTheme="minorHAnsi" w:cstheme="minorHAnsi"/>
          <w:sz w:val="24"/>
          <w:szCs w:val="24"/>
        </w:rPr>
        <w:t xml:space="preserve"> </w:t>
      </w:r>
      <w:r w:rsidR="00696F12" w:rsidRPr="00546DB8">
        <w:rPr>
          <w:rFonts w:asciiTheme="minorHAnsi" w:hAnsiTheme="minorHAnsi" w:cstheme="minorHAnsi"/>
          <w:sz w:val="24"/>
          <w:szCs w:val="24"/>
        </w:rPr>
        <w:t xml:space="preserve">A school social worker must practice under the supervision of a qualified clinical supervisor licensed in the state of Wyoming per </w:t>
      </w:r>
      <w:hyperlink r:id="rId68" w:history="1">
        <w:r w:rsidR="00696F12" w:rsidRPr="006F1510">
          <w:rPr>
            <w:rStyle w:val="Hyperlink"/>
            <w:rFonts w:asciiTheme="minorHAnsi" w:hAnsiTheme="minorHAnsi" w:cstheme="minorHAnsi"/>
            <w:sz w:val="24"/>
            <w:szCs w:val="24"/>
          </w:rPr>
          <w:t>Wyoming Statute § 33-28-102</w:t>
        </w:r>
      </w:hyperlink>
      <w:r w:rsidR="00696F12" w:rsidRPr="00546DB8">
        <w:rPr>
          <w:rFonts w:asciiTheme="minorHAnsi" w:hAnsiTheme="minorHAnsi" w:cstheme="minorHAnsi"/>
          <w:sz w:val="24"/>
          <w:szCs w:val="24"/>
        </w:rPr>
        <w:t xml:space="preserve">. </w:t>
      </w:r>
    </w:p>
    <w:p w14:paraId="44FABA4D" w14:textId="60D36C63" w:rsidR="00BD6983" w:rsidRPr="00C61A98" w:rsidRDefault="006F1510" w:rsidP="00BD6983">
      <w:pPr>
        <w:pStyle w:val="ListParagraph"/>
        <w:numPr>
          <w:ilvl w:val="0"/>
          <w:numId w:val="20"/>
        </w:numPr>
        <w:rPr>
          <w:rFonts w:asciiTheme="minorHAnsi" w:hAnsiTheme="minorHAnsi" w:cstheme="minorHAnsi"/>
          <w:sz w:val="24"/>
          <w:szCs w:val="24"/>
        </w:rPr>
      </w:pPr>
      <w:r w:rsidRPr="00C61A98">
        <w:rPr>
          <w:rFonts w:asciiTheme="minorHAnsi" w:hAnsiTheme="minorHAnsi" w:cstheme="minorHAnsi"/>
          <w:b/>
          <w:bCs/>
          <w:sz w:val="24"/>
          <w:szCs w:val="24"/>
          <w:u w:val="single"/>
        </w:rPr>
        <w:t>M</w:t>
      </w:r>
      <w:r w:rsidR="00696F12" w:rsidRPr="00C61A98">
        <w:rPr>
          <w:rFonts w:asciiTheme="minorHAnsi" w:hAnsiTheme="minorHAnsi" w:cstheme="minorHAnsi"/>
          <w:b/>
          <w:bCs/>
          <w:sz w:val="24"/>
          <w:szCs w:val="24"/>
          <w:u w:val="single"/>
        </w:rPr>
        <w:t>arriage and family therapist</w:t>
      </w:r>
      <w:r w:rsidRPr="00C61A98">
        <w:rPr>
          <w:rFonts w:asciiTheme="minorHAnsi" w:hAnsiTheme="minorHAnsi" w:cstheme="minorHAnsi"/>
          <w:b/>
          <w:bCs/>
          <w:sz w:val="24"/>
          <w:szCs w:val="24"/>
          <w:u w:val="single"/>
        </w:rPr>
        <w:t>s:</w:t>
      </w:r>
      <w:r>
        <w:rPr>
          <w:rFonts w:asciiTheme="minorHAnsi" w:hAnsiTheme="minorHAnsi" w:cstheme="minorHAnsi"/>
          <w:sz w:val="24"/>
          <w:szCs w:val="24"/>
        </w:rPr>
        <w:t xml:space="preserve"> Must be</w:t>
      </w:r>
      <w:r w:rsidR="00696F12" w:rsidRPr="001629B2">
        <w:rPr>
          <w:rFonts w:asciiTheme="minorHAnsi" w:hAnsiTheme="minorHAnsi" w:cstheme="minorHAnsi"/>
          <w:sz w:val="24"/>
          <w:szCs w:val="24"/>
        </w:rPr>
        <w:t xml:space="preserve"> licensed by the Wyoming Mental Health Professions Licensing Board and meet the requirements of the Mental Health Professions Practice Act, found in </w:t>
      </w:r>
      <w:bookmarkStart w:id="138" w:name="_Hlk106800548"/>
      <w:r w:rsidR="00546DB8">
        <w:rPr>
          <w:rFonts w:asciiTheme="minorHAnsi" w:hAnsiTheme="minorHAnsi" w:cstheme="minorHAnsi"/>
          <w:sz w:val="24"/>
          <w:szCs w:val="24"/>
        </w:rPr>
        <w:fldChar w:fldCharType="begin"/>
      </w:r>
      <w:r w:rsidR="00546DB8">
        <w:rPr>
          <w:rFonts w:asciiTheme="minorHAnsi" w:hAnsiTheme="minorHAnsi" w:cstheme="minorHAnsi"/>
          <w:sz w:val="24"/>
          <w:szCs w:val="24"/>
        </w:rPr>
        <w:instrText xml:space="preserve"> HYPERLINK "https://wyoleg.gov/statutes/compress/title33.pdf" </w:instrText>
      </w:r>
      <w:r w:rsidR="00546DB8">
        <w:rPr>
          <w:rFonts w:asciiTheme="minorHAnsi" w:hAnsiTheme="minorHAnsi" w:cstheme="minorHAnsi"/>
          <w:sz w:val="24"/>
          <w:szCs w:val="24"/>
        </w:rPr>
        <w:fldChar w:fldCharType="separate"/>
      </w:r>
      <w:r w:rsidR="00696F12" w:rsidRPr="00546DB8">
        <w:rPr>
          <w:rStyle w:val="Hyperlink"/>
          <w:rFonts w:asciiTheme="minorHAnsi" w:hAnsiTheme="minorHAnsi" w:cstheme="minorHAnsi"/>
          <w:sz w:val="24"/>
          <w:szCs w:val="24"/>
        </w:rPr>
        <w:t>Wyoming Statute §</w:t>
      </w:r>
      <w:r w:rsidR="00546DB8">
        <w:rPr>
          <w:rStyle w:val="Hyperlink"/>
          <w:rFonts w:asciiTheme="minorHAnsi" w:hAnsiTheme="minorHAnsi" w:cstheme="minorHAnsi"/>
          <w:sz w:val="24"/>
          <w:szCs w:val="24"/>
        </w:rPr>
        <w:t xml:space="preserve"> </w:t>
      </w:r>
      <w:r w:rsidR="00696F12" w:rsidRPr="00546DB8">
        <w:rPr>
          <w:rStyle w:val="Hyperlink"/>
          <w:rFonts w:asciiTheme="minorHAnsi" w:hAnsiTheme="minorHAnsi" w:cstheme="minorHAnsi"/>
          <w:sz w:val="24"/>
          <w:szCs w:val="24"/>
        </w:rPr>
        <w:t>33-38-101 through 33-38-113</w:t>
      </w:r>
      <w:r w:rsidR="00546DB8">
        <w:rPr>
          <w:rFonts w:asciiTheme="minorHAnsi" w:hAnsiTheme="minorHAnsi" w:cstheme="minorHAnsi"/>
          <w:sz w:val="24"/>
          <w:szCs w:val="24"/>
        </w:rPr>
        <w:fldChar w:fldCharType="end"/>
      </w:r>
      <w:r w:rsidR="00696F12" w:rsidRPr="001629B2">
        <w:rPr>
          <w:rFonts w:asciiTheme="minorHAnsi" w:hAnsiTheme="minorHAnsi" w:cstheme="minorHAnsi"/>
          <w:sz w:val="24"/>
          <w:szCs w:val="24"/>
        </w:rPr>
        <w:t>.</w:t>
      </w:r>
    </w:p>
    <w:p w14:paraId="6018DF89" w14:textId="380E1EA7" w:rsidR="00BD6983" w:rsidRPr="00C61A98" w:rsidRDefault="000F1B90" w:rsidP="00BD6983">
      <w:pPr>
        <w:pStyle w:val="ListParagraph"/>
        <w:numPr>
          <w:ilvl w:val="0"/>
          <w:numId w:val="20"/>
        </w:numPr>
        <w:rPr>
          <w:rFonts w:asciiTheme="minorHAnsi" w:hAnsiTheme="minorHAnsi" w:cstheme="minorHAnsi"/>
          <w:sz w:val="24"/>
          <w:szCs w:val="24"/>
        </w:rPr>
      </w:pPr>
      <w:r w:rsidRPr="00C61A98">
        <w:rPr>
          <w:rFonts w:asciiTheme="minorHAnsi" w:hAnsiTheme="minorHAnsi" w:cstheme="minorHAnsi"/>
          <w:b/>
          <w:bCs/>
          <w:sz w:val="24"/>
          <w:szCs w:val="24"/>
          <w:u w:val="single"/>
        </w:rPr>
        <w:t>Licensed Professional Counselor</w:t>
      </w:r>
      <w:r w:rsidR="00C61A98">
        <w:rPr>
          <w:rFonts w:asciiTheme="minorHAnsi" w:hAnsiTheme="minorHAnsi" w:cstheme="minorHAnsi"/>
          <w:b/>
          <w:bCs/>
          <w:sz w:val="24"/>
          <w:szCs w:val="24"/>
          <w:u w:val="single"/>
        </w:rPr>
        <w:t>s</w:t>
      </w:r>
      <w:r w:rsidRPr="00C61A98">
        <w:rPr>
          <w:rFonts w:asciiTheme="minorHAnsi" w:hAnsiTheme="minorHAnsi" w:cstheme="minorHAnsi"/>
          <w:b/>
          <w:bCs/>
          <w:sz w:val="24"/>
          <w:szCs w:val="24"/>
          <w:u w:val="single"/>
        </w:rPr>
        <w:t>:</w:t>
      </w:r>
      <w:r>
        <w:rPr>
          <w:rFonts w:asciiTheme="minorHAnsi" w:hAnsiTheme="minorHAnsi" w:cstheme="minorHAnsi"/>
          <w:sz w:val="24"/>
          <w:szCs w:val="24"/>
        </w:rPr>
        <w:t xml:space="preserve"> </w:t>
      </w:r>
      <w:r w:rsidR="00B42662" w:rsidRPr="00B42662">
        <w:rPr>
          <w:rFonts w:asciiTheme="minorHAnsi" w:hAnsiTheme="minorHAnsi" w:cstheme="minorHAnsi"/>
          <w:sz w:val="24"/>
          <w:szCs w:val="24"/>
        </w:rPr>
        <w:t xml:space="preserve">Must </w:t>
      </w:r>
      <w:r w:rsidR="00B42662">
        <w:rPr>
          <w:rFonts w:asciiTheme="minorHAnsi" w:hAnsiTheme="minorHAnsi" w:cstheme="minorHAnsi"/>
          <w:sz w:val="24"/>
          <w:szCs w:val="24"/>
        </w:rPr>
        <w:t>be licensed by the Wyoming Board of Psychology</w:t>
      </w:r>
      <w:r w:rsidR="002A0EDB">
        <w:rPr>
          <w:rFonts w:asciiTheme="minorHAnsi" w:hAnsiTheme="minorHAnsi" w:cstheme="minorHAnsi"/>
          <w:sz w:val="24"/>
          <w:szCs w:val="24"/>
        </w:rPr>
        <w:t xml:space="preserve"> and</w:t>
      </w:r>
      <w:r w:rsidR="00B42662">
        <w:rPr>
          <w:rFonts w:asciiTheme="minorHAnsi" w:hAnsiTheme="minorHAnsi" w:cstheme="minorHAnsi"/>
          <w:sz w:val="24"/>
          <w:szCs w:val="24"/>
        </w:rPr>
        <w:t xml:space="preserve"> </w:t>
      </w:r>
      <w:r w:rsidR="00B42662" w:rsidRPr="00B42662">
        <w:rPr>
          <w:rFonts w:asciiTheme="minorHAnsi" w:hAnsiTheme="minorHAnsi" w:cstheme="minorHAnsi"/>
          <w:sz w:val="24"/>
          <w:szCs w:val="24"/>
        </w:rPr>
        <w:t xml:space="preserve">meet the requirements in </w:t>
      </w:r>
      <w:hyperlink r:id="rId69" w:history="1">
        <w:r w:rsidR="00B42662" w:rsidRPr="00B42662">
          <w:rPr>
            <w:rStyle w:val="Hyperlink"/>
            <w:rFonts w:asciiTheme="minorHAnsi" w:hAnsiTheme="minorHAnsi" w:cstheme="minorHAnsi"/>
            <w:sz w:val="24"/>
            <w:szCs w:val="24"/>
          </w:rPr>
          <w:t>Wyoming Statute § 33-38-101 through 33-38-113</w:t>
        </w:r>
      </w:hyperlink>
      <w:r w:rsidR="00B42662">
        <w:rPr>
          <w:rFonts w:asciiTheme="minorHAnsi" w:hAnsiTheme="minorHAnsi" w:cstheme="minorHAnsi"/>
          <w:sz w:val="24"/>
          <w:szCs w:val="24"/>
        </w:rPr>
        <w:t>.</w:t>
      </w:r>
    </w:p>
    <w:bookmarkEnd w:id="138"/>
    <w:p w14:paraId="3233E764" w14:textId="365E4137" w:rsidR="00BD6983" w:rsidRPr="00C61A98" w:rsidRDefault="000F1B90" w:rsidP="00BD6983">
      <w:pPr>
        <w:pStyle w:val="ListParagraph"/>
        <w:numPr>
          <w:ilvl w:val="0"/>
          <w:numId w:val="20"/>
        </w:numPr>
        <w:rPr>
          <w:rFonts w:asciiTheme="minorHAnsi" w:hAnsiTheme="minorHAnsi" w:cstheme="minorHAnsi"/>
          <w:sz w:val="24"/>
          <w:szCs w:val="24"/>
        </w:rPr>
      </w:pPr>
      <w:r w:rsidRPr="00C61A98">
        <w:rPr>
          <w:rFonts w:asciiTheme="minorHAnsi" w:hAnsiTheme="minorHAnsi" w:cstheme="minorHAnsi"/>
          <w:b/>
          <w:bCs/>
          <w:sz w:val="24"/>
          <w:szCs w:val="24"/>
          <w:u w:val="single"/>
        </w:rPr>
        <w:t>School</w:t>
      </w:r>
      <w:r w:rsidR="00277E6C" w:rsidRPr="00C61A98">
        <w:rPr>
          <w:rFonts w:asciiTheme="minorHAnsi" w:hAnsiTheme="minorHAnsi" w:cstheme="minorHAnsi"/>
          <w:b/>
          <w:bCs/>
          <w:sz w:val="24"/>
          <w:szCs w:val="24"/>
          <w:u w:val="single"/>
        </w:rPr>
        <w:t xml:space="preserve"> </w:t>
      </w:r>
      <w:r w:rsidR="00AB0203" w:rsidRPr="00C61A98">
        <w:rPr>
          <w:rFonts w:asciiTheme="minorHAnsi" w:hAnsiTheme="minorHAnsi" w:cstheme="minorHAnsi"/>
          <w:b/>
          <w:bCs/>
          <w:sz w:val="24"/>
          <w:szCs w:val="24"/>
          <w:u w:val="single"/>
        </w:rPr>
        <w:t>C</w:t>
      </w:r>
      <w:r w:rsidR="00696F12" w:rsidRPr="00C61A98">
        <w:rPr>
          <w:rFonts w:asciiTheme="minorHAnsi" w:hAnsiTheme="minorHAnsi" w:cstheme="minorHAnsi"/>
          <w:b/>
          <w:bCs/>
          <w:sz w:val="24"/>
          <w:szCs w:val="24"/>
          <w:u w:val="single"/>
        </w:rPr>
        <w:t>ounselor</w:t>
      </w:r>
      <w:r w:rsidR="00AB0203" w:rsidRPr="00C61A98">
        <w:rPr>
          <w:rFonts w:asciiTheme="minorHAnsi" w:hAnsiTheme="minorHAnsi" w:cstheme="minorHAnsi"/>
          <w:b/>
          <w:bCs/>
          <w:sz w:val="24"/>
          <w:szCs w:val="24"/>
          <w:u w:val="single"/>
        </w:rPr>
        <w:t>s:</w:t>
      </w:r>
      <w:r w:rsidR="00AB0203">
        <w:rPr>
          <w:rFonts w:asciiTheme="minorHAnsi" w:hAnsiTheme="minorHAnsi" w:cstheme="minorHAnsi"/>
          <w:sz w:val="24"/>
          <w:szCs w:val="24"/>
        </w:rPr>
        <w:t xml:space="preserve"> </w:t>
      </w:r>
      <w:bookmarkStart w:id="139" w:name="_Hlk107319940"/>
      <w:r w:rsidR="00AB0203">
        <w:rPr>
          <w:rFonts w:asciiTheme="minorHAnsi" w:hAnsiTheme="minorHAnsi" w:cstheme="minorHAnsi"/>
          <w:sz w:val="24"/>
          <w:szCs w:val="24"/>
        </w:rPr>
        <w:t>Must</w:t>
      </w:r>
      <w:r w:rsidR="00696F12" w:rsidRPr="001629B2">
        <w:rPr>
          <w:rFonts w:asciiTheme="minorHAnsi" w:hAnsiTheme="minorHAnsi" w:cstheme="minorHAnsi"/>
          <w:sz w:val="24"/>
          <w:szCs w:val="24"/>
        </w:rPr>
        <w:t xml:space="preserve"> meet the requirements in </w:t>
      </w:r>
      <w:hyperlink r:id="rId70" w:history="1">
        <w:r w:rsidR="00546DB8" w:rsidRPr="00546DB8">
          <w:rPr>
            <w:rStyle w:val="Hyperlink"/>
            <w:rFonts w:asciiTheme="minorHAnsi" w:hAnsiTheme="minorHAnsi" w:cstheme="minorHAnsi"/>
            <w:sz w:val="24"/>
            <w:szCs w:val="24"/>
          </w:rPr>
          <w:t>Wyoming Statute §</w:t>
        </w:r>
        <w:r w:rsidR="00546DB8">
          <w:rPr>
            <w:rStyle w:val="Hyperlink"/>
            <w:rFonts w:asciiTheme="minorHAnsi" w:hAnsiTheme="minorHAnsi" w:cstheme="minorHAnsi"/>
            <w:sz w:val="24"/>
            <w:szCs w:val="24"/>
          </w:rPr>
          <w:t xml:space="preserve"> </w:t>
        </w:r>
        <w:r w:rsidR="00546DB8" w:rsidRPr="00546DB8">
          <w:rPr>
            <w:rStyle w:val="Hyperlink"/>
            <w:rFonts w:asciiTheme="minorHAnsi" w:hAnsiTheme="minorHAnsi" w:cstheme="minorHAnsi"/>
            <w:sz w:val="24"/>
            <w:szCs w:val="24"/>
          </w:rPr>
          <w:t>33-38-101 through 33-38-113</w:t>
        </w:r>
      </w:hyperlink>
      <w:bookmarkEnd w:id="139"/>
      <w:r w:rsidR="00546DB8" w:rsidRPr="00546DB8">
        <w:rPr>
          <w:rFonts w:asciiTheme="minorHAnsi" w:hAnsiTheme="minorHAnsi" w:cstheme="minorHAnsi"/>
          <w:sz w:val="24"/>
          <w:szCs w:val="24"/>
        </w:rPr>
        <w:t>.</w:t>
      </w:r>
      <w:r w:rsidR="00546DB8">
        <w:rPr>
          <w:rFonts w:asciiTheme="minorHAnsi" w:hAnsiTheme="minorHAnsi" w:cstheme="minorHAnsi"/>
          <w:sz w:val="24"/>
          <w:szCs w:val="24"/>
        </w:rPr>
        <w:t xml:space="preserve"> </w:t>
      </w:r>
      <w:r w:rsidR="00696F12" w:rsidRPr="00546DB8">
        <w:rPr>
          <w:rFonts w:asciiTheme="minorHAnsi" w:hAnsiTheme="minorHAnsi" w:cstheme="minorHAnsi"/>
          <w:sz w:val="24"/>
          <w:szCs w:val="24"/>
        </w:rPr>
        <w:t xml:space="preserve">The counselor must obtain a Professional Services Endorsement for a School Counselor through the Professional Teaching Standards Board. A counselor must practice under the supervision of a qualified </w:t>
      </w:r>
      <w:r w:rsidR="00696F12" w:rsidRPr="00546DB8">
        <w:rPr>
          <w:rFonts w:asciiTheme="minorHAnsi" w:hAnsiTheme="minorHAnsi" w:cstheme="minorHAnsi"/>
          <w:sz w:val="24"/>
          <w:szCs w:val="24"/>
        </w:rPr>
        <w:lastRenderedPageBreak/>
        <w:t xml:space="preserve">clinical supervisor licensed in the state of Wyoming per </w:t>
      </w:r>
      <w:hyperlink r:id="rId71" w:history="1">
        <w:r w:rsidR="00696F12" w:rsidRPr="00AB0203">
          <w:rPr>
            <w:rStyle w:val="Hyperlink"/>
            <w:rFonts w:asciiTheme="minorHAnsi" w:hAnsiTheme="minorHAnsi" w:cstheme="minorHAnsi"/>
            <w:sz w:val="24"/>
            <w:szCs w:val="24"/>
          </w:rPr>
          <w:t>Wyoming Statute § 33-</w:t>
        </w:r>
        <w:r w:rsidR="00546DB8" w:rsidRPr="00AB0203">
          <w:rPr>
            <w:rStyle w:val="Hyperlink"/>
            <w:rFonts w:asciiTheme="minorHAnsi" w:hAnsiTheme="minorHAnsi" w:cstheme="minorHAnsi"/>
            <w:sz w:val="24"/>
            <w:szCs w:val="24"/>
          </w:rPr>
          <w:t>3</w:t>
        </w:r>
        <w:r w:rsidR="00696F12" w:rsidRPr="00AB0203">
          <w:rPr>
            <w:rStyle w:val="Hyperlink"/>
            <w:rFonts w:asciiTheme="minorHAnsi" w:hAnsiTheme="minorHAnsi" w:cstheme="minorHAnsi"/>
            <w:sz w:val="24"/>
            <w:szCs w:val="24"/>
          </w:rPr>
          <w:t>8-102</w:t>
        </w:r>
      </w:hyperlink>
      <w:r w:rsidR="00696F12" w:rsidRPr="00546DB8">
        <w:rPr>
          <w:rFonts w:asciiTheme="minorHAnsi" w:hAnsiTheme="minorHAnsi" w:cstheme="minorHAnsi"/>
          <w:sz w:val="24"/>
          <w:szCs w:val="24"/>
        </w:rPr>
        <w:t xml:space="preserve">. </w:t>
      </w:r>
    </w:p>
    <w:p w14:paraId="63F44CB1" w14:textId="45DED8F1" w:rsidR="00BD6983" w:rsidRPr="00C61A98" w:rsidRDefault="00696F12" w:rsidP="00BD6983">
      <w:pPr>
        <w:pStyle w:val="ListParagraph"/>
        <w:numPr>
          <w:ilvl w:val="0"/>
          <w:numId w:val="20"/>
        </w:numPr>
        <w:rPr>
          <w:rFonts w:asciiTheme="minorHAnsi" w:hAnsiTheme="minorHAnsi" w:cstheme="minorHAnsi"/>
          <w:sz w:val="24"/>
          <w:szCs w:val="24"/>
        </w:rPr>
      </w:pPr>
      <w:r w:rsidRPr="00C61A98">
        <w:rPr>
          <w:rFonts w:asciiTheme="minorHAnsi" w:hAnsiTheme="minorHAnsi" w:cstheme="minorHAnsi"/>
          <w:b/>
          <w:bCs/>
          <w:sz w:val="24"/>
          <w:szCs w:val="24"/>
          <w:u w:val="single"/>
        </w:rPr>
        <w:t>Certified Mental Health Worker</w:t>
      </w:r>
      <w:r w:rsidR="00277E6C" w:rsidRPr="00C61A98">
        <w:rPr>
          <w:rFonts w:asciiTheme="minorHAnsi" w:hAnsiTheme="minorHAnsi" w:cstheme="minorHAnsi"/>
          <w:b/>
          <w:bCs/>
          <w:sz w:val="24"/>
          <w:szCs w:val="24"/>
          <w:u w:val="single"/>
        </w:rPr>
        <w:t>s</w:t>
      </w:r>
      <w:r w:rsidRPr="00C61A98">
        <w:rPr>
          <w:rFonts w:asciiTheme="minorHAnsi" w:hAnsiTheme="minorHAnsi" w:cstheme="minorHAnsi"/>
          <w:b/>
          <w:bCs/>
          <w:sz w:val="24"/>
          <w:szCs w:val="24"/>
          <w:u w:val="single"/>
        </w:rPr>
        <w:t xml:space="preserve"> (CMH</w:t>
      </w:r>
      <w:r w:rsidR="009363CB" w:rsidRPr="00C61A98">
        <w:rPr>
          <w:rFonts w:asciiTheme="minorHAnsi" w:hAnsiTheme="minorHAnsi" w:cstheme="minorHAnsi"/>
          <w:b/>
          <w:bCs/>
          <w:sz w:val="24"/>
          <w:szCs w:val="24"/>
          <w:u w:val="single"/>
        </w:rPr>
        <w:t>W</w:t>
      </w:r>
      <w:r w:rsidRPr="00C61A98">
        <w:rPr>
          <w:rFonts w:asciiTheme="minorHAnsi" w:hAnsiTheme="minorHAnsi" w:cstheme="minorHAnsi"/>
          <w:b/>
          <w:bCs/>
          <w:sz w:val="24"/>
          <w:szCs w:val="24"/>
          <w:u w:val="single"/>
        </w:rPr>
        <w:t>)</w:t>
      </w:r>
      <w:r w:rsidR="00D0620F" w:rsidRPr="00C61A98">
        <w:rPr>
          <w:rFonts w:asciiTheme="minorHAnsi" w:hAnsiTheme="minorHAnsi" w:cstheme="minorHAnsi"/>
          <w:b/>
          <w:bCs/>
          <w:sz w:val="24"/>
          <w:szCs w:val="24"/>
          <w:u w:val="single"/>
        </w:rPr>
        <w:t>:</w:t>
      </w:r>
      <w:r w:rsidRPr="001629B2">
        <w:rPr>
          <w:rFonts w:asciiTheme="minorHAnsi" w:hAnsiTheme="minorHAnsi" w:cstheme="minorHAnsi"/>
          <w:sz w:val="24"/>
          <w:szCs w:val="24"/>
        </w:rPr>
        <w:t xml:space="preserve"> </w:t>
      </w:r>
      <w:r w:rsidR="00D0620F">
        <w:rPr>
          <w:rFonts w:asciiTheme="minorHAnsi" w:hAnsiTheme="minorHAnsi" w:cstheme="minorHAnsi"/>
          <w:sz w:val="24"/>
          <w:szCs w:val="24"/>
        </w:rPr>
        <w:t>M</w:t>
      </w:r>
      <w:r w:rsidRPr="001629B2">
        <w:rPr>
          <w:rFonts w:asciiTheme="minorHAnsi" w:hAnsiTheme="minorHAnsi" w:cstheme="minorHAnsi"/>
          <w:sz w:val="24"/>
          <w:szCs w:val="24"/>
        </w:rPr>
        <w:t xml:space="preserve">ust be certified </w:t>
      </w:r>
      <w:r w:rsidR="002A0EDB">
        <w:rPr>
          <w:rFonts w:asciiTheme="minorHAnsi" w:hAnsiTheme="minorHAnsi" w:cstheme="minorHAnsi"/>
          <w:sz w:val="24"/>
          <w:szCs w:val="24"/>
        </w:rPr>
        <w:t xml:space="preserve">and meet the requirements in </w:t>
      </w:r>
      <w:hyperlink r:id="rId72" w:history="1">
        <w:r w:rsidRPr="00546DB8">
          <w:rPr>
            <w:rStyle w:val="Hyperlink"/>
            <w:rFonts w:asciiTheme="minorHAnsi" w:hAnsiTheme="minorHAnsi" w:cstheme="minorHAnsi"/>
            <w:sz w:val="24"/>
            <w:szCs w:val="24"/>
          </w:rPr>
          <w:t xml:space="preserve">Wyoming Statute </w:t>
        </w:r>
        <w:r w:rsidR="00546DB8" w:rsidRPr="00546DB8">
          <w:rPr>
            <w:rStyle w:val="Hyperlink"/>
            <w:rFonts w:asciiTheme="minorHAnsi" w:hAnsiTheme="minorHAnsi" w:cstheme="minorHAnsi"/>
            <w:sz w:val="24"/>
            <w:szCs w:val="24"/>
          </w:rPr>
          <w:t>§</w:t>
        </w:r>
        <w:r w:rsidR="00546DB8">
          <w:rPr>
            <w:rStyle w:val="Hyperlink"/>
            <w:rFonts w:asciiTheme="minorHAnsi" w:hAnsiTheme="minorHAnsi" w:cstheme="minorHAnsi"/>
            <w:sz w:val="24"/>
            <w:szCs w:val="24"/>
          </w:rPr>
          <w:t xml:space="preserve"> </w:t>
        </w:r>
        <w:r w:rsidRPr="00546DB8">
          <w:rPr>
            <w:rStyle w:val="Hyperlink"/>
            <w:rFonts w:asciiTheme="minorHAnsi" w:hAnsiTheme="minorHAnsi" w:cstheme="minorHAnsi"/>
            <w:sz w:val="24"/>
            <w:szCs w:val="24"/>
          </w:rPr>
          <w:t>33-38-102 (a)(xii)</w:t>
        </w:r>
      </w:hyperlink>
      <w:r w:rsidRPr="001629B2">
        <w:rPr>
          <w:rFonts w:asciiTheme="minorHAnsi" w:hAnsiTheme="minorHAnsi" w:cstheme="minorHAnsi"/>
          <w:sz w:val="24"/>
          <w:szCs w:val="24"/>
        </w:rPr>
        <w:t>. A CMH</w:t>
      </w:r>
      <w:r w:rsidR="009363CB">
        <w:rPr>
          <w:rFonts w:asciiTheme="minorHAnsi" w:hAnsiTheme="minorHAnsi" w:cstheme="minorHAnsi"/>
          <w:sz w:val="24"/>
          <w:szCs w:val="24"/>
        </w:rPr>
        <w:t>W</w:t>
      </w:r>
      <w:r w:rsidRPr="001629B2">
        <w:rPr>
          <w:rFonts w:asciiTheme="minorHAnsi" w:hAnsiTheme="minorHAnsi" w:cstheme="minorHAnsi"/>
          <w:sz w:val="24"/>
          <w:szCs w:val="24"/>
        </w:rPr>
        <w:t xml:space="preserve"> must practice under the supervision of a qualified clinical supervisor licensed in the state of Wyoming. </w:t>
      </w:r>
    </w:p>
    <w:p w14:paraId="097F232C" w14:textId="0FBBF0B6" w:rsidR="00BD6983" w:rsidRPr="00C61A98" w:rsidRDefault="00D0620F" w:rsidP="00BD6983">
      <w:pPr>
        <w:pStyle w:val="ListParagraph"/>
        <w:numPr>
          <w:ilvl w:val="0"/>
          <w:numId w:val="20"/>
        </w:numPr>
        <w:rPr>
          <w:rFonts w:asciiTheme="minorHAnsi" w:hAnsiTheme="minorHAnsi" w:cstheme="minorHAnsi"/>
          <w:sz w:val="24"/>
          <w:szCs w:val="24"/>
        </w:rPr>
      </w:pPr>
      <w:r w:rsidRPr="00C61A98">
        <w:rPr>
          <w:rFonts w:asciiTheme="minorHAnsi" w:hAnsiTheme="minorHAnsi" w:cstheme="minorHAnsi"/>
          <w:b/>
          <w:bCs/>
          <w:sz w:val="24"/>
          <w:szCs w:val="24"/>
          <w:u w:val="single"/>
        </w:rPr>
        <w:t xml:space="preserve">Licensed </w:t>
      </w:r>
      <w:r w:rsidR="00696F12" w:rsidRPr="00C61A98">
        <w:rPr>
          <w:rFonts w:asciiTheme="minorHAnsi" w:hAnsiTheme="minorHAnsi" w:cstheme="minorHAnsi"/>
          <w:b/>
          <w:bCs/>
          <w:sz w:val="24"/>
          <w:szCs w:val="24"/>
          <w:u w:val="single"/>
        </w:rPr>
        <w:t>Behavior Analysts</w:t>
      </w:r>
      <w:r w:rsidRPr="00C61A98">
        <w:rPr>
          <w:rFonts w:asciiTheme="minorHAnsi" w:hAnsiTheme="minorHAnsi" w:cstheme="minorHAnsi"/>
          <w:b/>
          <w:bCs/>
          <w:sz w:val="24"/>
          <w:szCs w:val="24"/>
          <w:u w:val="single"/>
        </w:rPr>
        <w:t>:</w:t>
      </w:r>
      <w:r w:rsidR="00696F12" w:rsidRPr="001629B2">
        <w:rPr>
          <w:rFonts w:asciiTheme="minorHAnsi" w:hAnsiTheme="minorHAnsi" w:cstheme="minorHAnsi"/>
          <w:sz w:val="24"/>
          <w:szCs w:val="24"/>
        </w:rPr>
        <w:t xml:space="preserve"> </w:t>
      </w:r>
      <w:bookmarkStart w:id="140" w:name="_Hlk106881410"/>
      <w:r>
        <w:rPr>
          <w:rFonts w:asciiTheme="minorHAnsi" w:hAnsiTheme="minorHAnsi" w:cstheme="minorHAnsi"/>
          <w:sz w:val="24"/>
          <w:szCs w:val="24"/>
        </w:rPr>
        <w:t>M</w:t>
      </w:r>
      <w:r w:rsidR="00696F12" w:rsidRPr="001629B2">
        <w:rPr>
          <w:rFonts w:asciiTheme="minorHAnsi" w:hAnsiTheme="minorHAnsi" w:cstheme="minorHAnsi"/>
          <w:sz w:val="24"/>
          <w:szCs w:val="24"/>
        </w:rPr>
        <w:t xml:space="preserve">ust be </w:t>
      </w:r>
      <w:r w:rsidR="00F257F1">
        <w:rPr>
          <w:rFonts w:asciiTheme="minorHAnsi" w:hAnsiTheme="minorHAnsi" w:cstheme="minorHAnsi"/>
          <w:sz w:val="24"/>
          <w:szCs w:val="24"/>
        </w:rPr>
        <w:t xml:space="preserve">licensed by the Wyoming Board of Psychology and meet the requirements in </w:t>
      </w:r>
      <w:hyperlink r:id="rId73" w:history="1">
        <w:r w:rsidR="00F257F1" w:rsidRPr="00795576">
          <w:rPr>
            <w:rStyle w:val="Hyperlink"/>
            <w:rFonts w:asciiTheme="minorHAnsi" w:hAnsiTheme="minorHAnsi" w:cstheme="minorHAnsi"/>
            <w:sz w:val="24"/>
            <w:szCs w:val="24"/>
          </w:rPr>
          <w:t xml:space="preserve">Wyoming Statute </w:t>
        </w:r>
        <w:bookmarkStart w:id="141" w:name="_Hlk106800811"/>
        <w:r w:rsidR="00F257F1" w:rsidRPr="00795576">
          <w:rPr>
            <w:rStyle w:val="Hyperlink"/>
            <w:rFonts w:asciiTheme="minorHAnsi" w:hAnsiTheme="minorHAnsi" w:cstheme="minorHAnsi"/>
            <w:sz w:val="24"/>
            <w:szCs w:val="24"/>
          </w:rPr>
          <w:t>§</w:t>
        </w:r>
        <w:bookmarkEnd w:id="141"/>
        <w:r w:rsidR="00F257F1" w:rsidRPr="00795576">
          <w:rPr>
            <w:rStyle w:val="Hyperlink"/>
            <w:rFonts w:asciiTheme="minorHAnsi" w:hAnsiTheme="minorHAnsi" w:cstheme="minorHAnsi"/>
            <w:sz w:val="24"/>
            <w:szCs w:val="24"/>
          </w:rPr>
          <w:t xml:space="preserve"> 33-27-113 through</w:t>
        </w:r>
      </w:hyperlink>
      <w:r w:rsidR="00F257F1" w:rsidRPr="00795576">
        <w:rPr>
          <w:rFonts w:asciiTheme="minorHAnsi" w:hAnsiTheme="minorHAnsi" w:cstheme="minorHAnsi"/>
          <w:sz w:val="24"/>
          <w:szCs w:val="24"/>
        </w:rPr>
        <w:t xml:space="preserve"> </w:t>
      </w:r>
      <w:hyperlink r:id="rId74" w:history="1">
        <w:r w:rsidR="00F257F1" w:rsidRPr="00310DBE">
          <w:rPr>
            <w:rStyle w:val="Hyperlink"/>
            <w:rFonts w:asciiTheme="minorHAnsi" w:hAnsiTheme="minorHAnsi" w:cstheme="minorHAnsi"/>
            <w:sz w:val="24"/>
            <w:szCs w:val="24"/>
          </w:rPr>
          <w:t>33-27-12</w:t>
        </w:r>
        <w:r w:rsidR="00795576" w:rsidRPr="00310DBE">
          <w:rPr>
            <w:rStyle w:val="Hyperlink"/>
            <w:rFonts w:asciiTheme="minorHAnsi" w:hAnsiTheme="minorHAnsi" w:cstheme="minorHAnsi"/>
            <w:sz w:val="24"/>
            <w:szCs w:val="24"/>
          </w:rPr>
          <w:t>4</w:t>
        </w:r>
      </w:hyperlink>
      <w:r w:rsidR="00696F12" w:rsidRPr="00795576">
        <w:rPr>
          <w:rFonts w:asciiTheme="minorHAnsi" w:hAnsiTheme="minorHAnsi" w:cstheme="minorHAnsi"/>
          <w:sz w:val="24"/>
          <w:szCs w:val="24"/>
        </w:rPr>
        <w:t>.</w:t>
      </w:r>
      <w:bookmarkEnd w:id="140"/>
    </w:p>
    <w:p w14:paraId="2C739696" w14:textId="5D4B850C" w:rsidR="00BD6983" w:rsidRPr="00C61A98" w:rsidRDefault="00D0620F" w:rsidP="00BD6983">
      <w:pPr>
        <w:pStyle w:val="ListParagraph"/>
        <w:numPr>
          <w:ilvl w:val="0"/>
          <w:numId w:val="20"/>
        </w:numPr>
        <w:rPr>
          <w:rFonts w:asciiTheme="minorHAnsi" w:hAnsiTheme="minorHAnsi" w:cstheme="minorHAnsi"/>
          <w:sz w:val="24"/>
          <w:szCs w:val="24"/>
        </w:rPr>
      </w:pPr>
      <w:r w:rsidRPr="00C61A98">
        <w:rPr>
          <w:rFonts w:asciiTheme="minorHAnsi" w:hAnsiTheme="minorHAnsi" w:cstheme="minorHAnsi"/>
          <w:b/>
          <w:bCs/>
          <w:sz w:val="24"/>
          <w:szCs w:val="24"/>
          <w:u w:val="single"/>
        </w:rPr>
        <w:t>Licensed Assistant Behavior Analysts:</w:t>
      </w:r>
      <w:r>
        <w:rPr>
          <w:rFonts w:asciiTheme="minorHAnsi" w:hAnsiTheme="minorHAnsi" w:cstheme="minorHAnsi"/>
          <w:sz w:val="24"/>
          <w:szCs w:val="24"/>
        </w:rPr>
        <w:t xml:space="preserve"> </w:t>
      </w:r>
      <w:bookmarkStart w:id="142" w:name="_Hlk107236370"/>
      <w:r w:rsidRPr="00D0620F">
        <w:rPr>
          <w:rFonts w:asciiTheme="minorHAnsi" w:hAnsiTheme="minorHAnsi" w:cstheme="minorHAnsi"/>
          <w:sz w:val="24"/>
          <w:szCs w:val="24"/>
        </w:rPr>
        <w:t xml:space="preserve">Must </w:t>
      </w:r>
      <w:r w:rsidR="00A15EAC">
        <w:rPr>
          <w:rFonts w:asciiTheme="minorHAnsi" w:hAnsiTheme="minorHAnsi" w:cstheme="minorHAnsi"/>
          <w:sz w:val="24"/>
          <w:szCs w:val="24"/>
        </w:rPr>
        <w:t xml:space="preserve">provide services under the supervision of a Board Licensed Behavior Analyst, </w:t>
      </w:r>
      <w:r w:rsidRPr="00D0620F">
        <w:rPr>
          <w:rFonts w:asciiTheme="minorHAnsi" w:hAnsiTheme="minorHAnsi" w:cstheme="minorHAnsi"/>
          <w:sz w:val="24"/>
          <w:szCs w:val="24"/>
        </w:rPr>
        <w:t>be licensed by the Wyoming Board of Psychology</w:t>
      </w:r>
      <w:r w:rsidR="00A15EAC">
        <w:rPr>
          <w:rFonts w:asciiTheme="minorHAnsi" w:hAnsiTheme="minorHAnsi" w:cstheme="minorHAnsi"/>
          <w:sz w:val="24"/>
          <w:szCs w:val="24"/>
        </w:rPr>
        <w:t>,</w:t>
      </w:r>
      <w:r w:rsidRPr="00D0620F">
        <w:rPr>
          <w:rFonts w:asciiTheme="minorHAnsi" w:hAnsiTheme="minorHAnsi" w:cstheme="minorHAnsi"/>
          <w:sz w:val="24"/>
          <w:szCs w:val="24"/>
        </w:rPr>
        <w:t xml:space="preserve"> and meet the requirements in </w:t>
      </w:r>
      <w:hyperlink r:id="rId75" w:history="1">
        <w:r w:rsidRPr="00310DBE">
          <w:rPr>
            <w:rStyle w:val="Hyperlink"/>
            <w:rFonts w:asciiTheme="minorHAnsi" w:hAnsiTheme="minorHAnsi" w:cstheme="minorHAnsi"/>
            <w:sz w:val="24"/>
            <w:szCs w:val="24"/>
          </w:rPr>
          <w:t>Wyoming Statute § 33-27-113 through</w:t>
        </w:r>
      </w:hyperlink>
      <w:r w:rsidRPr="00310DBE">
        <w:rPr>
          <w:rFonts w:asciiTheme="minorHAnsi" w:hAnsiTheme="minorHAnsi" w:cstheme="minorHAnsi"/>
          <w:sz w:val="24"/>
          <w:szCs w:val="24"/>
        </w:rPr>
        <w:t xml:space="preserve"> </w:t>
      </w:r>
      <w:hyperlink r:id="rId76" w:history="1">
        <w:r w:rsidRPr="00310DBE">
          <w:rPr>
            <w:rStyle w:val="Hyperlink"/>
            <w:rFonts w:asciiTheme="minorHAnsi" w:hAnsiTheme="minorHAnsi" w:cstheme="minorHAnsi"/>
            <w:sz w:val="24"/>
            <w:szCs w:val="24"/>
          </w:rPr>
          <w:t>33-27-12</w:t>
        </w:r>
        <w:bookmarkEnd w:id="142"/>
        <w:r w:rsidR="00310DBE" w:rsidRPr="00310DBE">
          <w:rPr>
            <w:rStyle w:val="Hyperlink"/>
            <w:rFonts w:asciiTheme="minorHAnsi" w:hAnsiTheme="minorHAnsi" w:cstheme="minorHAnsi"/>
            <w:sz w:val="24"/>
            <w:szCs w:val="24"/>
          </w:rPr>
          <w:t>4</w:t>
        </w:r>
      </w:hyperlink>
      <w:r w:rsidRPr="00D0620F">
        <w:rPr>
          <w:rFonts w:asciiTheme="minorHAnsi" w:hAnsiTheme="minorHAnsi" w:cstheme="minorHAnsi"/>
          <w:sz w:val="24"/>
          <w:szCs w:val="24"/>
        </w:rPr>
        <w:t>.</w:t>
      </w:r>
    </w:p>
    <w:p w14:paraId="48430433" w14:textId="5F267204" w:rsidR="00A15EAC" w:rsidRPr="001629B2" w:rsidRDefault="00A15EAC" w:rsidP="00BD6983">
      <w:pPr>
        <w:pStyle w:val="ListParagraph"/>
        <w:numPr>
          <w:ilvl w:val="0"/>
          <w:numId w:val="20"/>
        </w:numPr>
        <w:rPr>
          <w:rFonts w:asciiTheme="minorHAnsi" w:hAnsiTheme="minorHAnsi" w:cstheme="minorHAnsi"/>
          <w:sz w:val="24"/>
          <w:szCs w:val="24"/>
        </w:rPr>
      </w:pPr>
      <w:r w:rsidRPr="00C61A98">
        <w:rPr>
          <w:rFonts w:asciiTheme="minorHAnsi" w:hAnsiTheme="minorHAnsi" w:cstheme="minorHAnsi"/>
          <w:b/>
          <w:bCs/>
          <w:sz w:val="24"/>
          <w:szCs w:val="24"/>
          <w:u w:val="single"/>
        </w:rPr>
        <w:t>Registered Behavior Technicians:</w:t>
      </w:r>
      <w:r>
        <w:rPr>
          <w:rFonts w:asciiTheme="minorHAnsi" w:hAnsiTheme="minorHAnsi" w:cstheme="minorHAnsi"/>
          <w:sz w:val="24"/>
          <w:szCs w:val="24"/>
        </w:rPr>
        <w:t xml:space="preserve"> </w:t>
      </w:r>
      <w:r w:rsidR="00310DBE" w:rsidRPr="00310DBE">
        <w:rPr>
          <w:rFonts w:asciiTheme="minorHAnsi" w:hAnsiTheme="minorHAnsi" w:cstheme="minorHAnsi"/>
          <w:sz w:val="24"/>
          <w:szCs w:val="24"/>
        </w:rPr>
        <w:t xml:space="preserve">Must provide services under the supervision of a Board Licensed Behavior Analyst, be licensed by the Wyoming Board of Psychology, and meet the requirements in </w:t>
      </w:r>
      <w:hyperlink r:id="rId77" w:history="1">
        <w:r w:rsidR="00310DBE" w:rsidRPr="00310DBE">
          <w:rPr>
            <w:rStyle w:val="Hyperlink"/>
            <w:rFonts w:asciiTheme="minorHAnsi" w:hAnsiTheme="minorHAnsi" w:cstheme="minorHAnsi"/>
            <w:sz w:val="24"/>
            <w:szCs w:val="24"/>
          </w:rPr>
          <w:t>Wyoming Statute § 33-27-113 through</w:t>
        </w:r>
      </w:hyperlink>
      <w:r w:rsidR="00310DBE" w:rsidRPr="00310DBE">
        <w:rPr>
          <w:rFonts w:asciiTheme="minorHAnsi" w:hAnsiTheme="minorHAnsi" w:cstheme="minorHAnsi"/>
          <w:sz w:val="24"/>
          <w:szCs w:val="24"/>
        </w:rPr>
        <w:t xml:space="preserve"> </w:t>
      </w:r>
      <w:hyperlink r:id="rId78" w:history="1">
        <w:r w:rsidR="00310DBE" w:rsidRPr="00310DBE">
          <w:rPr>
            <w:rStyle w:val="Hyperlink"/>
            <w:rFonts w:asciiTheme="minorHAnsi" w:hAnsiTheme="minorHAnsi" w:cstheme="minorHAnsi"/>
            <w:sz w:val="24"/>
            <w:szCs w:val="24"/>
          </w:rPr>
          <w:t>33-27-125</w:t>
        </w:r>
      </w:hyperlink>
      <w:r w:rsidR="00310DBE">
        <w:rPr>
          <w:rFonts w:asciiTheme="minorHAnsi" w:hAnsiTheme="minorHAnsi" w:cstheme="minorHAnsi"/>
          <w:sz w:val="24"/>
          <w:szCs w:val="24"/>
        </w:rPr>
        <w:t>.</w:t>
      </w:r>
    </w:p>
    <w:p w14:paraId="332F8142" w14:textId="3032C2AB" w:rsidR="00696F12" w:rsidRPr="0074529D" w:rsidRDefault="00696F12" w:rsidP="00696F12">
      <w:pPr>
        <w:pStyle w:val="ListParagraph"/>
        <w:spacing w:line="259" w:lineRule="auto"/>
        <w:rPr>
          <w:rFonts w:asciiTheme="minorHAnsi" w:hAnsiTheme="minorHAnsi" w:cstheme="minorHAnsi"/>
          <w:sz w:val="24"/>
          <w:szCs w:val="24"/>
        </w:rPr>
      </w:pPr>
    </w:p>
    <w:p w14:paraId="2A7313A9" w14:textId="5F42ED6F" w:rsidR="001629B2" w:rsidRPr="001629B2" w:rsidRDefault="00B22A7A" w:rsidP="001629B2">
      <w:pPr>
        <w:pStyle w:val="Heading2"/>
      </w:pPr>
      <w:bookmarkStart w:id="143" w:name="_Toc112252099"/>
      <w:r w:rsidRPr="001629B2">
        <w:t>Non-Covered Services</w:t>
      </w:r>
      <w:bookmarkEnd w:id="143"/>
      <w:r w:rsidRPr="001629B2">
        <w:t xml:space="preserve"> </w:t>
      </w:r>
    </w:p>
    <w:p w14:paraId="74AEC537" w14:textId="3057916F" w:rsidR="009C725C" w:rsidRPr="0074529D" w:rsidRDefault="009C725C" w:rsidP="009C725C">
      <w:pPr>
        <w:pStyle w:val="BodyText"/>
        <w:spacing w:before="0" w:after="0"/>
        <w:rPr>
          <w:rFonts w:asciiTheme="minorHAnsi" w:hAnsiTheme="minorHAnsi" w:cstheme="minorHAnsi"/>
          <w:sz w:val="24"/>
          <w:szCs w:val="24"/>
        </w:rPr>
      </w:pPr>
      <w:r w:rsidRPr="0074529D">
        <w:rPr>
          <w:rFonts w:asciiTheme="minorHAnsi" w:hAnsiTheme="minorHAnsi" w:cstheme="minorHAnsi"/>
          <w:sz w:val="24"/>
          <w:szCs w:val="24"/>
        </w:rPr>
        <w:t xml:space="preserve">Services billed under the SBS </w:t>
      </w:r>
      <w:r w:rsidR="00F2273D" w:rsidRPr="0074529D">
        <w:rPr>
          <w:rFonts w:asciiTheme="minorHAnsi" w:hAnsiTheme="minorHAnsi" w:cstheme="minorHAnsi"/>
          <w:sz w:val="24"/>
          <w:szCs w:val="24"/>
        </w:rPr>
        <w:t>P</w:t>
      </w:r>
      <w:r w:rsidRPr="0074529D">
        <w:rPr>
          <w:rFonts w:asciiTheme="minorHAnsi" w:hAnsiTheme="minorHAnsi" w:cstheme="minorHAnsi"/>
          <w:sz w:val="24"/>
          <w:szCs w:val="24"/>
        </w:rPr>
        <w:t xml:space="preserve">rogram are subject to the limitations and </w:t>
      </w:r>
      <w:r w:rsidRPr="0074529D">
        <w:rPr>
          <w:rFonts w:asciiTheme="minorHAnsi" w:hAnsiTheme="minorHAnsi" w:cstheme="minorHAnsi"/>
          <w:spacing w:val="-2"/>
          <w:sz w:val="24"/>
          <w:szCs w:val="24"/>
        </w:rPr>
        <w:t>coverage</w:t>
      </w:r>
    </w:p>
    <w:p w14:paraId="6FD0CBA9" w14:textId="585CBA4E" w:rsidR="009C725C" w:rsidRPr="0074529D" w:rsidRDefault="009C725C" w:rsidP="009C725C">
      <w:pPr>
        <w:pStyle w:val="BodyText"/>
        <w:spacing w:before="0" w:after="0"/>
        <w:ind w:right="102"/>
        <w:rPr>
          <w:rFonts w:asciiTheme="minorHAnsi" w:hAnsiTheme="minorHAnsi" w:cstheme="minorHAnsi"/>
          <w:sz w:val="24"/>
          <w:szCs w:val="24"/>
        </w:rPr>
      </w:pPr>
      <w:r w:rsidRPr="0074529D">
        <w:rPr>
          <w:rFonts w:asciiTheme="minorHAnsi" w:hAnsiTheme="minorHAnsi" w:cstheme="minorHAnsi"/>
          <w:sz w:val="24"/>
          <w:szCs w:val="24"/>
        </w:rPr>
        <w:t xml:space="preserve">restrictions that exist for other Wyoming Medicaid services pursuant to </w:t>
      </w:r>
      <w:hyperlink r:id="rId79" w:history="1">
        <w:r w:rsidRPr="00405E95">
          <w:rPr>
            <w:rStyle w:val="Hyperlink"/>
            <w:rFonts w:asciiTheme="minorHAnsi" w:hAnsiTheme="minorHAnsi" w:cstheme="minorHAnsi"/>
            <w:sz w:val="24"/>
            <w:szCs w:val="24"/>
          </w:rPr>
          <w:t>Wyoming Medicaid Rules</w:t>
        </w:r>
        <w:r w:rsidRPr="00405E95">
          <w:rPr>
            <w:rStyle w:val="Hyperlink"/>
            <w:rFonts w:asciiTheme="minorHAnsi" w:hAnsiTheme="minorHAnsi" w:cstheme="minorHAnsi"/>
            <w:spacing w:val="-3"/>
            <w:sz w:val="24"/>
            <w:szCs w:val="24"/>
          </w:rPr>
          <w:t xml:space="preserve"> </w:t>
        </w:r>
        <w:r w:rsidRPr="00405E95">
          <w:rPr>
            <w:rStyle w:val="Hyperlink"/>
            <w:rFonts w:asciiTheme="minorHAnsi" w:hAnsiTheme="minorHAnsi" w:cstheme="minorHAnsi"/>
            <w:sz w:val="24"/>
            <w:szCs w:val="24"/>
          </w:rPr>
          <w:t>Chapter</w:t>
        </w:r>
        <w:r w:rsidRPr="00405E95">
          <w:rPr>
            <w:rStyle w:val="Hyperlink"/>
            <w:rFonts w:asciiTheme="minorHAnsi" w:hAnsiTheme="minorHAnsi" w:cstheme="minorHAnsi"/>
            <w:spacing w:val="-3"/>
            <w:sz w:val="24"/>
            <w:szCs w:val="24"/>
          </w:rPr>
          <w:t xml:space="preserve"> </w:t>
        </w:r>
        <w:r w:rsidRPr="00405E95">
          <w:rPr>
            <w:rStyle w:val="Hyperlink"/>
            <w:rFonts w:asciiTheme="minorHAnsi" w:hAnsiTheme="minorHAnsi" w:cstheme="minorHAnsi"/>
            <w:sz w:val="24"/>
            <w:szCs w:val="24"/>
          </w:rPr>
          <w:t>26</w:t>
        </w:r>
      </w:hyperlink>
      <w:r w:rsidRPr="0074529D">
        <w:rPr>
          <w:rFonts w:asciiTheme="minorHAnsi" w:hAnsiTheme="minorHAnsi" w:cstheme="minorHAnsi"/>
          <w:spacing w:val="-3"/>
          <w:sz w:val="24"/>
          <w:szCs w:val="24"/>
        </w:rPr>
        <w:t xml:space="preserve"> </w:t>
      </w:r>
      <w:r w:rsidRPr="0074529D">
        <w:rPr>
          <w:rFonts w:asciiTheme="minorHAnsi" w:hAnsiTheme="minorHAnsi" w:cstheme="minorHAnsi"/>
          <w:sz w:val="24"/>
          <w:szCs w:val="24"/>
        </w:rPr>
        <w:t>and</w:t>
      </w:r>
      <w:r w:rsidRPr="0074529D">
        <w:rPr>
          <w:rFonts w:asciiTheme="minorHAnsi" w:hAnsiTheme="minorHAnsi" w:cstheme="minorHAnsi"/>
          <w:spacing w:val="-3"/>
          <w:sz w:val="24"/>
          <w:szCs w:val="24"/>
        </w:rPr>
        <w:t xml:space="preserve"> </w:t>
      </w:r>
      <w:r w:rsidRPr="0074529D">
        <w:rPr>
          <w:rFonts w:asciiTheme="minorHAnsi" w:hAnsiTheme="minorHAnsi" w:cstheme="minorHAnsi"/>
          <w:sz w:val="24"/>
          <w:szCs w:val="24"/>
        </w:rPr>
        <w:t>the</w:t>
      </w:r>
      <w:r w:rsidRPr="0074529D">
        <w:rPr>
          <w:rFonts w:asciiTheme="minorHAnsi" w:hAnsiTheme="minorHAnsi" w:cstheme="minorHAnsi"/>
          <w:spacing w:val="-3"/>
          <w:sz w:val="24"/>
          <w:szCs w:val="24"/>
        </w:rPr>
        <w:t xml:space="preserve"> </w:t>
      </w:r>
      <w:r w:rsidRPr="0074529D">
        <w:rPr>
          <w:rFonts w:asciiTheme="minorHAnsi" w:hAnsiTheme="minorHAnsi" w:cstheme="minorHAnsi"/>
          <w:sz w:val="24"/>
          <w:szCs w:val="24"/>
        </w:rPr>
        <w:t>applicable</w:t>
      </w:r>
      <w:r w:rsidRPr="0074529D">
        <w:rPr>
          <w:rFonts w:asciiTheme="minorHAnsi" w:hAnsiTheme="minorHAnsi" w:cstheme="minorHAnsi"/>
          <w:spacing w:val="-3"/>
          <w:sz w:val="24"/>
          <w:szCs w:val="24"/>
        </w:rPr>
        <w:t xml:space="preserve"> </w:t>
      </w:r>
      <w:r w:rsidRPr="0074529D">
        <w:rPr>
          <w:rFonts w:asciiTheme="minorHAnsi" w:hAnsiTheme="minorHAnsi" w:cstheme="minorHAnsi"/>
          <w:sz w:val="24"/>
          <w:szCs w:val="24"/>
        </w:rPr>
        <w:t>Medicaid</w:t>
      </w:r>
      <w:r w:rsidRPr="0074529D">
        <w:rPr>
          <w:rFonts w:asciiTheme="minorHAnsi" w:hAnsiTheme="minorHAnsi" w:cstheme="minorHAnsi"/>
          <w:spacing w:val="-3"/>
          <w:sz w:val="24"/>
          <w:szCs w:val="24"/>
        </w:rPr>
        <w:t xml:space="preserve"> </w:t>
      </w:r>
      <w:r w:rsidRPr="0074529D">
        <w:rPr>
          <w:rFonts w:asciiTheme="minorHAnsi" w:hAnsiTheme="minorHAnsi" w:cstheme="minorHAnsi"/>
          <w:sz w:val="24"/>
          <w:szCs w:val="24"/>
        </w:rPr>
        <w:t>Provider</w:t>
      </w:r>
      <w:r w:rsidRPr="0074529D">
        <w:rPr>
          <w:rFonts w:asciiTheme="minorHAnsi" w:hAnsiTheme="minorHAnsi" w:cstheme="minorHAnsi"/>
          <w:spacing w:val="-3"/>
          <w:sz w:val="24"/>
          <w:szCs w:val="24"/>
        </w:rPr>
        <w:t xml:space="preserve"> </w:t>
      </w:r>
      <w:r w:rsidRPr="0074529D">
        <w:rPr>
          <w:rFonts w:asciiTheme="minorHAnsi" w:hAnsiTheme="minorHAnsi" w:cstheme="minorHAnsi"/>
          <w:sz w:val="24"/>
          <w:szCs w:val="24"/>
        </w:rPr>
        <w:t>Manuals.</w:t>
      </w:r>
      <w:r w:rsidRPr="0074529D">
        <w:rPr>
          <w:rFonts w:asciiTheme="minorHAnsi" w:hAnsiTheme="minorHAnsi" w:cstheme="minorHAnsi"/>
          <w:spacing w:val="40"/>
          <w:sz w:val="24"/>
          <w:szCs w:val="24"/>
        </w:rPr>
        <w:t xml:space="preserve"> </w:t>
      </w:r>
      <w:r w:rsidRPr="0074529D">
        <w:rPr>
          <w:rFonts w:asciiTheme="minorHAnsi" w:hAnsiTheme="minorHAnsi" w:cstheme="minorHAnsi"/>
          <w:sz w:val="24"/>
          <w:szCs w:val="24"/>
        </w:rPr>
        <w:t>Wyoming</w:t>
      </w:r>
      <w:r w:rsidRPr="0074529D">
        <w:rPr>
          <w:rFonts w:asciiTheme="minorHAnsi" w:hAnsiTheme="minorHAnsi" w:cstheme="minorHAnsi"/>
          <w:spacing w:val="-3"/>
          <w:sz w:val="24"/>
          <w:szCs w:val="24"/>
        </w:rPr>
        <w:t xml:space="preserve"> </w:t>
      </w:r>
      <w:r w:rsidRPr="0074529D">
        <w:rPr>
          <w:rFonts w:asciiTheme="minorHAnsi" w:hAnsiTheme="minorHAnsi" w:cstheme="minorHAnsi"/>
          <w:sz w:val="24"/>
          <w:szCs w:val="24"/>
        </w:rPr>
        <w:t>Medicaid</w:t>
      </w:r>
      <w:r w:rsidRPr="0074529D">
        <w:rPr>
          <w:rFonts w:asciiTheme="minorHAnsi" w:hAnsiTheme="minorHAnsi" w:cstheme="minorHAnsi"/>
          <w:spacing w:val="-3"/>
          <w:sz w:val="24"/>
          <w:szCs w:val="24"/>
        </w:rPr>
        <w:t xml:space="preserve"> </w:t>
      </w:r>
      <w:r w:rsidRPr="0074529D">
        <w:rPr>
          <w:rFonts w:asciiTheme="minorHAnsi" w:hAnsiTheme="minorHAnsi" w:cstheme="minorHAnsi"/>
          <w:sz w:val="24"/>
          <w:szCs w:val="24"/>
        </w:rPr>
        <w:t>shall</w:t>
      </w:r>
      <w:r w:rsidRPr="0074529D">
        <w:rPr>
          <w:rFonts w:asciiTheme="minorHAnsi" w:hAnsiTheme="minorHAnsi" w:cstheme="minorHAnsi"/>
          <w:spacing w:val="-3"/>
          <w:sz w:val="24"/>
          <w:szCs w:val="24"/>
        </w:rPr>
        <w:t xml:space="preserve"> </w:t>
      </w:r>
      <w:r w:rsidRPr="0074529D">
        <w:rPr>
          <w:rFonts w:asciiTheme="minorHAnsi" w:hAnsiTheme="minorHAnsi" w:cstheme="minorHAnsi"/>
          <w:sz w:val="24"/>
          <w:szCs w:val="24"/>
        </w:rPr>
        <w:t>not cover the following services:</w:t>
      </w:r>
    </w:p>
    <w:p w14:paraId="2532970B" w14:textId="77777777" w:rsidR="00E5478F" w:rsidRPr="0074529D" w:rsidRDefault="00E5478F" w:rsidP="009C725C">
      <w:pPr>
        <w:pStyle w:val="BodyText"/>
        <w:spacing w:before="0" w:after="0"/>
        <w:ind w:right="102"/>
        <w:rPr>
          <w:rFonts w:asciiTheme="minorHAnsi" w:hAnsiTheme="minorHAnsi" w:cstheme="minorHAnsi"/>
          <w:sz w:val="24"/>
          <w:szCs w:val="24"/>
        </w:rPr>
      </w:pPr>
    </w:p>
    <w:p w14:paraId="3821F5D3" w14:textId="77777777" w:rsidR="009C725C" w:rsidRPr="00E41222" w:rsidRDefault="009C725C" w:rsidP="00E41222">
      <w:pPr>
        <w:pStyle w:val="ListParagraph"/>
        <w:widowControl w:val="0"/>
        <w:numPr>
          <w:ilvl w:val="0"/>
          <w:numId w:val="29"/>
        </w:numPr>
        <w:tabs>
          <w:tab w:val="left" w:pos="1539"/>
          <w:tab w:val="left" w:pos="154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 xml:space="preserve">Services classified as educational, such as services for academic </w:t>
      </w:r>
      <w:r w:rsidRPr="00E41222">
        <w:rPr>
          <w:rFonts w:asciiTheme="minorHAnsi" w:hAnsiTheme="minorHAnsi" w:cstheme="minorHAnsi"/>
          <w:spacing w:val="-2"/>
          <w:sz w:val="24"/>
          <w:szCs w:val="24"/>
        </w:rPr>
        <w:t>assessment;</w:t>
      </w:r>
    </w:p>
    <w:p w14:paraId="09E07AFE" w14:textId="77777777" w:rsidR="009C725C" w:rsidRPr="00E41222" w:rsidRDefault="009C725C" w:rsidP="00E41222">
      <w:pPr>
        <w:pStyle w:val="ListParagraph"/>
        <w:widowControl w:val="0"/>
        <w:numPr>
          <w:ilvl w:val="0"/>
          <w:numId w:val="29"/>
        </w:numPr>
        <w:tabs>
          <w:tab w:val="left" w:pos="1539"/>
          <w:tab w:val="left" w:pos="154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 xml:space="preserve">Services billed by a practitioner outside his or her area of </w:t>
      </w:r>
      <w:r w:rsidRPr="00E41222">
        <w:rPr>
          <w:rFonts w:asciiTheme="minorHAnsi" w:hAnsiTheme="minorHAnsi" w:cstheme="minorHAnsi"/>
          <w:spacing w:val="-2"/>
          <w:sz w:val="24"/>
          <w:szCs w:val="24"/>
        </w:rPr>
        <w:t>expertise;</w:t>
      </w:r>
    </w:p>
    <w:p w14:paraId="56431FB3" w14:textId="77777777" w:rsidR="00E41222" w:rsidRPr="00E41222" w:rsidRDefault="009C725C" w:rsidP="00E41222">
      <w:pPr>
        <w:pStyle w:val="ListParagraph"/>
        <w:widowControl w:val="0"/>
        <w:numPr>
          <w:ilvl w:val="0"/>
          <w:numId w:val="29"/>
        </w:numPr>
        <w:tabs>
          <w:tab w:val="left" w:pos="1539"/>
          <w:tab w:val="left" w:pos="1540"/>
        </w:tabs>
        <w:autoSpaceDE w:val="0"/>
        <w:autoSpaceDN w:val="0"/>
        <w:spacing w:before="0" w:after="0"/>
        <w:ind w:right="473"/>
        <w:rPr>
          <w:rFonts w:asciiTheme="minorHAnsi" w:hAnsiTheme="minorHAnsi" w:cstheme="minorHAnsi"/>
          <w:sz w:val="24"/>
          <w:szCs w:val="24"/>
        </w:rPr>
      </w:pPr>
      <w:r w:rsidRPr="00E41222">
        <w:rPr>
          <w:rFonts w:asciiTheme="minorHAnsi" w:hAnsiTheme="minorHAnsi" w:cstheme="minorHAnsi"/>
          <w:sz w:val="24"/>
          <w:szCs w:val="24"/>
        </w:rPr>
        <w:t>Vocational</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training</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that</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is</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related</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solely</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to</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specific</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employment</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opportunities, work skills, or work settings;</w:t>
      </w:r>
    </w:p>
    <w:p w14:paraId="09483C9F" w14:textId="53E8929A" w:rsidR="009C725C" w:rsidRPr="00E41222" w:rsidRDefault="009C725C" w:rsidP="00E41222">
      <w:pPr>
        <w:pStyle w:val="ListParagraph"/>
        <w:widowControl w:val="0"/>
        <w:numPr>
          <w:ilvl w:val="0"/>
          <w:numId w:val="29"/>
        </w:numPr>
        <w:tabs>
          <w:tab w:val="left" w:pos="1539"/>
          <w:tab w:val="left" w:pos="1540"/>
        </w:tabs>
        <w:autoSpaceDE w:val="0"/>
        <w:autoSpaceDN w:val="0"/>
        <w:spacing w:before="0" w:after="0"/>
        <w:ind w:right="473"/>
        <w:rPr>
          <w:rFonts w:asciiTheme="minorHAnsi" w:hAnsiTheme="minorHAnsi" w:cstheme="minorHAnsi"/>
          <w:sz w:val="24"/>
          <w:szCs w:val="24"/>
        </w:rPr>
      </w:pPr>
      <w:r w:rsidRPr="00E41222">
        <w:rPr>
          <w:rFonts w:asciiTheme="minorHAnsi" w:hAnsiTheme="minorHAnsi" w:cstheme="minorHAnsi"/>
          <w:sz w:val="24"/>
          <w:szCs w:val="24"/>
        </w:rPr>
        <w:t xml:space="preserve">Services not identified in the </w:t>
      </w:r>
      <w:r w:rsidR="00220825">
        <w:rPr>
          <w:rFonts w:asciiTheme="minorHAnsi" w:hAnsiTheme="minorHAnsi" w:cstheme="minorHAnsi"/>
          <w:sz w:val="24"/>
          <w:szCs w:val="24"/>
        </w:rPr>
        <w:t>student</w:t>
      </w:r>
      <w:r w:rsidRPr="00E41222">
        <w:rPr>
          <w:rFonts w:asciiTheme="minorHAnsi" w:hAnsiTheme="minorHAnsi" w:cstheme="minorHAnsi"/>
          <w:sz w:val="24"/>
          <w:szCs w:val="24"/>
        </w:rPr>
        <w:t xml:space="preserve">’s IEP or </w:t>
      </w:r>
      <w:r w:rsidRPr="00E41222">
        <w:rPr>
          <w:rFonts w:asciiTheme="minorHAnsi" w:hAnsiTheme="minorHAnsi" w:cstheme="minorHAnsi"/>
          <w:spacing w:val="-2"/>
          <w:sz w:val="24"/>
          <w:szCs w:val="24"/>
        </w:rPr>
        <w:t>IFSP;</w:t>
      </w:r>
    </w:p>
    <w:p w14:paraId="334A4F1E" w14:textId="77777777" w:rsidR="009C725C" w:rsidRPr="00E41222" w:rsidRDefault="009C725C" w:rsidP="00E41222">
      <w:pPr>
        <w:pStyle w:val="ListParagraph"/>
        <w:widowControl w:val="0"/>
        <w:numPr>
          <w:ilvl w:val="0"/>
          <w:numId w:val="29"/>
        </w:numPr>
        <w:tabs>
          <w:tab w:val="left" w:pos="1539"/>
          <w:tab w:val="left" w:pos="154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 xml:space="preserve">Evaluations that do not result in an IEP or </w:t>
      </w:r>
      <w:r w:rsidRPr="00E41222">
        <w:rPr>
          <w:rFonts w:asciiTheme="minorHAnsi" w:hAnsiTheme="minorHAnsi" w:cstheme="minorHAnsi"/>
          <w:spacing w:val="-2"/>
          <w:sz w:val="24"/>
          <w:szCs w:val="24"/>
        </w:rPr>
        <w:t>IFSP;</w:t>
      </w:r>
    </w:p>
    <w:p w14:paraId="44CA03F2" w14:textId="77777777" w:rsidR="009C725C" w:rsidRPr="00E41222" w:rsidRDefault="009C725C" w:rsidP="00E41222">
      <w:pPr>
        <w:pStyle w:val="ListParagraph"/>
        <w:widowControl w:val="0"/>
        <w:numPr>
          <w:ilvl w:val="0"/>
          <w:numId w:val="29"/>
        </w:numPr>
        <w:tabs>
          <w:tab w:val="left" w:pos="1539"/>
          <w:tab w:val="left" w:pos="154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 xml:space="preserve">Transportation </w:t>
      </w:r>
      <w:r w:rsidRPr="00E41222">
        <w:rPr>
          <w:rFonts w:asciiTheme="minorHAnsi" w:hAnsiTheme="minorHAnsi" w:cstheme="minorHAnsi"/>
          <w:spacing w:val="-2"/>
          <w:sz w:val="24"/>
          <w:szCs w:val="24"/>
        </w:rPr>
        <w:t>services;</w:t>
      </w:r>
    </w:p>
    <w:p w14:paraId="150630C9" w14:textId="78643460" w:rsidR="009C725C" w:rsidRPr="00E41222" w:rsidRDefault="009C725C" w:rsidP="00E41222">
      <w:pPr>
        <w:pStyle w:val="ListParagraph"/>
        <w:widowControl w:val="0"/>
        <w:numPr>
          <w:ilvl w:val="0"/>
          <w:numId w:val="29"/>
        </w:numPr>
        <w:tabs>
          <w:tab w:val="left" w:pos="1539"/>
          <w:tab w:val="left" w:pos="154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 xml:space="preserve">Communication and consultation with parents, other providers, and </w:t>
      </w:r>
      <w:r w:rsidRPr="00E41222">
        <w:rPr>
          <w:rFonts w:asciiTheme="minorHAnsi" w:hAnsiTheme="minorHAnsi" w:cstheme="minorHAnsi"/>
          <w:spacing w:val="-2"/>
          <w:sz w:val="24"/>
          <w:szCs w:val="24"/>
        </w:rPr>
        <w:t>educators</w:t>
      </w:r>
      <w:r w:rsidR="00655EC1">
        <w:rPr>
          <w:rFonts w:asciiTheme="minorHAnsi" w:hAnsiTheme="minorHAnsi" w:cstheme="minorHAnsi"/>
          <w:spacing w:val="-2"/>
          <w:sz w:val="24"/>
          <w:szCs w:val="24"/>
        </w:rPr>
        <w:t>;</w:t>
      </w:r>
    </w:p>
    <w:p w14:paraId="298A48A4" w14:textId="77777777" w:rsidR="009C725C" w:rsidRPr="00E41222" w:rsidRDefault="009C725C" w:rsidP="00E41222">
      <w:pPr>
        <w:pStyle w:val="ListParagraph"/>
        <w:widowControl w:val="0"/>
        <w:numPr>
          <w:ilvl w:val="1"/>
          <w:numId w:val="29"/>
        </w:numPr>
        <w:tabs>
          <w:tab w:val="left" w:pos="2259"/>
          <w:tab w:val="left" w:pos="226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 xml:space="preserve">Attendance at </w:t>
      </w:r>
      <w:r w:rsidRPr="00E41222">
        <w:rPr>
          <w:rFonts w:asciiTheme="minorHAnsi" w:hAnsiTheme="minorHAnsi" w:cstheme="minorHAnsi"/>
          <w:spacing w:val="-2"/>
          <w:sz w:val="24"/>
          <w:szCs w:val="24"/>
        </w:rPr>
        <w:t>meetings;</w:t>
      </w:r>
    </w:p>
    <w:p w14:paraId="39118934" w14:textId="77777777" w:rsidR="009C725C" w:rsidRPr="00E41222" w:rsidRDefault="009C725C" w:rsidP="00E41222">
      <w:pPr>
        <w:pStyle w:val="ListParagraph"/>
        <w:widowControl w:val="0"/>
        <w:numPr>
          <w:ilvl w:val="1"/>
          <w:numId w:val="29"/>
        </w:numPr>
        <w:tabs>
          <w:tab w:val="left" w:pos="2259"/>
          <w:tab w:val="left" w:pos="226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 xml:space="preserve">Instructional assistant </w:t>
      </w:r>
      <w:r w:rsidRPr="00E41222">
        <w:rPr>
          <w:rFonts w:asciiTheme="minorHAnsi" w:hAnsiTheme="minorHAnsi" w:cstheme="minorHAnsi"/>
          <w:spacing w:val="-2"/>
          <w:sz w:val="24"/>
          <w:szCs w:val="24"/>
        </w:rPr>
        <w:t>contact;</w:t>
      </w:r>
    </w:p>
    <w:p w14:paraId="70C9709F" w14:textId="77777777" w:rsidR="009C725C" w:rsidRPr="00E41222" w:rsidRDefault="009C725C" w:rsidP="00E41222">
      <w:pPr>
        <w:pStyle w:val="ListParagraph"/>
        <w:widowControl w:val="0"/>
        <w:numPr>
          <w:ilvl w:val="1"/>
          <w:numId w:val="29"/>
        </w:numPr>
        <w:tabs>
          <w:tab w:val="left" w:pos="2259"/>
          <w:tab w:val="left" w:pos="226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 xml:space="preserve">Parental </w:t>
      </w:r>
      <w:r w:rsidRPr="00E41222">
        <w:rPr>
          <w:rFonts w:asciiTheme="minorHAnsi" w:hAnsiTheme="minorHAnsi" w:cstheme="minorHAnsi"/>
          <w:spacing w:val="-2"/>
          <w:sz w:val="24"/>
          <w:szCs w:val="24"/>
        </w:rPr>
        <w:t>contact;</w:t>
      </w:r>
    </w:p>
    <w:p w14:paraId="7AF270B4" w14:textId="77777777" w:rsidR="009C725C" w:rsidRPr="00E41222" w:rsidRDefault="009C725C" w:rsidP="00E41222">
      <w:pPr>
        <w:pStyle w:val="ListParagraph"/>
        <w:widowControl w:val="0"/>
        <w:numPr>
          <w:ilvl w:val="1"/>
          <w:numId w:val="29"/>
        </w:numPr>
        <w:tabs>
          <w:tab w:val="left" w:pos="2259"/>
          <w:tab w:val="left" w:pos="226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 xml:space="preserve">Parental </w:t>
      </w:r>
      <w:r w:rsidRPr="00E41222">
        <w:rPr>
          <w:rFonts w:asciiTheme="minorHAnsi" w:hAnsiTheme="minorHAnsi" w:cstheme="minorHAnsi"/>
          <w:spacing w:val="-2"/>
          <w:sz w:val="24"/>
          <w:szCs w:val="24"/>
        </w:rPr>
        <w:t>consultation;</w:t>
      </w:r>
    </w:p>
    <w:p w14:paraId="41DAADCA" w14:textId="77777777" w:rsidR="009C725C" w:rsidRPr="00E41222" w:rsidRDefault="009C725C" w:rsidP="00E41222">
      <w:pPr>
        <w:pStyle w:val="ListParagraph"/>
        <w:widowControl w:val="0"/>
        <w:numPr>
          <w:ilvl w:val="1"/>
          <w:numId w:val="29"/>
        </w:numPr>
        <w:tabs>
          <w:tab w:val="left" w:pos="2259"/>
          <w:tab w:val="left" w:pos="2260"/>
        </w:tabs>
        <w:autoSpaceDE w:val="0"/>
        <w:autoSpaceDN w:val="0"/>
        <w:spacing w:before="0" w:after="0"/>
        <w:ind w:right="979"/>
        <w:rPr>
          <w:rFonts w:asciiTheme="minorHAnsi" w:hAnsiTheme="minorHAnsi" w:cstheme="minorHAnsi"/>
          <w:sz w:val="24"/>
          <w:szCs w:val="24"/>
        </w:rPr>
      </w:pPr>
      <w:r w:rsidRPr="00E41222">
        <w:rPr>
          <w:rFonts w:asciiTheme="minorHAnsi" w:hAnsiTheme="minorHAnsi" w:cstheme="minorHAnsi"/>
          <w:sz w:val="24"/>
          <w:szCs w:val="24"/>
        </w:rPr>
        <w:t>Preparation</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and</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distribution</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of</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correspondence</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to</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parents</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or</w:t>
      </w:r>
      <w:r w:rsidRPr="00E41222">
        <w:rPr>
          <w:rFonts w:asciiTheme="minorHAnsi" w:hAnsiTheme="minorHAnsi" w:cstheme="minorHAnsi"/>
          <w:spacing w:val="-5"/>
          <w:sz w:val="24"/>
          <w:szCs w:val="24"/>
        </w:rPr>
        <w:t xml:space="preserve"> </w:t>
      </w:r>
      <w:r w:rsidRPr="00E41222">
        <w:rPr>
          <w:rFonts w:asciiTheme="minorHAnsi" w:hAnsiTheme="minorHAnsi" w:cstheme="minorHAnsi"/>
          <w:sz w:val="24"/>
          <w:szCs w:val="24"/>
        </w:rPr>
        <w:t xml:space="preserve">other </w:t>
      </w:r>
      <w:r w:rsidRPr="00E41222">
        <w:rPr>
          <w:rFonts w:asciiTheme="minorHAnsi" w:hAnsiTheme="minorHAnsi" w:cstheme="minorHAnsi"/>
          <w:spacing w:val="-2"/>
          <w:sz w:val="24"/>
          <w:szCs w:val="24"/>
        </w:rPr>
        <w:t>professionals;</w:t>
      </w:r>
    </w:p>
    <w:p w14:paraId="7D49F6B8" w14:textId="77777777" w:rsidR="009C725C" w:rsidRPr="00E41222" w:rsidRDefault="009C725C" w:rsidP="00E41222">
      <w:pPr>
        <w:pStyle w:val="ListParagraph"/>
        <w:widowControl w:val="0"/>
        <w:numPr>
          <w:ilvl w:val="1"/>
          <w:numId w:val="29"/>
        </w:numPr>
        <w:tabs>
          <w:tab w:val="left" w:pos="2259"/>
          <w:tab w:val="left" w:pos="226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 xml:space="preserve">Professional consultation; </w:t>
      </w:r>
      <w:r w:rsidRPr="00E41222">
        <w:rPr>
          <w:rFonts w:asciiTheme="minorHAnsi" w:hAnsiTheme="minorHAnsi" w:cstheme="minorHAnsi"/>
          <w:spacing w:val="-5"/>
          <w:sz w:val="24"/>
          <w:szCs w:val="24"/>
        </w:rPr>
        <w:t>and</w:t>
      </w:r>
    </w:p>
    <w:p w14:paraId="198AF6F8" w14:textId="77777777" w:rsidR="009C725C" w:rsidRPr="00E41222" w:rsidRDefault="009C725C" w:rsidP="00E41222">
      <w:pPr>
        <w:pStyle w:val="ListParagraph"/>
        <w:widowControl w:val="0"/>
        <w:numPr>
          <w:ilvl w:val="1"/>
          <w:numId w:val="29"/>
        </w:numPr>
        <w:tabs>
          <w:tab w:val="left" w:pos="2259"/>
          <w:tab w:val="left" w:pos="226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 xml:space="preserve">Teacher </w:t>
      </w:r>
      <w:r w:rsidRPr="00E41222">
        <w:rPr>
          <w:rFonts w:asciiTheme="minorHAnsi" w:hAnsiTheme="minorHAnsi" w:cstheme="minorHAnsi"/>
          <w:spacing w:val="-2"/>
          <w:sz w:val="24"/>
          <w:szCs w:val="24"/>
        </w:rPr>
        <w:t>contact.</w:t>
      </w:r>
    </w:p>
    <w:p w14:paraId="504CF589" w14:textId="4EA67FF7" w:rsidR="00994647" w:rsidRPr="00E41222" w:rsidRDefault="00994647" w:rsidP="00E41222">
      <w:pPr>
        <w:pStyle w:val="ListParagraph"/>
        <w:widowControl w:val="0"/>
        <w:numPr>
          <w:ilvl w:val="0"/>
          <w:numId w:val="29"/>
        </w:numPr>
        <w:tabs>
          <w:tab w:val="left" w:pos="1539"/>
          <w:tab w:val="left" w:pos="154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Services to non-Medicaid enrolled individuals</w:t>
      </w:r>
      <w:r w:rsidR="00655EC1">
        <w:rPr>
          <w:rFonts w:asciiTheme="minorHAnsi" w:hAnsiTheme="minorHAnsi" w:cstheme="minorHAnsi"/>
          <w:sz w:val="24"/>
          <w:szCs w:val="24"/>
        </w:rPr>
        <w:t>; and</w:t>
      </w:r>
    </w:p>
    <w:p w14:paraId="6818BCFF" w14:textId="792A61BE" w:rsidR="00994647" w:rsidRDefault="00994647" w:rsidP="00E41222">
      <w:pPr>
        <w:pStyle w:val="ListParagraph"/>
        <w:widowControl w:val="0"/>
        <w:numPr>
          <w:ilvl w:val="0"/>
          <w:numId w:val="29"/>
        </w:numPr>
        <w:tabs>
          <w:tab w:val="left" w:pos="1539"/>
          <w:tab w:val="left" w:pos="1540"/>
        </w:tabs>
        <w:autoSpaceDE w:val="0"/>
        <w:autoSpaceDN w:val="0"/>
        <w:spacing w:before="0" w:after="0"/>
        <w:rPr>
          <w:rFonts w:asciiTheme="minorHAnsi" w:hAnsiTheme="minorHAnsi" w:cstheme="minorHAnsi"/>
          <w:sz w:val="24"/>
          <w:szCs w:val="24"/>
        </w:rPr>
      </w:pPr>
      <w:r w:rsidRPr="00E41222">
        <w:rPr>
          <w:rFonts w:asciiTheme="minorHAnsi" w:hAnsiTheme="minorHAnsi" w:cstheme="minorHAnsi"/>
          <w:sz w:val="24"/>
          <w:szCs w:val="24"/>
        </w:rPr>
        <w:t>Services provided by providers that are 100% federally funded.</w:t>
      </w:r>
    </w:p>
    <w:p w14:paraId="69F4BD7E" w14:textId="665F635F" w:rsidR="005651B7" w:rsidRDefault="005651B7" w:rsidP="005651B7">
      <w:pPr>
        <w:widowControl w:val="0"/>
        <w:tabs>
          <w:tab w:val="left" w:pos="1539"/>
          <w:tab w:val="left" w:pos="1540"/>
        </w:tabs>
        <w:autoSpaceDE w:val="0"/>
        <w:autoSpaceDN w:val="0"/>
        <w:spacing w:before="0" w:after="0"/>
        <w:rPr>
          <w:rFonts w:asciiTheme="minorHAnsi" w:hAnsiTheme="minorHAnsi" w:cstheme="minorHAnsi"/>
          <w:sz w:val="24"/>
          <w:szCs w:val="24"/>
        </w:rPr>
      </w:pPr>
    </w:p>
    <w:p w14:paraId="74741A4F" w14:textId="7A2FA8F4" w:rsidR="005651B7" w:rsidRDefault="005651B7" w:rsidP="005651B7">
      <w:pPr>
        <w:widowControl w:val="0"/>
        <w:tabs>
          <w:tab w:val="left" w:pos="1539"/>
          <w:tab w:val="left" w:pos="1540"/>
        </w:tabs>
        <w:autoSpaceDE w:val="0"/>
        <w:autoSpaceDN w:val="0"/>
        <w:spacing w:before="0" w:after="0"/>
        <w:rPr>
          <w:rFonts w:asciiTheme="minorHAnsi" w:hAnsiTheme="minorHAnsi" w:cstheme="minorHAnsi"/>
          <w:sz w:val="24"/>
          <w:szCs w:val="24"/>
        </w:rPr>
      </w:pPr>
      <w:r>
        <w:rPr>
          <w:rFonts w:asciiTheme="minorHAnsi" w:hAnsiTheme="minorHAnsi" w:cstheme="minorHAnsi"/>
          <w:sz w:val="24"/>
          <w:szCs w:val="24"/>
        </w:rPr>
        <w:lastRenderedPageBreak/>
        <w:t>In addition, the SBS Program does not reimburse for school-related and educational activities such as:</w:t>
      </w:r>
    </w:p>
    <w:p w14:paraId="11719939" w14:textId="77777777" w:rsidR="005651B7" w:rsidRDefault="005651B7" w:rsidP="005651B7">
      <w:pPr>
        <w:widowControl w:val="0"/>
        <w:tabs>
          <w:tab w:val="left" w:pos="1539"/>
          <w:tab w:val="left" w:pos="1540"/>
        </w:tabs>
        <w:autoSpaceDE w:val="0"/>
        <w:autoSpaceDN w:val="0"/>
        <w:spacing w:before="0" w:after="0"/>
        <w:rPr>
          <w:rFonts w:asciiTheme="minorHAnsi" w:hAnsiTheme="minorHAnsi" w:cstheme="minorHAnsi"/>
          <w:sz w:val="24"/>
          <w:szCs w:val="24"/>
        </w:rPr>
      </w:pPr>
    </w:p>
    <w:p w14:paraId="0F9FFDE2" w14:textId="29C438E0"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Providing classroom instruction (including lesson planning).</w:t>
      </w:r>
    </w:p>
    <w:p w14:paraId="67C6C05D" w14:textId="04C37115"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Testing, correcting papers.</w:t>
      </w:r>
    </w:p>
    <w:p w14:paraId="58D5E607" w14:textId="4F5F8B0E"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Developing, coordinating, and monitoring the IEP for a student, which includes ensuring annual reviews of the IEP are conducted, parental sign-offs are obtained, and the actual IEP meetings with the parents. (If appropriate, this would also refer to the same activities performed in support of an IFSP.)</w:t>
      </w:r>
    </w:p>
    <w:p w14:paraId="1F6679F2" w14:textId="211DBEDC"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Pr>
          <w:rFonts w:asciiTheme="minorHAnsi" w:hAnsiTheme="minorHAnsi" w:cstheme="minorHAnsi"/>
          <w:sz w:val="24"/>
          <w:szCs w:val="24"/>
        </w:rPr>
        <w:t>Compiling attendance reports.</w:t>
      </w:r>
    </w:p>
    <w:p w14:paraId="0D2FB6A5" w14:textId="6CE886FB"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Performing activities that are specific to instructional, curriculum, and student-focused area</w:t>
      </w:r>
      <w:r>
        <w:rPr>
          <w:rFonts w:asciiTheme="minorHAnsi" w:hAnsiTheme="minorHAnsi" w:cstheme="minorHAnsi"/>
          <w:sz w:val="24"/>
          <w:szCs w:val="24"/>
        </w:rPr>
        <w:t>s.</w:t>
      </w:r>
    </w:p>
    <w:p w14:paraId="2F8F4372" w14:textId="21432C24"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Reviewing the education record for students who are new to the school district.</w:t>
      </w:r>
    </w:p>
    <w:p w14:paraId="29013526" w14:textId="436357B1"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Providing general supervision of students (e.g., playground, lunchroom).</w:t>
      </w:r>
    </w:p>
    <w:p w14:paraId="5527EF00" w14:textId="12443789"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Monitoring student academic achievement</w:t>
      </w:r>
      <w:r>
        <w:rPr>
          <w:rFonts w:asciiTheme="minorHAnsi" w:hAnsiTheme="minorHAnsi" w:cstheme="minorHAnsi"/>
          <w:sz w:val="24"/>
          <w:szCs w:val="24"/>
        </w:rPr>
        <w:t>.</w:t>
      </w:r>
    </w:p>
    <w:p w14:paraId="5E134C33" w14:textId="0B205792"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Providing individualized instruction (e.g., math concepts) to a special education student.</w:t>
      </w:r>
    </w:p>
    <w:p w14:paraId="72CC4431" w14:textId="772EE323"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Conducting external relations related to school educational issues/matters.</w:t>
      </w:r>
    </w:p>
    <w:p w14:paraId="5CCC9A91" w14:textId="105DE774"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Compiling report cards</w:t>
      </w:r>
      <w:r>
        <w:rPr>
          <w:rFonts w:asciiTheme="minorHAnsi" w:hAnsiTheme="minorHAnsi" w:cstheme="minorHAnsi"/>
          <w:sz w:val="24"/>
          <w:szCs w:val="24"/>
        </w:rPr>
        <w:t>.</w:t>
      </w:r>
    </w:p>
    <w:p w14:paraId="7D8507CE" w14:textId="101AD47B"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Pr>
          <w:rFonts w:asciiTheme="minorHAnsi" w:hAnsiTheme="minorHAnsi" w:cstheme="minorHAnsi"/>
          <w:sz w:val="24"/>
          <w:szCs w:val="24"/>
        </w:rPr>
        <w:t>Carrying out discipline.</w:t>
      </w:r>
    </w:p>
    <w:p w14:paraId="70563717" w14:textId="2D9BEAC2"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Pr>
          <w:rFonts w:asciiTheme="minorHAnsi" w:hAnsiTheme="minorHAnsi" w:cstheme="minorHAnsi"/>
          <w:sz w:val="24"/>
          <w:szCs w:val="24"/>
        </w:rPr>
        <w:t xml:space="preserve">Performing clerical activities specific </w:t>
      </w:r>
      <w:r w:rsidRPr="005651B7">
        <w:rPr>
          <w:rFonts w:asciiTheme="minorHAnsi" w:hAnsiTheme="minorHAnsi" w:cstheme="minorHAnsi"/>
          <w:sz w:val="24"/>
          <w:szCs w:val="24"/>
        </w:rPr>
        <w:t>to instructional or curriculum areas</w:t>
      </w:r>
      <w:r>
        <w:rPr>
          <w:rFonts w:asciiTheme="minorHAnsi" w:hAnsiTheme="minorHAnsi" w:cstheme="minorHAnsi"/>
          <w:sz w:val="24"/>
          <w:szCs w:val="24"/>
        </w:rPr>
        <w:t>.</w:t>
      </w:r>
    </w:p>
    <w:p w14:paraId="5189D37E" w14:textId="0C9B280D"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Activities related to the educational aspects of meeting immunization requirements for school attendance.</w:t>
      </w:r>
    </w:p>
    <w:p w14:paraId="375C334B" w14:textId="469A39D3"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Compiling, preparing, and reviewing reports on textbooks or attendance</w:t>
      </w:r>
      <w:r>
        <w:rPr>
          <w:rFonts w:asciiTheme="minorHAnsi" w:hAnsiTheme="minorHAnsi" w:cstheme="minorHAnsi"/>
          <w:sz w:val="24"/>
          <w:szCs w:val="24"/>
        </w:rPr>
        <w:t>.</w:t>
      </w:r>
    </w:p>
    <w:p w14:paraId="25A92E9E" w14:textId="50C41B41"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Enrolling new students or obtaining registration information.</w:t>
      </w:r>
    </w:p>
    <w:p w14:paraId="0E567657" w14:textId="44B1398C"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Conferring with students or parents about discipline, academic matters or other school related issues.</w:t>
      </w:r>
    </w:p>
    <w:p w14:paraId="5DF98A25" w14:textId="3ED03B20"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Evaluating curriculum and instructional services, policies, and procedures.</w:t>
      </w:r>
    </w:p>
    <w:p w14:paraId="55791836" w14:textId="56791FAA" w:rsid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Participating in or presenting training related to curriculum or instruction (e.g., language arts workshop, computer instruction).</w:t>
      </w:r>
    </w:p>
    <w:p w14:paraId="7FC0ACFF" w14:textId="72B163C2" w:rsidR="005651B7" w:rsidRPr="005651B7" w:rsidRDefault="005651B7" w:rsidP="005651B7">
      <w:pPr>
        <w:pStyle w:val="ListParagraph"/>
        <w:widowControl w:val="0"/>
        <w:numPr>
          <w:ilvl w:val="0"/>
          <w:numId w:val="41"/>
        </w:numPr>
        <w:tabs>
          <w:tab w:val="left" w:pos="1539"/>
          <w:tab w:val="left" w:pos="1540"/>
        </w:tabs>
        <w:autoSpaceDE w:val="0"/>
        <w:autoSpaceDN w:val="0"/>
        <w:spacing w:before="0" w:after="0"/>
        <w:rPr>
          <w:rFonts w:asciiTheme="minorHAnsi" w:hAnsiTheme="minorHAnsi" w:cstheme="minorHAnsi"/>
          <w:sz w:val="24"/>
          <w:szCs w:val="24"/>
        </w:rPr>
      </w:pPr>
      <w:r w:rsidRPr="005651B7">
        <w:rPr>
          <w:rFonts w:asciiTheme="minorHAnsi" w:hAnsiTheme="minorHAnsi" w:cstheme="minorHAnsi"/>
          <w:sz w:val="24"/>
          <w:szCs w:val="24"/>
        </w:rPr>
        <w:t>Translating an academic test for a student.</w:t>
      </w:r>
    </w:p>
    <w:p w14:paraId="67BC76F5" w14:textId="56A3CB70" w:rsidR="00341A5D" w:rsidRDefault="00341A5D" w:rsidP="000266A8"/>
    <w:p w14:paraId="64C069D8" w14:textId="44A966D3" w:rsidR="00BD6983" w:rsidRDefault="00BD6983" w:rsidP="000266A8"/>
    <w:p w14:paraId="31DA80F3" w14:textId="564F1D0E" w:rsidR="00BD6983" w:rsidRDefault="00BD6983" w:rsidP="000266A8"/>
    <w:p w14:paraId="341A8C43" w14:textId="1AD61B82" w:rsidR="00BD6983" w:rsidRDefault="00BD6983" w:rsidP="000266A8"/>
    <w:p w14:paraId="22EA1C80" w14:textId="29D49374" w:rsidR="00BD6983" w:rsidRDefault="00BD6983" w:rsidP="000266A8"/>
    <w:p w14:paraId="5B299F4F" w14:textId="1C972892" w:rsidR="00BD6983" w:rsidRDefault="00BD6983" w:rsidP="000266A8"/>
    <w:p w14:paraId="6DFC2188" w14:textId="0028C7B7" w:rsidR="00BD6983" w:rsidRDefault="00BD6983" w:rsidP="000266A8"/>
    <w:p w14:paraId="378259F3" w14:textId="08B48388" w:rsidR="00BD6983" w:rsidRDefault="00BD6983" w:rsidP="000266A8"/>
    <w:p w14:paraId="5816A44B" w14:textId="77777777" w:rsidR="0098198C" w:rsidRDefault="0098198C" w:rsidP="000266A8"/>
    <w:p w14:paraId="1378E0F0" w14:textId="407B8D27" w:rsidR="00AF3107" w:rsidRDefault="00ED1619" w:rsidP="00E41222">
      <w:pPr>
        <w:pStyle w:val="Heading1"/>
        <w:numPr>
          <w:ilvl w:val="0"/>
          <w:numId w:val="15"/>
        </w:numPr>
      </w:pPr>
      <w:bookmarkStart w:id="144" w:name="_Toc106340405"/>
      <w:bookmarkStart w:id="145" w:name="_Toc106352818"/>
      <w:bookmarkStart w:id="146" w:name="_Toc106798245"/>
      <w:bookmarkStart w:id="147" w:name="_Toc112252100"/>
      <w:bookmarkEnd w:id="144"/>
      <w:bookmarkEnd w:id="145"/>
      <w:bookmarkEnd w:id="146"/>
      <w:r>
        <w:lastRenderedPageBreak/>
        <w:t>Programmatic Expectations</w:t>
      </w:r>
      <w:bookmarkEnd w:id="147"/>
    </w:p>
    <w:p w14:paraId="6E8ED6E7" w14:textId="77777777" w:rsidR="00E41222" w:rsidRPr="00E41222" w:rsidRDefault="00E41222" w:rsidP="00E41222">
      <w:pPr>
        <w:pStyle w:val="ListParagraph"/>
        <w:keepNext/>
        <w:numPr>
          <w:ilvl w:val="0"/>
          <w:numId w:val="16"/>
        </w:numPr>
        <w:tabs>
          <w:tab w:val="left" w:pos="2160"/>
        </w:tabs>
        <w:spacing w:before="360" w:after="240"/>
        <w:contextualSpacing w:val="0"/>
        <w:jc w:val="both"/>
        <w:outlineLvl w:val="0"/>
        <w:rPr>
          <w:rFonts w:ascii="Arial Bold" w:hAnsi="Arial Bold" w:cs="Arial"/>
          <w:b/>
          <w:vanish/>
          <w:sz w:val="28"/>
          <w:szCs w:val="28"/>
        </w:rPr>
      </w:pPr>
      <w:bookmarkStart w:id="148" w:name="_Toc107207187"/>
      <w:bookmarkStart w:id="149" w:name="_Toc107211465"/>
      <w:bookmarkStart w:id="150" w:name="_Toc107211504"/>
      <w:bookmarkStart w:id="151" w:name="_Toc107218258"/>
      <w:bookmarkStart w:id="152" w:name="_Toc107219672"/>
      <w:bookmarkStart w:id="153" w:name="_Toc107228160"/>
      <w:bookmarkStart w:id="154" w:name="_Toc107323459"/>
      <w:bookmarkStart w:id="155" w:name="_Toc107894164"/>
      <w:bookmarkStart w:id="156" w:name="_Toc107894205"/>
      <w:bookmarkStart w:id="157" w:name="_Toc107900134"/>
      <w:bookmarkStart w:id="158" w:name="_Toc107908153"/>
      <w:bookmarkStart w:id="159" w:name="_Toc107919872"/>
      <w:bookmarkStart w:id="160" w:name="_Toc107924482"/>
      <w:bookmarkStart w:id="161" w:name="_Toc108069323"/>
      <w:bookmarkStart w:id="162" w:name="_Toc109622432"/>
      <w:bookmarkStart w:id="163" w:name="_Toc111446945"/>
      <w:bookmarkStart w:id="164" w:name="_Toc111447474"/>
      <w:bookmarkStart w:id="165" w:name="_Toc111527164"/>
      <w:bookmarkStart w:id="166" w:name="_Toc112251506"/>
      <w:bookmarkStart w:id="167" w:name="_Toc112251552"/>
      <w:bookmarkStart w:id="168" w:name="_Toc11225210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13787CFC" w14:textId="33E112B3" w:rsidR="00ED1619" w:rsidRPr="00E41222" w:rsidRDefault="00ED1619" w:rsidP="00E41222">
      <w:pPr>
        <w:pStyle w:val="Heading2"/>
        <w:spacing w:before="0"/>
      </w:pPr>
      <w:bookmarkStart w:id="169" w:name="_Toc112252102"/>
      <w:r w:rsidRPr="00E41222">
        <w:t>Patient Confidentiality</w:t>
      </w:r>
      <w:bookmarkEnd w:id="169"/>
      <w:r w:rsidRPr="00E41222">
        <w:t xml:space="preserve"> </w:t>
      </w:r>
    </w:p>
    <w:p w14:paraId="6E6BB789" w14:textId="6DB415C0" w:rsidR="0023081B" w:rsidRPr="00180CD2" w:rsidRDefault="0023081B" w:rsidP="00E41222">
      <w:pPr>
        <w:spacing w:before="0"/>
        <w:rPr>
          <w:sz w:val="24"/>
          <w:szCs w:val="24"/>
        </w:rPr>
      </w:pPr>
      <w:r w:rsidRPr="00180CD2">
        <w:rPr>
          <w:sz w:val="24"/>
          <w:szCs w:val="24"/>
        </w:rPr>
        <w:t xml:space="preserve">All medical records under the SBS Program are confidential and cannot be released without the written consent of the Medicaid student or his/her personal representative. The Family Educational Rights and Privacy Act (FERPA) requires that LEAs obtain written consent from the parent or guardian prior to releasing any medical information in personally identifiable form from the student’s education record. </w:t>
      </w:r>
      <w:r w:rsidR="00913B80" w:rsidRPr="00180CD2">
        <w:rPr>
          <w:sz w:val="24"/>
          <w:szCs w:val="24"/>
        </w:rPr>
        <w:t xml:space="preserve">Pursuant to 34 CFR, </w:t>
      </w:r>
      <w:r w:rsidR="000E682B">
        <w:rPr>
          <w:sz w:val="24"/>
          <w:szCs w:val="24"/>
        </w:rPr>
        <w:t>S</w:t>
      </w:r>
      <w:r w:rsidR="00913B80" w:rsidRPr="00180CD2">
        <w:rPr>
          <w:sz w:val="24"/>
          <w:szCs w:val="24"/>
        </w:rPr>
        <w:t>ection 99.30, the written consent must specify the records that may be disclosed, state the purpose of the disclosure, and identify the party to whom the disclosure may be made. This requirement includes when care is coordinated between the school and another entity that is providing medically necessary services to the student.</w:t>
      </w:r>
    </w:p>
    <w:p w14:paraId="1787EAEF" w14:textId="77777777" w:rsidR="00913B80" w:rsidRPr="00180CD2" w:rsidRDefault="00913B80" w:rsidP="00E41222">
      <w:pPr>
        <w:spacing w:before="0"/>
        <w:ind w:left="360"/>
        <w:rPr>
          <w:sz w:val="24"/>
          <w:szCs w:val="24"/>
        </w:rPr>
      </w:pPr>
    </w:p>
    <w:p w14:paraId="0DF05079" w14:textId="64E5B104" w:rsidR="00913B80" w:rsidRPr="00E41222" w:rsidRDefault="00913B80" w:rsidP="00E41222">
      <w:pPr>
        <w:pStyle w:val="Heading2"/>
        <w:spacing w:before="0"/>
      </w:pPr>
      <w:bookmarkStart w:id="170" w:name="_Toc112252103"/>
      <w:r w:rsidRPr="00E41222">
        <w:t>Additional SBS Program Provider Responsibilities</w:t>
      </w:r>
      <w:bookmarkStart w:id="171" w:name="_Hlk104958457"/>
      <w:bookmarkEnd w:id="170"/>
      <w:r w:rsidRPr="00E41222">
        <w:t xml:space="preserve"> </w:t>
      </w:r>
    </w:p>
    <w:p w14:paraId="4D6AC728" w14:textId="77777777" w:rsidR="00FC73F1" w:rsidRDefault="00FC73F1" w:rsidP="00FC73F1">
      <w:pPr>
        <w:spacing w:before="0"/>
        <w:rPr>
          <w:sz w:val="24"/>
          <w:szCs w:val="24"/>
        </w:rPr>
      </w:pPr>
      <w:r>
        <w:rPr>
          <w:sz w:val="24"/>
          <w:szCs w:val="24"/>
        </w:rPr>
        <w:t>LEAs are also responsible for:</w:t>
      </w:r>
    </w:p>
    <w:p w14:paraId="33A8D867" w14:textId="403FDD3C" w:rsidR="00913B80" w:rsidRPr="00FC73F1" w:rsidRDefault="00913B80" w:rsidP="00FC73F1">
      <w:pPr>
        <w:pStyle w:val="ListParagraph"/>
        <w:numPr>
          <w:ilvl w:val="0"/>
          <w:numId w:val="31"/>
        </w:numPr>
        <w:spacing w:before="0"/>
        <w:rPr>
          <w:b/>
          <w:bCs/>
          <w:sz w:val="24"/>
          <w:szCs w:val="24"/>
        </w:rPr>
      </w:pPr>
      <w:r w:rsidRPr="00FC73F1">
        <w:rPr>
          <w:sz w:val="24"/>
          <w:szCs w:val="24"/>
        </w:rPr>
        <w:t>Ensur</w:t>
      </w:r>
      <w:r w:rsidR="00FC73F1">
        <w:rPr>
          <w:sz w:val="24"/>
          <w:szCs w:val="24"/>
        </w:rPr>
        <w:t>ing</w:t>
      </w:r>
      <w:r w:rsidRPr="00FC73F1">
        <w:rPr>
          <w:sz w:val="24"/>
          <w:szCs w:val="24"/>
        </w:rPr>
        <w:t xml:space="preserve"> that all SBS Program covered services submitted for reimbursement are furnished by qualified practitioners acting within their scope of practice.</w:t>
      </w:r>
    </w:p>
    <w:p w14:paraId="78D7C308" w14:textId="3C2E2AA2" w:rsidR="00913B80" w:rsidRPr="00FC73F1" w:rsidRDefault="00913B80" w:rsidP="00FC73F1">
      <w:pPr>
        <w:pStyle w:val="ListParagraph"/>
        <w:numPr>
          <w:ilvl w:val="0"/>
          <w:numId w:val="31"/>
        </w:numPr>
        <w:spacing w:before="0"/>
        <w:rPr>
          <w:b/>
          <w:bCs/>
          <w:sz w:val="24"/>
          <w:szCs w:val="24"/>
        </w:rPr>
      </w:pPr>
      <w:r w:rsidRPr="00FC73F1">
        <w:rPr>
          <w:sz w:val="24"/>
          <w:szCs w:val="24"/>
        </w:rPr>
        <w:t>Ensur</w:t>
      </w:r>
      <w:r w:rsidR="00FC73F1">
        <w:rPr>
          <w:sz w:val="24"/>
          <w:szCs w:val="24"/>
        </w:rPr>
        <w:t>ing</w:t>
      </w:r>
      <w:r w:rsidRPr="00FC73F1">
        <w:rPr>
          <w:sz w:val="24"/>
          <w:szCs w:val="24"/>
        </w:rPr>
        <w:t xml:space="preserve"> that all Medicaid beneficiaries are aware of and understand the freedom of choice options outlined in Section 1902(a)(23) of the Social Security Act as specified in 42 CFR Sections 431.51(a)(1) and 441.18(a)(1).</w:t>
      </w:r>
    </w:p>
    <w:p w14:paraId="53E21891" w14:textId="1B152148" w:rsidR="00913B80" w:rsidRPr="00FC73F1" w:rsidRDefault="00913B80" w:rsidP="00FC73F1">
      <w:pPr>
        <w:pStyle w:val="ListParagraph"/>
        <w:numPr>
          <w:ilvl w:val="0"/>
          <w:numId w:val="31"/>
        </w:numPr>
        <w:spacing w:before="0"/>
        <w:rPr>
          <w:sz w:val="24"/>
          <w:szCs w:val="24"/>
        </w:rPr>
      </w:pPr>
      <w:r w:rsidRPr="00FC73F1">
        <w:rPr>
          <w:sz w:val="24"/>
          <w:szCs w:val="24"/>
        </w:rPr>
        <w:t>Ensur</w:t>
      </w:r>
      <w:r w:rsidR="00FC73F1">
        <w:rPr>
          <w:sz w:val="24"/>
          <w:szCs w:val="24"/>
        </w:rPr>
        <w:t>ing</w:t>
      </w:r>
      <w:r w:rsidRPr="00FC73F1">
        <w:rPr>
          <w:sz w:val="24"/>
          <w:szCs w:val="24"/>
        </w:rPr>
        <w:t xml:space="preserve"> services billed using the NPI will not be separately billed by the rendering practitioners.</w:t>
      </w:r>
    </w:p>
    <w:p w14:paraId="2FA091E7" w14:textId="69EB0B71" w:rsidR="00913B80" w:rsidRPr="00FC73F1" w:rsidRDefault="00FC73F1" w:rsidP="00FC73F1">
      <w:pPr>
        <w:pStyle w:val="ListParagraph"/>
        <w:numPr>
          <w:ilvl w:val="0"/>
          <w:numId w:val="31"/>
        </w:numPr>
        <w:spacing w:before="0"/>
        <w:rPr>
          <w:sz w:val="24"/>
          <w:szCs w:val="24"/>
        </w:rPr>
      </w:pPr>
      <w:r>
        <w:rPr>
          <w:sz w:val="24"/>
          <w:szCs w:val="24"/>
        </w:rPr>
        <w:t xml:space="preserve">Ensuring the </w:t>
      </w:r>
      <w:r w:rsidR="005767C1" w:rsidRPr="00FC73F1">
        <w:rPr>
          <w:sz w:val="24"/>
          <w:szCs w:val="24"/>
        </w:rPr>
        <w:t>SBS Program</w:t>
      </w:r>
      <w:r w:rsidR="00913B80" w:rsidRPr="00FC73F1">
        <w:rPr>
          <w:sz w:val="24"/>
          <w:szCs w:val="24"/>
        </w:rPr>
        <w:t xml:space="preserve"> providers adhere to and comply with all Federal Health and Human Services and CMS requirements with respect to billing for services provided by other health care professionals under contract with the LEA and must avoid duplication of services and billing with other programs.</w:t>
      </w:r>
    </w:p>
    <w:p w14:paraId="0B3ED70D" w14:textId="6934DC00" w:rsidR="003554FD" w:rsidRDefault="00913B80" w:rsidP="00CA6302">
      <w:pPr>
        <w:pStyle w:val="ListParagraph"/>
        <w:numPr>
          <w:ilvl w:val="0"/>
          <w:numId w:val="31"/>
        </w:numPr>
        <w:spacing w:before="0"/>
        <w:rPr>
          <w:sz w:val="24"/>
          <w:szCs w:val="24"/>
        </w:rPr>
      </w:pPr>
      <w:r w:rsidRPr="00FC73F1">
        <w:rPr>
          <w:sz w:val="24"/>
          <w:szCs w:val="24"/>
        </w:rPr>
        <w:t>Not discriminate against any beneficiary on the basis of race, color, national or ethnic origin, sex, age, religion, political beliefs, or mental or physical disability.</w:t>
      </w:r>
      <w:bookmarkEnd w:id="171"/>
    </w:p>
    <w:p w14:paraId="2BE8DC52" w14:textId="1A4F3548" w:rsidR="00CA6302" w:rsidRDefault="00CA6302" w:rsidP="00CA6302">
      <w:pPr>
        <w:spacing w:before="0"/>
        <w:rPr>
          <w:sz w:val="24"/>
          <w:szCs w:val="24"/>
        </w:rPr>
      </w:pPr>
    </w:p>
    <w:p w14:paraId="6BBBD2DC" w14:textId="6903BA04" w:rsidR="00CA6302" w:rsidRDefault="00AF6F2A" w:rsidP="00AF6F2A">
      <w:pPr>
        <w:pStyle w:val="Heading2"/>
      </w:pPr>
      <w:bookmarkStart w:id="172" w:name="_Toc112252104"/>
      <w:r>
        <w:t>Integrating and Coordinating Care</w:t>
      </w:r>
      <w:bookmarkEnd w:id="172"/>
    </w:p>
    <w:p w14:paraId="3B1C828C" w14:textId="5975C4C8" w:rsidR="00CA6302" w:rsidRDefault="00AF6F2A" w:rsidP="00CA6302">
      <w:pPr>
        <w:spacing w:before="0"/>
        <w:rPr>
          <w:sz w:val="24"/>
          <w:szCs w:val="24"/>
        </w:rPr>
      </w:pPr>
      <w:r>
        <w:rPr>
          <w:sz w:val="24"/>
          <w:szCs w:val="24"/>
        </w:rPr>
        <w:t>Medicaid i</w:t>
      </w:r>
      <w:r w:rsidR="00EE5849">
        <w:rPr>
          <w:sz w:val="24"/>
          <w:szCs w:val="24"/>
        </w:rPr>
        <w:t>s</w:t>
      </w:r>
      <w:r>
        <w:rPr>
          <w:sz w:val="24"/>
          <w:szCs w:val="24"/>
        </w:rPr>
        <w:t xml:space="preserve"> focused on “whole child care,” therefore, LEAs and school-based providers are encouraged to integrate and coordinate any care provided in school with care provided across other settings and within the family unit. School-based providers </w:t>
      </w:r>
      <w:r w:rsidR="00EE5849">
        <w:rPr>
          <w:sz w:val="24"/>
          <w:szCs w:val="24"/>
        </w:rPr>
        <w:t xml:space="preserve">should coordinate with primary care and other community-based providers as well as members of the household who may be able to reinforce and provide continuity of care. </w:t>
      </w:r>
    </w:p>
    <w:p w14:paraId="71314495" w14:textId="0A20F9B9" w:rsidR="00CA6302" w:rsidRDefault="00CA6302" w:rsidP="00CA6302">
      <w:pPr>
        <w:spacing w:before="0"/>
        <w:rPr>
          <w:sz w:val="24"/>
          <w:szCs w:val="24"/>
        </w:rPr>
      </w:pPr>
    </w:p>
    <w:p w14:paraId="2E18EFC5" w14:textId="0DB32FF0" w:rsidR="00CA6302" w:rsidRDefault="00CA6302" w:rsidP="00CA6302">
      <w:pPr>
        <w:spacing w:before="0"/>
        <w:rPr>
          <w:sz w:val="24"/>
          <w:szCs w:val="24"/>
        </w:rPr>
      </w:pPr>
    </w:p>
    <w:p w14:paraId="2E42B5B9" w14:textId="50424223" w:rsidR="00CA6302" w:rsidRDefault="00CA6302" w:rsidP="00CA6302">
      <w:pPr>
        <w:spacing w:before="0"/>
        <w:rPr>
          <w:sz w:val="24"/>
          <w:szCs w:val="24"/>
        </w:rPr>
      </w:pPr>
    </w:p>
    <w:p w14:paraId="72CC20FE" w14:textId="77777777" w:rsidR="00CA6302" w:rsidRPr="00CA6302" w:rsidRDefault="00CA6302" w:rsidP="00CA6302">
      <w:pPr>
        <w:spacing w:before="0"/>
        <w:rPr>
          <w:sz w:val="24"/>
          <w:szCs w:val="24"/>
        </w:rPr>
      </w:pPr>
    </w:p>
    <w:p w14:paraId="37C51C41" w14:textId="1ED4BC5F" w:rsidR="007B6631" w:rsidRPr="005D5B4E" w:rsidRDefault="00810755" w:rsidP="00810755">
      <w:pPr>
        <w:pStyle w:val="Heading1"/>
      </w:pPr>
      <w:bookmarkStart w:id="173" w:name="_Toc112252105"/>
      <w:r>
        <w:lastRenderedPageBreak/>
        <w:t>Appendix A</w:t>
      </w:r>
      <w:r w:rsidR="00E67BA3">
        <w:t>: Glossary</w:t>
      </w:r>
      <w:bookmarkEnd w:id="173"/>
    </w:p>
    <w:tbl>
      <w:tblPr>
        <w:tblW w:w="9535" w:type="dxa"/>
        <w:tblLook w:val="04A0" w:firstRow="1" w:lastRow="0" w:firstColumn="1" w:lastColumn="0" w:noHBand="0" w:noVBand="1"/>
      </w:tblPr>
      <w:tblGrid>
        <w:gridCol w:w="2640"/>
        <w:gridCol w:w="6895"/>
      </w:tblGrid>
      <w:tr w:rsidR="00810755" w:rsidRPr="00810755" w14:paraId="3F682425" w14:textId="77777777" w:rsidTr="009C7E5F">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DB7DE06" w14:textId="77777777" w:rsidR="00810755" w:rsidRPr="00810755" w:rsidRDefault="00810755" w:rsidP="00810755">
            <w:pPr>
              <w:spacing w:before="0" w:after="0"/>
              <w:jc w:val="center"/>
              <w:rPr>
                <w:rFonts w:cs="Arial"/>
                <w:b/>
                <w:bCs/>
                <w:color w:val="000000"/>
                <w:sz w:val="28"/>
                <w:szCs w:val="28"/>
              </w:rPr>
            </w:pPr>
            <w:r w:rsidRPr="00810755">
              <w:rPr>
                <w:rFonts w:cs="Arial"/>
                <w:b/>
                <w:bCs/>
                <w:color w:val="000000"/>
                <w:sz w:val="28"/>
                <w:szCs w:val="28"/>
              </w:rPr>
              <w:t>Term</w:t>
            </w:r>
          </w:p>
        </w:tc>
        <w:tc>
          <w:tcPr>
            <w:tcW w:w="6895" w:type="dxa"/>
            <w:tcBorders>
              <w:top w:val="single" w:sz="4" w:space="0" w:color="auto"/>
              <w:left w:val="nil"/>
              <w:bottom w:val="single" w:sz="4" w:space="0" w:color="auto"/>
              <w:right w:val="single" w:sz="4" w:space="0" w:color="auto"/>
            </w:tcBorders>
            <w:shd w:val="clear" w:color="000000" w:fill="92D050"/>
            <w:vAlign w:val="center"/>
            <w:hideMark/>
          </w:tcPr>
          <w:p w14:paraId="01CD6353" w14:textId="77777777" w:rsidR="00810755" w:rsidRPr="00810755" w:rsidRDefault="00810755" w:rsidP="00810755">
            <w:pPr>
              <w:spacing w:before="0" w:after="0"/>
              <w:jc w:val="center"/>
              <w:rPr>
                <w:rFonts w:cs="Arial"/>
                <w:b/>
                <w:bCs/>
                <w:color w:val="000000"/>
                <w:sz w:val="28"/>
                <w:szCs w:val="28"/>
              </w:rPr>
            </w:pPr>
            <w:r w:rsidRPr="00810755">
              <w:rPr>
                <w:rFonts w:cs="Arial"/>
                <w:b/>
                <w:bCs/>
                <w:color w:val="000000"/>
                <w:sz w:val="28"/>
                <w:szCs w:val="28"/>
              </w:rPr>
              <w:t>Definition</w:t>
            </w:r>
          </w:p>
        </w:tc>
      </w:tr>
      <w:tr w:rsidR="00810755" w:rsidRPr="00810755" w14:paraId="0D04CACC" w14:textId="77777777" w:rsidTr="009C7E5F">
        <w:trPr>
          <w:trHeight w:val="62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93F73BE" w14:textId="6BF87504" w:rsidR="00810755" w:rsidRPr="00810755" w:rsidRDefault="00810755" w:rsidP="00810755">
            <w:pPr>
              <w:spacing w:before="0" w:after="0"/>
              <w:rPr>
                <w:rFonts w:cs="Arial"/>
                <w:color w:val="000000"/>
                <w:sz w:val="24"/>
                <w:szCs w:val="24"/>
              </w:rPr>
            </w:pPr>
            <w:bookmarkStart w:id="174" w:name="RANGE!A2"/>
            <w:r w:rsidRPr="00810755">
              <w:rPr>
                <w:rFonts w:cs="Arial"/>
                <w:color w:val="000000"/>
                <w:sz w:val="24"/>
                <w:szCs w:val="24"/>
              </w:rPr>
              <w:t>Applied Behavior Analys</w:t>
            </w:r>
            <w:r w:rsidR="009363CB">
              <w:rPr>
                <w:rFonts w:cs="Arial"/>
                <w:color w:val="000000"/>
                <w:sz w:val="24"/>
                <w:szCs w:val="24"/>
              </w:rPr>
              <w:t>is</w:t>
            </w:r>
            <w:r w:rsidRPr="00810755">
              <w:rPr>
                <w:rFonts w:cs="Arial"/>
                <w:color w:val="000000"/>
                <w:sz w:val="24"/>
                <w:szCs w:val="24"/>
              </w:rPr>
              <w:t xml:space="preserve"> (ABA)</w:t>
            </w:r>
            <w:bookmarkEnd w:id="174"/>
          </w:p>
        </w:tc>
        <w:tc>
          <w:tcPr>
            <w:tcW w:w="6895" w:type="dxa"/>
            <w:tcBorders>
              <w:top w:val="nil"/>
              <w:left w:val="nil"/>
              <w:bottom w:val="single" w:sz="4" w:space="0" w:color="auto"/>
              <w:right w:val="single" w:sz="4" w:space="0" w:color="auto"/>
            </w:tcBorders>
            <w:shd w:val="clear" w:color="auto" w:fill="auto"/>
            <w:vAlign w:val="center"/>
            <w:hideMark/>
          </w:tcPr>
          <w:p w14:paraId="3247F167" w14:textId="56AD8BD9" w:rsidR="00810755" w:rsidRPr="00810755" w:rsidRDefault="009363CB" w:rsidP="00810755">
            <w:pPr>
              <w:spacing w:before="0" w:after="0"/>
              <w:rPr>
                <w:rFonts w:cs="Arial"/>
                <w:color w:val="000000"/>
                <w:sz w:val="24"/>
                <w:szCs w:val="24"/>
              </w:rPr>
            </w:pPr>
            <w:r>
              <w:rPr>
                <w:rFonts w:cs="Arial"/>
                <w:color w:val="000000"/>
                <w:sz w:val="24"/>
                <w:szCs w:val="24"/>
              </w:rPr>
              <w:t>A</w:t>
            </w:r>
            <w:r w:rsidRPr="009363CB">
              <w:rPr>
                <w:rFonts w:cs="Arial"/>
                <w:color w:val="000000"/>
                <w:sz w:val="24"/>
                <w:szCs w:val="24"/>
              </w:rPr>
              <w:t xml:space="preserve"> behavioral intervention that </w:t>
            </w:r>
            <w:r>
              <w:rPr>
                <w:rFonts w:cs="Arial"/>
                <w:color w:val="000000"/>
                <w:sz w:val="24"/>
                <w:szCs w:val="24"/>
              </w:rPr>
              <w:t xml:space="preserve">is an </w:t>
            </w:r>
            <w:r w:rsidRPr="009363CB">
              <w:rPr>
                <w:rFonts w:cs="Arial"/>
                <w:color w:val="000000"/>
                <w:sz w:val="24"/>
                <w:szCs w:val="24"/>
              </w:rPr>
              <w:t>evidence-based approach that prevents or minimizes the adverse effects of behaviors that interfere with learning and social interaction, and promote, to the maximum extent practicable, the functioning of a student</w:t>
            </w:r>
            <w:r>
              <w:rPr>
                <w:rFonts w:cs="Arial"/>
                <w:color w:val="000000"/>
                <w:sz w:val="24"/>
                <w:szCs w:val="24"/>
              </w:rPr>
              <w:t>.</w:t>
            </w:r>
          </w:p>
        </w:tc>
      </w:tr>
      <w:tr w:rsidR="00810755" w:rsidRPr="00810755" w14:paraId="16730BDE" w14:textId="77777777" w:rsidTr="00C61A98">
        <w:trPr>
          <w:trHeight w:val="1007"/>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BE4A770"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Assistive Technology Device (ATD)</w:t>
            </w:r>
          </w:p>
        </w:tc>
        <w:tc>
          <w:tcPr>
            <w:tcW w:w="6895" w:type="dxa"/>
            <w:tcBorders>
              <w:top w:val="nil"/>
              <w:left w:val="nil"/>
              <w:bottom w:val="single" w:sz="4" w:space="0" w:color="auto"/>
              <w:right w:val="single" w:sz="4" w:space="0" w:color="auto"/>
            </w:tcBorders>
            <w:shd w:val="clear" w:color="auto" w:fill="auto"/>
            <w:vAlign w:val="center"/>
            <w:hideMark/>
          </w:tcPr>
          <w:p w14:paraId="5DF8376C"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An item, piece of equipment, software program, or product system that is used to increase, maintain, or improve the functional life of a person with a disability.</w:t>
            </w:r>
          </w:p>
        </w:tc>
      </w:tr>
      <w:tr w:rsidR="00810755" w:rsidRPr="00810755" w14:paraId="3844BD0F" w14:textId="77777777" w:rsidTr="009C7E5F">
        <w:trPr>
          <w:trHeight w:val="62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69B1120"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 xml:space="preserve">Benefits Management System (BMS) </w:t>
            </w:r>
          </w:p>
        </w:tc>
        <w:tc>
          <w:tcPr>
            <w:tcW w:w="6895" w:type="dxa"/>
            <w:tcBorders>
              <w:top w:val="nil"/>
              <w:left w:val="nil"/>
              <w:bottom w:val="single" w:sz="4" w:space="0" w:color="auto"/>
              <w:right w:val="single" w:sz="4" w:space="0" w:color="auto"/>
            </w:tcBorders>
            <w:shd w:val="clear" w:color="auto" w:fill="auto"/>
            <w:vAlign w:val="center"/>
            <w:hideMark/>
          </w:tcPr>
          <w:p w14:paraId="15ECCB6C" w14:textId="08D0C3A3" w:rsidR="00810755" w:rsidRPr="00810755" w:rsidRDefault="0023679C" w:rsidP="00810755">
            <w:pPr>
              <w:spacing w:before="0" w:after="0"/>
              <w:rPr>
                <w:rFonts w:cs="Arial"/>
                <w:color w:val="000000"/>
                <w:sz w:val="24"/>
                <w:szCs w:val="24"/>
              </w:rPr>
            </w:pPr>
            <w:r>
              <w:rPr>
                <w:rFonts w:cs="Arial"/>
                <w:color w:val="000000"/>
                <w:sz w:val="24"/>
                <w:szCs w:val="24"/>
              </w:rPr>
              <w:t xml:space="preserve">The claims processing system used by the Wyoming Department of Health. </w:t>
            </w:r>
          </w:p>
        </w:tc>
      </w:tr>
      <w:tr w:rsidR="00810755" w:rsidRPr="00810755" w14:paraId="12AAEE2B" w14:textId="77777777" w:rsidTr="009C7E5F">
        <w:trPr>
          <w:trHeight w:val="1772"/>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015C596"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Centers for Medicare and Medicaid Services (CMS)</w:t>
            </w:r>
          </w:p>
        </w:tc>
        <w:tc>
          <w:tcPr>
            <w:tcW w:w="6895" w:type="dxa"/>
            <w:tcBorders>
              <w:top w:val="nil"/>
              <w:left w:val="nil"/>
              <w:bottom w:val="single" w:sz="4" w:space="0" w:color="auto"/>
              <w:right w:val="single" w:sz="4" w:space="0" w:color="auto"/>
            </w:tcBorders>
            <w:shd w:val="clear" w:color="auto" w:fill="auto"/>
            <w:vAlign w:val="center"/>
            <w:hideMark/>
          </w:tcPr>
          <w:p w14:paraId="1E49DCDE" w14:textId="7C8627AE" w:rsidR="00810755" w:rsidRPr="00810755" w:rsidRDefault="00810755" w:rsidP="00810755">
            <w:pPr>
              <w:spacing w:before="0" w:after="0"/>
              <w:rPr>
                <w:rFonts w:cs="Arial"/>
                <w:color w:val="000000"/>
                <w:sz w:val="24"/>
                <w:szCs w:val="24"/>
              </w:rPr>
            </w:pPr>
            <w:r w:rsidRPr="00810755">
              <w:rPr>
                <w:rFonts w:cs="Arial"/>
                <w:color w:val="000000"/>
                <w:sz w:val="24"/>
                <w:szCs w:val="24"/>
              </w:rPr>
              <w:t>The Centers for Medicare and Medicaid Services, is a federal agency within the United States Department of Health and Human Services that administers the Medicare program and works in partnership with states to deliver Medicaid, Children’s Health Insurance Program, and other public health insurance programs.</w:t>
            </w:r>
          </w:p>
        </w:tc>
      </w:tr>
      <w:tr w:rsidR="00810755" w:rsidRPr="00810755" w14:paraId="760EAB65" w14:textId="77777777" w:rsidTr="009C7E5F">
        <w:trPr>
          <w:trHeight w:val="93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27F9FF8" w14:textId="754718DB" w:rsidR="00810755" w:rsidRPr="00810755" w:rsidRDefault="00810755" w:rsidP="00810755">
            <w:pPr>
              <w:spacing w:before="0" w:after="0"/>
              <w:rPr>
                <w:rFonts w:cs="Arial"/>
                <w:color w:val="000000"/>
                <w:sz w:val="24"/>
                <w:szCs w:val="24"/>
              </w:rPr>
            </w:pPr>
            <w:r w:rsidRPr="00810755">
              <w:rPr>
                <w:rFonts w:cs="Arial"/>
                <w:color w:val="000000"/>
                <w:sz w:val="24"/>
                <w:szCs w:val="24"/>
              </w:rPr>
              <w:t>Certified Mental Health Worker (CMH</w:t>
            </w:r>
            <w:r w:rsidR="009363CB">
              <w:rPr>
                <w:rFonts w:cs="Arial"/>
                <w:color w:val="000000"/>
                <w:sz w:val="24"/>
                <w:szCs w:val="24"/>
              </w:rPr>
              <w:t>W</w:t>
            </w:r>
            <w:r w:rsidRPr="00810755">
              <w:rPr>
                <w:rFonts w:cs="Arial"/>
                <w:color w:val="000000"/>
                <w:sz w:val="24"/>
                <w:szCs w:val="24"/>
              </w:rPr>
              <w:t>)</w:t>
            </w:r>
          </w:p>
        </w:tc>
        <w:tc>
          <w:tcPr>
            <w:tcW w:w="6895" w:type="dxa"/>
            <w:tcBorders>
              <w:top w:val="nil"/>
              <w:left w:val="nil"/>
              <w:bottom w:val="single" w:sz="4" w:space="0" w:color="auto"/>
              <w:right w:val="single" w:sz="4" w:space="0" w:color="auto"/>
            </w:tcBorders>
            <w:shd w:val="clear" w:color="auto" w:fill="auto"/>
            <w:vAlign w:val="center"/>
            <w:hideMark/>
          </w:tcPr>
          <w:p w14:paraId="3528B759" w14:textId="1B258F55" w:rsidR="00810755" w:rsidRPr="00810755" w:rsidRDefault="00E82260" w:rsidP="00810755">
            <w:pPr>
              <w:spacing w:before="0" w:after="0"/>
              <w:rPr>
                <w:rFonts w:cs="Arial"/>
                <w:color w:val="000000"/>
                <w:sz w:val="24"/>
                <w:szCs w:val="24"/>
              </w:rPr>
            </w:pPr>
            <w:r>
              <w:rPr>
                <w:rFonts w:cs="Arial"/>
                <w:color w:val="000000"/>
                <w:sz w:val="24"/>
                <w:szCs w:val="24"/>
              </w:rPr>
              <w:t xml:space="preserve">A </w:t>
            </w:r>
            <w:r w:rsidR="009363CB">
              <w:rPr>
                <w:rFonts w:cs="Arial"/>
                <w:color w:val="000000"/>
                <w:sz w:val="24"/>
                <w:szCs w:val="24"/>
              </w:rPr>
              <w:t xml:space="preserve">person certified to perform the application of human services or psychological theory and methods to the assessment, treatment or prevention of </w:t>
            </w:r>
            <w:r w:rsidR="00345E34">
              <w:rPr>
                <w:rFonts w:cs="Arial"/>
                <w:color w:val="000000"/>
                <w:sz w:val="24"/>
                <w:szCs w:val="24"/>
              </w:rPr>
              <w:t>psychological</w:t>
            </w:r>
            <w:r w:rsidR="009363CB">
              <w:rPr>
                <w:rFonts w:cs="Arial"/>
                <w:color w:val="000000"/>
                <w:sz w:val="24"/>
                <w:szCs w:val="24"/>
              </w:rPr>
              <w:t xml:space="preserve"> dysfunction, disability or impairment, including emotional or mental disorders, under the supervision of a qualified clinical</w:t>
            </w:r>
            <w:r w:rsidR="00345E34">
              <w:rPr>
                <w:rFonts w:cs="Arial"/>
                <w:color w:val="000000"/>
                <w:sz w:val="24"/>
                <w:szCs w:val="24"/>
              </w:rPr>
              <w:t xml:space="preserve"> supervisor licensed in the state of Wyoming.</w:t>
            </w:r>
          </w:p>
        </w:tc>
      </w:tr>
      <w:tr w:rsidR="00810755" w:rsidRPr="00810755" w14:paraId="495CC3F0" w14:textId="77777777" w:rsidTr="009C7E5F">
        <w:trPr>
          <w:trHeight w:val="62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BD22845"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CNSI</w:t>
            </w:r>
          </w:p>
        </w:tc>
        <w:tc>
          <w:tcPr>
            <w:tcW w:w="6895" w:type="dxa"/>
            <w:tcBorders>
              <w:top w:val="nil"/>
              <w:left w:val="nil"/>
              <w:bottom w:val="single" w:sz="4" w:space="0" w:color="auto"/>
              <w:right w:val="single" w:sz="4" w:space="0" w:color="auto"/>
            </w:tcBorders>
            <w:shd w:val="clear" w:color="auto" w:fill="auto"/>
            <w:vAlign w:val="center"/>
            <w:hideMark/>
          </w:tcPr>
          <w:p w14:paraId="385FAC2B" w14:textId="4E5158E7" w:rsidR="00810755" w:rsidRPr="00810755" w:rsidRDefault="00810755" w:rsidP="00810755">
            <w:pPr>
              <w:spacing w:before="0" w:after="0"/>
              <w:rPr>
                <w:rFonts w:cs="Arial"/>
                <w:color w:val="000000"/>
                <w:sz w:val="24"/>
                <w:szCs w:val="24"/>
              </w:rPr>
            </w:pPr>
            <w:r w:rsidRPr="00810755">
              <w:rPr>
                <w:rFonts w:cs="Arial"/>
                <w:color w:val="000000"/>
                <w:sz w:val="24"/>
                <w:szCs w:val="24"/>
              </w:rPr>
              <w:t xml:space="preserve">CNSI is the vendor for </w:t>
            </w:r>
            <w:r w:rsidR="00184452">
              <w:rPr>
                <w:rFonts w:cs="Arial"/>
                <w:color w:val="000000"/>
                <w:sz w:val="24"/>
                <w:szCs w:val="24"/>
              </w:rPr>
              <w:t xml:space="preserve">the </w:t>
            </w:r>
            <w:r w:rsidRPr="00810755">
              <w:rPr>
                <w:rFonts w:cs="Arial"/>
                <w:color w:val="000000"/>
                <w:sz w:val="24"/>
                <w:szCs w:val="24"/>
              </w:rPr>
              <w:t xml:space="preserve">WDH that acts as the state’s fiscal agent for Medicaid billing. </w:t>
            </w:r>
          </w:p>
        </w:tc>
      </w:tr>
      <w:tr w:rsidR="00810755" w:rsidRPr="00810755" w14:paraId="14109761" w14:textId="77777777" w:rsidTr="009C7E5F">
        <w:trPr>
          <w:trHeight w:val="1214"/>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6D5B19F"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Code of Federal Regulations (CFR)</w:t>
            </w:r>
          </w:p>
        </w:tc>
        <w:tc>
          <w:tcPr>
            <w:tcW w:w="6895" w:type="dxa"/>
            <w:tcBorders>
              <w:top w:val="nil"/>
              <w:left w:val="nil"/>
              <w:bottom w:val="single" w:sz="4" w:space="0" w:color="auto"/>
              <w:right w:val="single" w:sz="4" w:space="0" w:color="auto"/>
            </w:tcBorders>
            <w:shd w:val="clear" w:color="auto" w:fill="auto"/>
            <w:vAlign w:val="center"/>
            <w:hideMark/>
          </w:tcPr>
          <w:p w14:paraId="4F0BD5A9"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The Code of Federal Regulations is the codification of the general and permanent regulations published in the Federal Register by the executive departments and agencies of the federal government of the United States.</w:t>
            </w:r>
          </w:p>
        </w:tc>
      </w:tr>
      <w:tr w:rsidR="00810755" w:rsidRPr="00810755" w14:paraId="47711B82" w14:textId="77777777" w:rsidTr="009C7E5F">
        <w:trPr>
          <w:trHeight w:val="155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B8C15B1"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Current Procedural Terminology /Healthcare Common Procedure Coding System (CPT/HCPCS)</w:t>
            </w:r>
          </w:p>
        </w:tc>
        <w:tc>
          <w:tcPr>
            <w:tcW w:w="6895" w:type="dxa"/>
            <w:tcBorders>
              <w:top w:val="nil"/>
              <w:left w:val="nil"/>
              <w:bottom w:val="single" w:sz="4" w:space="0" w:color="auto"/>
              <w:right w:val="single" w:sz="4" w:space="0" w:color="auto"/>
            </w:tcBorders>
            <w:shd w:val="clear" w:color="auto" w:fill="auto"/>
            <w:vAlign w:val="center"/>
            <w:hideMark/>
          </w:tcPr>
          <w:p w14:paraId="2828FCA5" w14:textId="0AF86528" w:rsidR="00810755" w:rsidRPr="00810755" w:rsidRDefault="00810755" w:rsidP="00810755">
            <w:pPr>
              <w:spacing w:before="0" w:after="0"/>
              <w:rPr>
                <w:rFonts w:cs="Arial"/>
                <w:color w:val="000000"/>
                <w:sz w:val="24"/>
                <w:szCs w:val="24"/>
              </w:rPr>
            </w:pPr>
            <w:r w:rsidRPr="00810755">
              <w:rPr>
                <w:rFonts w:cs="Arial"/>
                <w:color w:val="000000"/>
                <w:sz w:val="24"/>
                <w:szCs w:val="24"/>
              </w:rPr>
              <w:t>The CPT/HCPCS codes are a collection of codes that represent procedures, supplies, products</w:t>
            </w:r>
            <w:r w:rsidR="00345E34">
              <w:rPr>
                <w:rFonts w:cs="Arial"/>
                <w:color w:val="000000"/>
                <w:sz w:val="24"/>
                <w:szCs w:val="24"/>
              </w:rPr>
              <w:t>,</w:t>
            </w:r>
            <w:r w:rsidRPr="00810755">
              <w:rPr>
                <w:rFonts w:cs="Arial"/>
                <w:color w:val="000000"/>
                <w:sz w:val="24"/>
                <w:szCs w:val="24"/>
              </w:rPr>
              <w:t xml:space="preserve"> and services which may be provided to Medicaid beneficiaries.</w:t>
            </w:r>
          </w:p>
        </w:tc>
      </w:tr>
      <w:tr w:rsidR="00810755" w:rsidRPr="00810755" w14:paraId="72113EF2" w14:textId="77777777" w:rsidTr="009C7E5F">
        <w:trPr>
          <w:trHeight w:val="155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93934B3"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Federal Medicaid Assistance Percentage (FMAP)</w:t>
            </w:r>
          </w:p>
        </w:tc>
        <w:tc>
          <w:tcPr>
            <w:tcW w:w="6895" w:type="dxa"/>
            <w:tcBorders>
              <w:top w:val="nil"/>
              <w:left w:val="nil"/>
              <w:bottom w:val="single" w:sz="4" w:space="0" w:color="auto"/>
              <w:right w:val="single" w:sz="4" w:space="0" w:color="auto"/>
            </w:tcBorders>
            <w:shd w:val="clear" w:color="auto" w:fill="auto"/>
            <w:vAlign w:val="center"/>
            <w:hideMark/>
          </w:tcPr>
          <w:p w14:paraId="02A79524" w14:textId="6B00DA32" w:rsidR="00810755" w:rsidRPr="00810755" w:rsidRDefault="00810755" w:rsidP="00810755">
            <w:pPr>
              <w:spacing w:before="0" w:after="0"/>
              <w:rPr>
                <w:rFonts w:cs="Arial"/>
                <w:color w:val="000000"/>
                <w:sz w:val="24"/>
                <w:szCs w:val="24"/>
              </w:rPr>
            </w:pPr>
            <w:r w:rsidRPr="00810755">
              <w:rPr>
                <w:rFonts w:cs="Arial"/>
                <w:color w:val="000000"/>
                <w:sz w:val="24"/>
                <w:szCs w:val="24"/>
              </w:rPr>
              <w:t>Federal Medical Assistance Percentages are the percentage rates used to determine the matching funds rate allocated annually to certain medical and social service programs in the United States of America.</w:t>
            </w:r>
          </w:p>
        </w:tc>
      </w:tr>
    </w:tbl>
    <w:p w14:paraId="5A78A911" w14:textId="77777777" w:rsidR="00E32132" w:rsidRPr="00F816DE" w:rsidRDefault="00E32132" w:rsidP="007B6631">
      <w:pPr>
        <w:rPr>
          <w:rFonts w:asciiTheme="majorHAnsi" w:hAnsiTheme="majorHAnsi" w:cstheme="majorHAnsi"/>
        </w:rPr>
      </w:pPr>
    </w:p>
    <w:tbl>
      <w:tblPr>
        <w:tblW w:w="9715" w:type="dxa"/>
        <w:tblLook w:val="04A0" w:firstRow="1" w:lastRow="0" w:firstColumn="1" w:lastColumn="0" w:noHBand="0" w:noVBand="1"/>
      </w:tblPr>
      <w:tblGrid>
        <w:gridCol w:w="2640"/>
        <w:gridCol w:w="7075"/>
      </w:tblGrid>
      <w:tr w:rsidR="00810755" w:rsidRPr="00810755" w14:paraId="5C204A6D" w14:textId="77777777" w:rsidTr="00810755">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BCD29D9" w14:textId="77777777" w:rsidR="00810755" w:rsidRPr="00810755" w:rsidRDefault="00810755" w:rsidP="00810755">
            <w:pPr>
              <w:spacing w:before="0" w:after="0"/>
              <w:jc w:val="center"/>
              <w:rPr>
                <w:rFonts w:cs="Arial"/>
                <w:b/>
                <w:bCs/>
                <w:color w:val="000000"/>
                <w:sz w:val="28"/>
                <w:szCs w:val="28"/>
              </w:rPr>
            </w:pPr>
            <w:r w:rsidRPr="00810755">
              <w:rPr>
                <w:rFonts w:cs="Arial"/>
                <w:b/>
                <w:bCs/>
                <w:color w:val="000000"/>
                <w:sz w:val="28"/>
                <w:szCs w:val="28"/>
              </w:rPr>
              <w:t>Term</w:t>
            </w:r>
          </w:p>
        </w:tc>
        <w:tc>
          <w:tcPr>
            <w:tcW w:w="7075" w:type="dxa"/>
            <w:tcBorders>
              <w:top w:val="single" w:sz="4" w:space="0" w:color="auto"/>
              <w:left w:val="nil"/>
              <w:bottom w:val="single" w:sz="4" w:space="0" w:color="auto"/>
              <w:right w:val="single" w:sz="4" w:space="0" w:color="auto"/>
            </w:tcBorders>
            <w:shd w:val="clear" w:color="000000" w:fill="92D050"/>
            <w:vAlign w:val="center"/>
            <w:hideMark/>
          </w:tcPr>
          <w:p w14:paraId="68CB58F3" w14:textId="77777777" w:rsidR="00810755" w:rsidRPr="00810755" w:rsidRDefault="00810755" w:rsidP="00810755">
            <w:pPr>
              <w:spacing w:before="0" w:after="0"/>
              <w:jc w:val="center"/>
              <w:rPr>
                <w:rFonts w:cs="Arial"/>
                <w:b/>
                <w:bCs/>
                <w:color w:val="000000"/>
                <w:sz w:val="28"/>
                <w:szCs w:val="28"/>
              </w:rPr>
            </w:pPr>
            <w:r w:rsidRPr="00810755">
              <w:rPr>
                <w:rFonts w:cs="Arial"/>
                <w:b/>
                <w:bCs/>
                <w:color w:val="000000"/>
                <w:sz w:val="28"/>
                <w:szCs w:val="28"/>
              </w:rPr>
              <w:t>Definition</w:t>
            </w:r>
          </w:p>
        </w:tc>
      </w:tr>
      <w:tr w:rsidR="00810755" w:rsidRPr="00810755" w14:paraId="3C6FAEEA" w14:textId="77777777" w:rsidTr="00810755">
        <w:trPr>
          <w:trHeight w:val="134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DD423DE"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Family Educational Rights and Privacy Act (FERPA)</w:t>
            </w:r>
          </w:p>
        </w:tc>
        <w:tc>
          <w:tcPr>
            <w:tcW w:w="7075" w:type="dxa"/>
            <w:tcBorders>
              <w:top w:val="nil"/>
              <w:left w:val="nil"/>
              <w:bottom w:val="single" w:sz="4" w:space="0" w:color="auto"/>
              <w:right w:val="single" w:sz="4" w:space="0" w:color="auto"/>
            </w:tcBorders>
            <w:shd w:val="clear" w:color="auto" w:fill="auto"/>
            <w:vAlign w:val="center"/>
            <w:hideMark/>
          </w:tcPr>
          <w:p w14:paraId="2E70E78C"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The Family Educational Rights and Privacy Act is a Federal law that protects the privacy of student education records. The law applies to all schools that receive funds under an applicable program of the U.S. Department of Education.</w:t>
            </w:r>
          </w:p>
        </w:tc>
      </w:tr>
      <w:tr w:rsidR="00810755" w:rsidRPr="00810755" w14:paraId="53E2A4AD" w14:textId="77777777" w:rsidTr="00810755">
        <w:trPr>
          <w:trHeight w:val="143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39624AC"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Health Insurance Portability and Accountability Act (HIPAA)</w:t>
            </w:r>
          </w:p>
        </w:tc>
        <w:tc>
          <w:tcPr>
            <w:tcW w:w="7075" w:type="dxa"/>
            <w:tcBorders>
              <w:top w:val="nil"/>
              <w:left w:val="nil"/>
              <w:bottom w:val="single" w:sz="4" w:space="0" w:color="auto"/>
              <w:right w:val="single" w:sz="4" w:space="0" w:color="auto"/>
            </w:tcBorders>
            <w:shd w:val="clear" w:color="auto" w:fill="auto"/>
            <w:vAlign w:val="center"/>
            <w:hideMark/>
          </w:tcPr>
          <w:p w14:paraId="52098FE8"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 xml:space="preserve">The Health Insurance Portability and Accountability Act of 1996 is a federal law that required the creation of national standards to protect sensitive patient health information from being disclosed without the patient’s consent or knowledge. </w:t>
            </w:r>
          </w:p>
        </w:tc>
      </w:tr>
      <w:tr w:rsidR="00810755" w:rsidRPr="00810755" w14:paraId="68550E20" w14:textId="77777777" w:rsidTr="00810755">
        <w:trPr>
          <w:trHeight w:val="1268"/>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38D4622E"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Individualized Education Plan (IEP)</w:t>
            </w:r>
          </w:p>
        </w:tc>
        <w:tc>
          <w:tcPr>
            <w:tcW w:w="7075" w:type="dxa"/>
            <w:tcBorders>
              <w:top w:val="nil"/>
              <w:left w:val="nil"/>
              <w:bottom w:val="single" w:sz="4" w:space="0" w:color="auto"/>
              <w:right w:val="single" w:sz="4" w:space="0" w:color="auto"/>
            </w:tcBorders>
            <w:shd w:val="clear" w:color="auto" w:fill="auto"/>
            <w:vAlign w:val="center"/>
            <w:hideMark/>
          </w:tcPr>
          <w:p w14:paraId="46C756AD" w14:textId="683DCBAC" w:rsidR="00810755" w:rsidRPr="00810755" w:rsidRDefault="00810755" w:rsidP="00810755">
            <w:pPr>
              <w:spacing w:before="0" w:after="0"/>
              <w:rPr>
                <w:rFonts w:cs="Arial"/>
                <w:color w:val="000000"/>
                <w:sz w:val="24"/>
                <w:szCs w:val="24"/>
              </w:rPr>
            </w:pPr>
            <w:r w:rsidRPr="00810755">
              <w:rPr>
                <w:rFonts w:cs="Arial"/>
                <w:color w:val="000000"/>
                <w:sz w:val="24"/>
                <w:szCs w:val="24"/>
              </w:rPr>
              <w:t>Th</w:t>
            </w:r>
            <w:r w:rsidR="00345E34">
              <w:rPr>
                <w:rFonts w:cs="Arial"/>
                <w:color w:val="000000"/>
                <w:sz w:val="24"/>
                <w:szCs w:val="24"/>
              </w:rPr>
              <w:t>e IEP</w:t>
            </w:r>
            <w:r w:rsidRPr="00810755">
              <w:rPr>
                <w:rFonts w:cs="Arial"/>
                <w:color w:val="000000"/>
                <w:sz w:val="24"/>
                <w:szCs w:val="24"/>
              </w:rPr>
              <w:t xml:space="preserve"> is a plan or program developed to ensure that a child with an identified disability who is attending an elementary or secondary educational institution receives specialized instruction and related services.</w:t>
            </w:r>
          </w:p>
        </w:tc>
      </w:tr>
      <w:tr w:rsidR="00810755" w:rsidRPr="00810755" w14:paraId="081F4C97" w14:textId="77777777" w:rsidTr="00810755">
        <w:trPr>
          <w:trHeight w:val="1511"/>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20BD551"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Individualized Family Services Plan (IFSP)</w:t>
            </w:r>
          </w:p>
        </w:tc>
        <w:tc>
          <w:tcPr>
            <w:tcW w:w="7075" w:type="dxa"/>
            <w:tcBorders>
              <w:top w:val="nil"/>
              <w:left w:val="nil"/>
              <w:bottom w:val="single" w:sz="4" w:space="0" w:color="auto"/>
              <w:right w:val="single" w:sz="4" w:space="0" w:color="auto"/>
            </w:tcBorders>
            <w:shd w:val="clear" w:color="auto" w:fill="auto"/>
            <w:vAlign w:val="center"/>
            <w:hideMark/>
          </w:tcPr>
          <w:p w14:paraId="3B034949"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The IFSP is a written legal document that guides the delivery of early intervention services provided to infants and toddlers (birth to age 3) who have disabilities, including developmental delays. The IFSP also includes family supports services, nutrition services, and case management.</w:t>
            </w:r>
          </w:p>
        </w:tc>
      </w:tr>
      <w:tr w:rsidR="00810755" w:rsidRPr="00810755" w14:paraId="339610E5" w14:textId="77777777" w:rsidTr="00810755">
        <w:trPr>
          <w:trHeight w:val="143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33C9F2E1"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Individuals with Disabilities Education Act (IDEA)</w:t>
            </w:r>
          </w:p>
        </w:tc>
        <w:tc>
          <w:tcPr>
            <w:tcW w:w="7075" w:type="dxa"/>
            <w:tcBorders>
              <w:top w:val="nil"/>
              <w:left w:val="nil"/>
              <w:bottom w:val="single" w:sz="4" w:space="0" w:color="auto"/>
              <w:right w:val="single" w:sz="4" w:space="0" w:color="auto"/>
            </w:tcBorders>
            <w:shd w:val="clear" w:color="auto" w:fill="auto"/>
            <w:vAlign w:val="center"/>
            <w:hideMark/>
          </w:tcPr>
          <w:p w14:paraId="65777A27"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The Individuals with Disabilities Education Act is a law that makes available a free appropriate public education to eligible children with disabilities throughout the nation and ensures special education and related services to those children.</w:t>
            </w:r>
          </w:p>
        </w:tc>
      </w:tr>
      <w:tr w:rsidR="00810755" w:rsidRPr="00810755" w14:paraId="27207FB5" w14:textId="77777777" w:rsidTr="00810755">
        <w:trPr>
          <w:trHeight w:val="1151"/>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24F64"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Local Education Agency (LEA)</w:t>
            </w:r>
          </w:p>
        </w:tc>
        <w:tc>
          <w:tcPr>
            <w:tcW w:w="7075" w:type="dxa"/>
            <w:tcBorders>
              <w:top w:val="single" w:sz="4" w:space="0" w:color="auto"/>
              <w:left w:val="nil"/>
              <w:bottom w:val="single" w:sz="4" w:space="0" w:color="auto"/>
              <w:right w:val="single" w:sz="4" w:space="0" w:color="auto"/>
            </w:tcBorders>
            <w:shd w:val="clear" w:color="auto" w:fill="auto"/>
            <w:vAlign w:val="center"/>
            <w:hideMark/>
          </w:tcPr>
          <w:p w14:paraId="0C2CA0C6" w14:textId="61482F03" w:rsidR="00810755" w:rsidRPr="00810755" w:rsidRDefault="00561100" w:rsidP="00810755">
            <w:pPr>
              <w:spacing w:before="0" w:after="0"/>
              <w:rPr>
                <w:rFonts w:cs="Arial"/>
                <w:color w:val="000000"/>
                <w:sz w:val="24"/>
                <w:szCs w:val="24"/>
              </w:rPr>
            </w:pPr>
            <w:r w:rsidRPr="00561100">
              <w:rPr>
                <w:rFonts w:cs="Arial"/>
                <w:color w:val="000000"/>
                <w:sz w:val="24"/>
                <w:szCs w:val="24"/>
              </w:rPr>
              <w:t>An LEA is a public board of education or other public authority within a state that maintains administrative control of public elementary or secondary schools in a city, county, township, school district, or other political subdivision of a state. School districts and county offices of education are both LEAs. </w:t>
            </w:r>
          </w:p>
        </w:tc>
      </w:tr>
      <w:tr w:rsidR="00810755" w:rsidRPr="00810755" w14:paraId="46C900EC" w14:textId="77777777" w:rsidTr="00810755">
        <w:trPr>
          <w:trHeight w:val="152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BB8DF" w14:textId="64661D34" w:rsidR="00810755" w:rsidRPr="00810755" w:rsidRDefault="00810755" w:rsidP="00810755">
            <w:pPr>
              <w:spacing w:before="0" w:after="0"/>
              <w:rPr>
                <w:rFonts w:cs="Arial"/>
                <w:color w:val="000000"/>
                <w:sz w:val="24"/>
                <w:szCs w:val="24"/>
              </w:rPr>
            </w:pPr>
            <w:r w:rsidRPr="00810755">
              <w:rPr>
                <w:rFonts w:cs="Arial"/>
                <w:color w:val="000000"/>
                <w:sz w:val="24"/>
                <w:szCs w:val="24"/>
              </w:rPr>
              <w:t>Licensed Practical Nurse (LPN)</w:t>
            </w:r>
          </w:p>
        </w:tc>
        <w:tc>
          <w:tcPr>
            <w:tcW w:w="7075" w:type="dxa"/>
            <w:tcBorders>
              <w:top w:val="single" w:sz="4" w:space="0" w:color="auto"/>
              <w:left w:val="nil"/>
              <w:bottom w:val="single" w:sz="4" w:space="0" w:color="auto"/>
              <w:right w:val="single" w:sz="4" w:space="0" w:color="auto"/>
            </w:tcBorders>
            <w:shd w:val="clear" w:color="auto" w:fill="auto"/>
            <w:vAlign w:val="center"/>
            <w:hideMark/>
          </w:tcPr>
          <w:p w14:paraId="37800EEA" w14:textId="7339685C" w:rsidR="00810755" w:rsidRPr="00810755" w:rsidRDefault="00810755" w:rsidP="00810755">
            <w:pPr>
              <w:spacing w:before="0" w:after="0"/>
              <w:rPr>
                <w:rFonts w:cs="Arial"/>
                <w:color w:val="000000"/>
                <w:sz w:val="24"/>
                <w:szCs w:val="24"/>
              </w:rPr>
            </w:pPr>
            <w:r w:rsidRPr="00810755">
              <w:rPr>
                <w:rFonts w:cs="Arial"/>
                <w:color w:val="000000"/>
                <w:sz w:val="24"/>
                <w:szCs w:val="24"/>
              </w:rPr>
              <w:t xml:space="preserve">Licensed </w:t>
            </w:r>
            <w:r w:rsidR="0098198C">
              <w:rPr>
                <w:rFonts w:cs="Arial"/>
                <w:color w:val="000000"/>
                <w:sz w:val="24"/>
                <w:szCs w:val="24"/>
              </w:rPr>
              <w:t>practical</w:t>
            </w:r>
            <w:r w:rsidRPr="00810755">
              <w:rPr>
                <w:rFonts w:cs="Arial"/>
                <w:color w:val="000000"/>
                <w:sz w:val="24"/>
                <w:szCs w:val="24"/>
              </w:rPr>
              <w:t xml:space="preserve"> nurses provide quality care and comfort measures under the supervision of registered nurses (RNs). </w:t>
            </w:r>
          </w:p>
        </w:tc>
      </w:tr>
    </w:tbl>
    <w:p w14:paraId="6FF53966" w14:textId="7048FFAB" w:rsidR="00FC2FF7" w:rsidRDefault="00FC2FF7" w:rsidP="00262CF1">
      <w:pPr>
        <w:ind w:left="720"/>
      </w:pPr>
    </w:p>
    <w:p w14:paraId="3B8537EF" w14:textId="76C02F4A" w:rsidR="00EF267D" w:rsidRDefault="00EF267D" w:rsidP="00FC2FF7"/>
    <w:p w14:paraId="45E3260A" w14:textId="20CDBCF9" w:rsidR="00EF267D" w:rsidRDefault="00EF267D" w:rsidP="00FC2FF7"/>
    <w:p w14:paraId="2833099A" w14:textId="582AD66D" w:rsidR="00EF267D" w:rsidRDefault="00EF267D" w:rsidP="00FC2FF7"/>
    <w:tbl>
      <w:tblPr>
        <w:tblW w:w="9715" w:type="dxa"/>
        <w:tblLook w:val="04A0" w:firstRow="1" w:lastRow="0" w:firstColumn="1" w:lastColumn="0" w:noHBand="0" w:noVBand="1"/>
      </w:tblPr>
      <w:tblGrid>
        <w:gridCol w:w="2640"/>
        <w:gridCol w:w="7075"/>
      </w:tblGrid>
      <w:tr w:rsidR="00810755" w:rsidRPr="00810755" w14:paraId="3616F797" w14:textId="77777777" w:rsidTr="00810755">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D14E33D" w14:textId="77777777" w:rsidR="00810755" w:rsidRPr="00810755" w:rsidRDefault="00810755" w:rsidP="00810755">
            <w:pPr>
              <w:spacing w:before="0" w:after="0"/>
              <w:jc w:val="center"/>
              <w:rPr>
                <w:rFonts w:cs="Arial"/>
                <w:b/>
                <w:bCs/>
                <w:color w:val="000000"/>
                <w:sz w:val="28"/>
                <w:szCs w:val="28"/>
              </w:rPr>
            </w:pPr>
            <w:r w:rsidRPr="00810755">
              <w:rPr>
                <w:rFonts w:cs="Arial"/>
                <w:b/>
                <w:bCs/>
                <w:color w:val="000000"/>
                <w:sz w:val="28"/>
                <w:szCs w:val="28"/>
              </w:rPr>
              <w:lastRenderedPageBreak/>
              <w:t>Term</w:t>
            </w:r>
          </w:p>
        </w:tc>
        <w:tc>
          <w:tcPr>
            <w:tcW w:w="7075" w:type="dxa"/>
            <w:tcBorders>
              <w:top w:val="single" w:sz="4" w:space="0" w:color="auto"/>
              <w:left w:val="nil"/>
              <w:bottom w:val="single" w:sz="4" w:space="0" w:color="auto"/>
              <w:right w:val="single" w:sz="4" w:space="0" w:color="auto"/>
            </w:tcBorders>
            <w:shd w:val="clear" w:color="000000" w:fill="92D050"/>
            <w:vAlign w:val="center"/>
            <w:hideMark/>
          </w:tcPr>
          <w:p w14:paraId="255E84BC" w14:textId="77777777" w:rsidR="00810755" w:rsidRPr="00810755" w:rsidRDefault="00810755" w:rsidP="00810755">
            <w:pPr>
              <w:spacing w:before="0" w:after="0"/>
              <w:jc w:val="center"/>
              <w:rPr>
                <w:rFonts w:cs="Arial"/>
                <w:b/>
                <w:bCs/>
                <w:color w:val="000000"/>
                <w:sz w:val="28"/>
                <w:szCs w:val="28"/>
              </w:rPr>
            </w:pPr>
            <w:r w:rsidRPr="00810755">
              <w:rPr>
                <w:rFonts w:cs="Arial"/>
                <w:b/>
                <w:bCs/>
                <w:color w:val="000000"/>
                <w:sz w:val="28"/>
                <w:szCs w:val="28"/>
              </w:rPr>
              <w:t>Definition</w:t>
            </w:r>
          </w:p>
        </w:tc>
      </w:tr>
      <w:tr w:rsidR="00810755" w:rsidRPr="00810755" w14:paraId="36C1CF64" w14:textId="77777777" w:rsidTr="00810755">
        <w:trPr>
          <w:trHeight w:val="98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A2526C9"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Medicaid</w:t>
            </w:r>
          </w:p>
        </w:tc>
        <w:tc>
          <w:tcPr>
            <w:tcW w:w="7075" w:type="dxa"/>
            <w:tcBorders>
              <w:top w:val="nil"/>
              <w:left w:val="nil"/>
              <w:bottom w:val="single" w:sz="4" w:space="0" w:color="auto"/>
              <w:right w:val="single" w:sz="4" w:space="0" w:color="auto"/>
            </w:tcBorders>
            <w:shd w:val="clear" w:color="auto" w:fill="auto"/>
            <w:vAlign w:val="center"/>
            <w:hideMark/>
          </w:tcPr>
          <w:p w14:paraId="6E4DB912" w14:textId="4DC09A3C" w:rsidR="00810755" w:rsidRPr="00810755" w:rsidRDefault="00810755" w:rsidP="00810755">
            <w:pPr>
              <w:spacing w:before="0" w:after="0"/>
              <w:rPr>
                <w:rFonts w:cs="Arial"/>
                <w:color w:val="000000"/>
                <w:sz w:val="24"/>
                <w:szCs w:val="24"/>
              </w:rPr>
            </w:pPr>
            <w:r w:rsidRPr="00810755">
              <w:rPr>
                <w:rFonts w:cs="Arial"/>
                <w:color w:val="000000"/>
                <w:sz w:val="24"/>
                <w:szCs w:val="24"/>
              </w:rPr>
              <w:t>Medicaid in the United States is a federal and state program that helps with health</w:t>
            </w:r>
            <w:r w:rsidR="00FB7EF5">
              <w:rPr>
                <w:rFonts w:cs="Arial"/>
                <w:color w:val="000000"/>
                <w:sz w:val="24"/>
                <w:szCs w:val="24"/>
              </w:rPr>
              <w:t xml:space="preserve"> </w:t>
            </w:r>
            <w:r w:rsidRPr="00810755">
              <w:rPr>
                <w:rFonts w:cs="Arial"/>
                <w:color w:val="000000"/>
                <w:sz w:val="24"/>
                <w:szCs w:val="24"/>
              </w:rPr>
              <w:t>care costs for some people with limited income and resources.</w:t>
            </w:r>
          </w:p>
        </w:tc>
      </w:tr>
      <w:tr w:rsidR="00810755" w:rsidRPr="00810755" w14:paraId="7B483431" w14:textId="77777777" w:rsidTr="00810755">
        <w:trPr>
          <w:trHeight w:val="323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43DFFE0"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Medical Necessity</w:t>
            </w:r>
          </w:p>
        </w:tc>
        <w:tc>
          <w:tcPr>
            <w:tcW w:w="7075" w:type="dxa"/>
            <w:tcBorders>
              <w:top w:val="nil"/>
              <w:left w:val="nil"/>
              <w:bottom w:val="single" w:sz="4" w:space="0" w:color="auto"/>
              <w:right w:val="single" w:sz="4" w:space="0" w:color="auto"/>
            </w:tcBorders>
            <w:shd w:val="clear" w:color="auto" w:fill="auto"/>
            <w:vAlign w:val="center"/>
            <w:hideMark/>
          </w:tcPr>
          <w:p w14:paraId="198E1855" w14:textId="432E09D6" w:rsidR="00810755" w:rsidRPr="00810755" w:rsidRDefault="00810755" w:rsidP="00810755">
            <w:pPr>
              <w:spacing w:before="0" w:after="0"/>
              <w:rPr>
                <w:rFonts w:cs="Arial"/>
                <w:color w:val="000000"/>
                <w:sz w:val="24"/>
                <w:szCs w:val="24"/>
              </w:rPr>
            </w:pPr>
            <w:r w:rsidRPr="00810755">
              <w:rPr>
                <w:rFonts w:cs="Arial"/>
                <w:color w:val="000000"/>
                <w:sz w:val="24"/>
                <w:szCs w:val="24"/>
              </w:rPr>
              <w:t>A determination that a health service is required to diagnose, treat, cure</w:t>
            </w:r>
            <w:r w:rsidR="00980A2E">
              <w:rPr>
                <w:rFonts w:cs="Arial"/>
                <w:color w:val="000000"/>
                <w:sz w:val="24"/>
                <w:szCs w:val="24"/>
              </w:rPr>
              <w:t>,</w:t>
            </w:r>
            <w:r w:rsidRPr="00810755">
              <w:rPr>
                <w:rFonts w:cs="Arial"/>
                <w:color w:val="000000"/>
                <w:sz w:val="24"/>
                <w:szCs w:val="24"/>
              </w:rPr>
              <w:t xml:space="preserve"> or prevent an illness, injury</w:t>
            </w:r>
            <w:r w:rsidR="00980A2E">
              <w:rPr>
                <w:rFonts w:cs="Arial"/>
                <w:color w:val="000000"/>
                <w:sz w:val="24"/>
                <w:szCs w:val="24"/>
              </w:rPr>
              <w:t>,</w:t>
            </w:r>
            <w:r w:rsidRPr="00810755">
              <w:rPr>
                <w:rFonts w:cs="Arial"/>
                <w:color w:val="000000"/>
                <w:sz w:val="24"/>
                <w:szCs w:val="24"/>
              </w:rPr>
              <w:t xml:space="preserve"> or disease which has been diagnosed or is reasonably suspected to relieve pain or to improve and preserve health and be essential to life. The service must be: (</w:t>
            </w:r>
            <w:r w:rsidR="00E82260">
              <w:rPr>
                <w:rFonts w:cs="Arial"/>
                <w:color w:val="000000"/>
                <w:sz w:val="24"/>
                <w:szCs w:val="24"/>
              </w:rPr>
              <w:t>a</w:t>
            </w:r>
            <w:r w:rsidRPr="00810755">
              <w:rPr>
                <w:rFonts w:cs="Arial"/>
                <w:color w:val="000000"/>
                <w:sz w:val="24"/>
                <w:szCs w:val="24"/>
              </w:rPr>
              <w:t xml:space="preserve">) Consistent with the diagnosis and treatment of the </w:t>
            </w:r>
            <w:r w:rsidR="00980A2E">
              <w:rPr>
                <w:rFonts w:cs="Arial"/>
                <w:color w:val="000000"/>
                <w:sz w:val="24"/>
                <w:szCs w:val="24"/>
              </w:rPr>
              <w:t>client</w:t>
            </w:r>
            <w:r w:rsidRPr="00810755">
              <w:rPr>
                <w:rFonts w:cs="Arial"/>
                <w:color w:val="000000"/>
                <w:sz w:val="24"/>
                <w:szCs w:val="24"/>
              </w:rPr>
              <w:t>’s condition; (</w:t>
            </w:r>
            <w:r w:rsidR="00E82260">
              <w:rPr>
                <w:rFonts w:cs="Arial"/>
                <w:color w:val="000000"/>
                <w:sz w:val="24"/>
                <w:szCs w:val="24"/>
              </w:rPr>
              <w:t>b</w:t>
            </w:r>
            <w:r w:rsidRPr="00810755">
              <w:rPr>
                <w:rFonts w:cs="Arial"/>
                <w:color w:val="000000"/>
                <w:sz w:val="24"/>
                <w:szCs w:val="24"/>
              </w:rPr>
              <w:t>) In accordance with the standards of good medical practice among the provider’s peer group; (</w:t>
            </w:r>
            <w:r w:rsidR="00E82260">
              <w:rPr>
                <w:rFonts w:cs="Arial"/>
                <w:color w:val="000000"/>
                <w:sz w:val="24"/>
                <w:szCs w:val="24"/>
              </w:rPr>
              <w:t>c</w:t>
            </w:r>
            <w:r w:rsidRPr="00810755">
              <w:rPr>
                <w:rFonts w:cs="Arial"/>
                <w:color w:val="000000"/>
                <w:sz w:val="24"/>
                <w:szCs w:val="24"/>
              </w:rPr>
              <w:t>) Required to meet the medical needs of the client and undertaken for reasons other than the convenience of the client and the provider; (</w:t>
            </w:r>
            <w:r w:rsidR="00E82260">
              <w:rPr>
                <w:rFonts w:cs="Arial"/>
                <w:color w:val="000000"/>
                <w:sz w:val="24"/>
                <w:szCs w:val="24"/>
              </w:rPr>
              <w:t>d</w:t>
            </w:r>
            <w:r w:rsidRPr="00810755">
              <w:rPr>
                <w:rFonts w:cs="Arial"/>
                <w:color w:val="000000"/>
                <w:sz w:val="24"/>
                <w:szCs w:val="24"/>
              </w:rPr>
              <w:t>) Performed in the most cost effective and appropriate setting required by the client’s condition.</w:t>
            </w:r>
          </w:p>
        </w:tc>
      </w:tr>
      <w:tr w:rsidR="00810755" w:rsidRPr="00810755" w14:paraId="2E379D6A" w14:textId="77777777" w:rsidTr="00810755">
        <w:trPr>
          <w:trHeight w:val="116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C07284D"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National Provider Identifier (NPI)</w:t>
            </w:r>
          </w:p>
        </w:tc>
        <w:tc>
          <w:tcPr>
            <w:tcW w:w="7075" w:type="dxa"/>
            <w:tcBorders>
              <w:top w:val="nil"/>
              <w:left w:val="nil"/>
              <w:bottom w:val="single" w:sz="4" w:space="0" w:color="auto"/>
              <w:right w:val="single" w:sz="4" w:space="0" w:color="auto"/>
            </w:tcBorders>
            <w:shd w:val="clear" w:color="auto" w:fill="auto"/>
            <w:vAlign w:val="center"/>
            <w:hideMark/>
          </w:tcPr>
          <w:p w14:paraId="59A1C60C"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The National Provider Identifier is a unique identification number for health care providers. All healthcare providers, health plans, and clearinghouses that submit Medicaid claims are required to apply for and use an NPI.</w:t>
            </w:r>
          </w:p>
        </w:tc>
      </w:tr>
      <w:tr w:rsidR="00810755" w:rsidRPr="00810755" w14:paraId="48BE8189" w14:textId="77777777" w:rsidTr="00810755">
        <w:trPr>
          <w:trHeight w:val="62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69ECA4B"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National Plan &amp; Provider Enumeration System (NPPES)</w:t>
            </w:r>
          </w:p>
        </w:tc>
        <w:tc>
          <w:tcPr>
            <w:tcW w:w="7075" w:type="dxa"/>
            <w:tcBorders>
              <w:top w:val="nil"/>
              <w:left w:val="nil"/>
              <w:bottom w:val="single" w:sz="4" w:space="0" w:color="auto"/>
              <w:right w:val="single" w:sz="4" w:space="0" w:color="auto"/>
            </w:tcBorders>
            <w:shd w:val="clear" w:color="auto" w:fill="auto"/>
            <w:vAlign w:val="center"/>
            <w:hideMark/>
          </w:tcPr>
          <w:p w14:paraId="34C37078"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Data set used by CMS to assign unique identifiers to health care professionals.</w:t>
            </w:r>
          </w:p>
        </w:tc>
      </w:tr>
      <w:tr w:rsidR="00810755" w:rsidRPr="00810755" w14:paraId="1D21443A" w14:textId="77777777" w:rsidTr="00810755">
        <w:trPr>
          <w:trHeight w:val="683"/>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F7C4BB8"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Ordering, Referring, and Prescribing (ORP)</w:t>
            </w:r>
          </w:p>
        </w:tc>
        <w:tc>
          <w:tcPr>
            <w:tcW w:w="7075" w:type="dxa"/>
            <w:tcBorders>
              <w:top w:val="nil"/>
              <w:left w:val="nil"/>
              <w:bottom w:val="single" w:sz="4" w:space="0" w:color="auto"/>
              <w:right w:val="single" w:sz="4" w:space="0" w:color="auto"/>
            </w:tcBorders>
            <w:shd w:val="clear" w:color="auto" w:fill="auto"/>
            <w:vAlign w:val="center"/>
            <w:hideMark/>
          </w:tcPr>
          <w:p w14:paraId="6E71C1B6" w14:textId="583C3D8B" w:rsidR="00810755" w:rsidRPr="00810755" w:rsidRDefault="00810755" w:rsidP="00810755">
            <w:pPr>
              <w:spacing w:before="0" w:after="0"/>
              <w:rPr>
                <w:rFonts w:cs="Arial"/>
                <w:color w:val="000000"/>
                <w:sz w:val="24"/>
                <w:szCs w:val="24"/>
              </w:rPr>
            </w:pPr>
            <w:r w:rsidRPr="00810755">
              <w:rPr>
                <w:rFonts w:cs="Arial"/>
                <w:color w:val="000000"/>
                <w:sz w:val="24"/>
                <w:szCs w:val="24"/>
              </w:rPr>
              <w:t>Billable services must be authorized by a provider through an order, referral</w:t>
            </w:r>
            <w:r w:rsidR="00980A2E">
              <w:rPr>
                <w:rFonts w:cs="Arial"/>
                <w:color w:val="000000"/>
                <w:sz w:val="24"/>
                <w:szCs w:val="24"/>
              </w:rPr>
              <w:t>,</w:t>
            </w:r>
            <w:r w:rsidRPr="00810755">
              <w:rPr>
                <w:rFonts w:cs="Arial"/>
                <w:color w:val="000000"/>
                <w:sz w:val="24"/>
                <w:szCs w:val="24"/>
              </w:rPr>
              <w:t xml:space="preserve"> or prescription.  </w:t>
            </w:r>
          </w:p>
        </w:tc>
      </w:tr>
      <w:tr w:rsidR="00810755" w:rsidRPr="00810755" w14:paraId="594C380D" w14:textId="77777777" w:rsidTr="00810755">
        <w:trPr>
          <w:trHeight w:val="107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0432822"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Registered Nurse (RN)</w:t>
            </w:r>
          </w:p>
        </w:tc>
        <w:tc>
          <w:tcPr>
            <w:tcW w:w="7075" w:type="dxa"/>
            <w:tcBorders>
              <w:top w:val="nil"/>
              <w:left w:val="nil"/>
              <w:bottom w:val="single" w:sz="4" w:space="0" w:color="auto"/>
              <w:right w:val="single" w:sz="4" w:space="0" w:color="auto"/>
            </w:tcBorders>
            <w:shd w:val="clear" w:color="auto" w:fill="auto"/>
            <w:vAlign w:val="center"/>
            <w:hideMark/>
          </w:tcPr>
          <w:p w14:paraId="4B6769A2"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A registered nurse is a nurse who has graduated from a nursing program and met the requirements outlined by a country, state, province or similar government-authorized licensing body to obtain a nursing license.</w:t>
            </w:r>
          </w:p>
        </w:tc>
      </w:tr>
      <w:tr w:rsidR="00810755" w:rsidRPr="00810755" w14:paraId="0FBEDB28" w14:textId="77777777" w:rsidTr="00810755">
        <w:trPr>
          <w:trHeight w:val="93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C0F4082"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School-Based Services (SBS)</w:t>
            </w:r>
          </w:p>
        </w:tc>
        <w:tc>
          <w:tcPr>
            <w:tcW w:w="7075" w:type="dxa"/>
            <w:tcBorders>
              <w:top w:val="nil"/>
              <w:left w:val="nil"/>
              <w:bottom w:val="single" w:sz="4" w:space="0" w:color="auto"/>
              <w:right w:val="single" w:sz="4" w:space="0" w:color="auto"/>
            </w:tcBorders>
            <w:shd w:val="clear" w:color="auto" w:fill="auto"/>
            <w:vAlign w:val="center"/>
            <w:hideMark/>
          </w:tcPr>
          <w:p w14:paraId="502AA9BF"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 xml:space="preserve">Services delivered to Medicaid eligible students with an IEP or IFSP that can be billed to and reimbursed by the federal government. </w:t>
            </w:r>
          </w:p>
        </w:tc>
      </w:tr>
      <w:tr w:rsidR="00810755" w:rsidRPr="00810755" w14:paraId="5716CDFF" w14:textId="77777777" w:rsidTr="00810755">
        <w:trPr>
          <w:trHeight w:val="692"/>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DFE79D3" w14:textId="3C2F057C" w:rsidR="00810755" w:rsidRPr="00810755" w:rsidRDefault="00810755" w:rsidP="00810755">
            <w:pPr>
              <w:spacing w:before="0" w:after="0"/>
              <w:rPr>
                <w:rFonts w:cs="Arial"/>
                <w:color w:val="000000"/>
                <w:sz w:val="24"/>
                <w:szCs w:val="24"/>
              </w:rPr>
            </w:pPr>
            <w:r w:rsidRPr="00810755">
              <w:rPr>
                <w:rFonts w:cs="Arial"/>
                <w:color w:val="000000"/>
                <w:sz w:val="24"/>
                <w:szCs w:val="24"/>
              </w:rPr>
              <w:t xml:space="preserve">State Fiscal Year </w:t>
            </w:r>
            <w:r w:rsidR="00E82260">
              <w:rPr>
                <w:rFonts w:cs="Arial"/>
                <w:color w:val="000000"/>
                <w:sz w:val="24"/>
                <w:szCs w:val="24"/>
              </w:rPr>
              <w:t>(SFY)</w:t>
            </w:r>
          </w:p>
        </w:tc>
        <w:tc>
          <w:tcPr>
            <w:tcW w:w="7075" w:type="dxa"/>
            <w:tcBorders>
              <w:top w:val="nil"/>
              <w:left w:val="nil"/>
              <w:bottom w:val="single" w:sz="4" w:space="0" w:color="auto"/>
              <w:right w:val="single" w:sz="4" w:space="0" w:color="auto"/>
            </w:tcBorders>
            <w:shd w:val="clear" w:color="auto" w:fill="auto"/>
            <w:vAlign w:val="center"/>
            <w:hideMark/>
          </w:tcPr>
          <w:p w14:paraId="16946C98" w14:textId="1A11DF6E" w:rsidR="00810755" w:rsidRPr="00810755" w:rsidRDefault="00810755" w:rsidP="00810755">
            <w:pPr>
              <w:spacing w:before="0" w:after="0"/>
              <w:rPr>
                <w:rFonts w:cs="Arial"/>
                <w:color w:val="000000"/>
                <w:sz w:val="24"/>
                <w:szCs w:val="24"/>
              </w:rPr>
            </w:pPr>
            <w:r w:rsidRPr="00810755">
              <w:rPr>
                <w:rFonts w:cs="Arial"/>
                <w:color w:val="000000"/>
                <w:sz w:val="24"/>
                <w:szCs w:val="24"/>
              </w:rPr>
              <w:t>The dates in which the state operates the state budget year to year. In Wyoming</w:t>
            </w:r>
            <w:r w:rsidR="00980A2E">
              <w:rPr>
                <w:rFonts w:cs="Arial"/>
                <w:color w:val="000000"/>
                <w:sz w:val="24"/>
                <w:szCs w:val="24"/>
              </w:rPr>
              <w:t>,</w:t>
            </w:r>
            <w:r w:rsidRPr="00810755">
              <w:rPr>
                <w:rFonts w:cs="Arial"/>
                <w:color w:val="000000"/>
                <w:sz w:val="24"/>
                <w:szCs w:val="24"/>
              </w:rPr>
              <w:t xml:space="preserve"> the SFY is from July 1</w:t>
            </w:r>
            <w:r w:rsidR="00E82260" w:rsidRPr="00E82260">
              <w:rPr>
                <w:rFonts w:cs="Arial"/>
                <w:color w:val="000000"/>
                <w:sz w:val="24"/>
                <w:szCs w:val="24"/>
                <w:vertAlign w:val="superscript"/>
              </w:rPr>
              <w:t>st</w:t>
            </w:r>
            <w:r w:rsidR="00E82260">
              <w:rPr>
                <w:rFonts w:cs="Arial"/>
                <w:color w:val="000000"/>
                <w:sz w:val="24"/>
                <w:szCs w:val="24"/>
                <w:vertAlign w:val="superscript"/>
              </w:rPr>
              <w:t xml:space="preserve"> </w:t>
            </w:r>
            <w:r w:rsidRPr="00810755">
              <w:rPr>
                <w:rFonts w:cs="Arial"/>
                <w:color w:val="000000"/>
                <w:sz w:val="24"/>
                <w:szCs w:val="24"/>
              </w:rPr>
              <w:t>to June 30</w:t>
            </w:r>
            <w:r w:rsidRPr="00810755">
              <w:rPr>
                <w:rFonts w:cs="Arial"/>
                <w:color w:val="000000"/>
                <w:sz w:val="24"/>
                <w:szCs w:val="24"/>
                <w:vertAlign w:val="superscript"/>
              </w:rPr>
              <w:t>th</w:t>
            </w:r>
            <w:r w:rsidRPr="00810755">
              <w:rPr>
                <w:rFonts w:cs="Arial"/>
                <w:color w:val="000000"/>
                <w:sz w:val="24"/>
                <w:szCs w:val="24"/>
              </w:rPr>
              <w:t xml:space="preserve">. </w:t>
            </w:r>
          </w:p>
        </w:tc>
      </w:tr>
      <w:tr w:rsidR="00E82260" w:rsidRPr="00810755" w14:paraId="5A67405F" w14:textId="77777777" w:rsidTr="000B7B3A">
        <w:trPr>
          <w:trHeight w:val="8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217BA21A" w14:textId="77777777" w:rsidR="00E82260" w:rsidRPr="00810755" w:rsidRDefault="00E82260" w:rsidP="000B7B3A">
            <w:pPr>
              <w:spacing w:before="0" w:after="0"/>
              <w:rPr>
                <w:rFonts w:cs="Arial"/>
                <w:color w:val="000000"/>
                <w:sz w:val="24"/>
                <w:szCs w:val="24"/>
              </w:rPr>
            </w:pPr>
            <w:r w:rsidRPr="00810755">
              <w:rPr>
                <w:rFonts w:cs="Arial"/>
                <w:color w:val="000000"/>
                <w:sz w:val="24"/>
                <w:szCs w:val="24"/>
              </w:rPr>
              <w:t>Taxonomy Code</w:t>
            </w:r>
          </w:p>
        </w:tc>
        <w:tc>
          <w:tcPr>
            <w:tcW w:w="7075" w:type="dxa"/>
            <w:tcBorders>
              <w:top w:val="nil"/>
              <w:left w:val="nil"/>
              <w:bottom w:val="single" w:sz="4" w:space="0" w:color="auto"/>
              <w:right w:val="single" w:sz="4" w:space="0" w:color="auto"/>
            </w:tcBorders>
            <w:shd w:val="clear" w:color="auto" w:fill="auto"/>
            <w:vAlign w:val="center"/>
            <w:hideMark/>
          </w:tcPr>
          <w:p w14:paraId="1F0693F7" w14:textId="77777777" w:rsidR="00E82260" w:rsidRPr="00810755" w:rsidRDefault="00E82260" w:rsidP="000B7B3A">
            <w:pPr>
              <w:spacing w:before="0" w:after="0"/>
              <w:rPr>
                <w:rFonts w:cs="Arial"/>
                <w:color w:val="000000"/>
                <w:sz w:val="24"/>
                <w:szCs w:val="24"/>
              </w:rPr>
            </w:pPr>
            <w:r w:rsidRPr="00810755">
              <w:rPr>
                <w:rFonts w:cs="Arial"/>
                <w:color w:val="000000"/>
                <w:sz w:val="24"/>
                <w:szCs w:val="24"/>
              </w:rPr>
              <w:t>A taxonomy code is a unique 10-character code that designates your classification and specialization. This is used in billing and will designate the services delivered within the SBS Program.</w:t>
            </w:r>
          </w:p>
        </w:tc>
      </w:tr>
    </w:tbl>
    <w:p w14:paraId="600CEB6C" w14:textId="5B692F8A" w:rsidR="00E82260" w:rsidRDefault="00E82260" w:rsidP="00FC2FF7"/>
    <w:p w14:paraId="6D51AE60" w14:textId="77777777" w:rsidR="00E165F2" w:rsidRDefault="00E165F2" w:rsidP="00FC2FF7"/>
    <w:p w14:paraId="686655BD" w14:textId="5844B3A7" w:rsidR="00EF267D" w:rsidRDefault="00EF267D" w:rsidP="00FC2FF7"/>
    <w:p w14:paraId="5EACF059" w14:textId="77777777" w:rsidR="000416FE" w:rsidRDefault="000416FE" w:rsidP="00FC2FF7"/>
    <w:tbl>
      <w:tblPr>
        <w:tblW w:w="9715" w:type="dxa"/>
        <w:tblLook w:val="04A0" w:firstRow="1" w:lastRow="0" w:firstColumn="1" w:lastColumn="0" w:noHBand="0" w:noVBand="1"/>
      </w:tblPr>
      <w:tblGrid>
        <w:gridCol w:w="2640"/>
        <w:gridCol w:w="7075"/>
      </w:tblGrid>
      <w:tr w:rsidR="00810755" w:rsidRPr="00810755" w14:paraId="5E354153" w14:textId="77777777" w:rsidTr="00810755">
        <w:trPr>
          <w:trHeight w:val="360"/>
        </w:trPr>
        <w:tc>
          <w:tcPr>
            <w:tcW w:w="264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44A8DD9" w14:textId="77777777" w:rsidR="00810755" w:rsidRPr="00810755" w:rsidRDefault="00810755" w:rsidP="00810755">
            <w:pPr>
              <w:spacing w:before="0" w:after="0"/>
              <w:jc w:val="center"/>
              <w:rPr>
                <w:rFonts w:cs="Arial"/>
                <w:b/>
                <w:bCs/>
                <w:color w:val="000000"/>
                <w:sz w:val="28"/>
                <w:szCs w:val="28"/>
              </w:rPr>
            </w:pPr>
            <w:r w:rsidRPr="00810755">
              <w:rPr>
                <w:rFonts w:cs="Arial"/>
                <w:b/>
                <w:bCs/>
                <w:color w:val="000000"/>
                <w:sz w:val="28"/>
                <w:szCs w:val="28"/>
              </w:rPr>
              <w:lastRenderedPageBreak/>
              <w:t>Term</w:t>
            </w:r>
          </w:p>
        </w:tc>
        <w:tc>
          <w:tcPr>
            <w:tcW w:w="7075" w:type="dxa"/>
            <w:tcBorders>
              <w:top w:val="single" w:sz="4" w:space="0" w:color="auto"/>
              <w:left w:val="nil"/>
              <w:bottom w:val="single" w:sz="4" w:space="0" w:color="auto"/>
              <w:right w:val="single" w:sz="4" w:space="0" w:color="auto"/>
            </w:tcBorders>
            <w:shd w:val="clear" w:color="000000" w:fill="92D050"/>
            <w:vAlign w:val="center"/>
            <w:hideMark/>
          </w:tcPr>
          <w:p w14:paraId="0B307CED" w14:textId="77777777" w:rsidR="00810755" w:rsidRPr="00810755" w:rsidRDefault="00810755" w:rsidP="00810755">
            <w:pPr>
              <w:spacing w:before="0" w:after="0"/>
              <w:jc w:val="center"/>
              <w:rPr>
                <w:rFonts w:cs="Arial"/>
                <w:b/>
                <w:bCs/>
                <w:color w:val="000000"/>
                <w:sz w:val="28"/>
                <w:szCs w:val="28"/>
              </w:rPr>
            </w:pPr>
            <w:r w:rsidRPr="00810755">
              <w:rPr>
                <w:rFonts w:cs="Arial"/>
                <w:b/>
                <w:bCs/>
                <w:color w:val="000000"/>
                <w:sz w:val="28"/>
                <w:szCs w:val="28"/>
              </w:rPr>
              <w:t>Definition</w:t>
            </w:r>
          </w:p>
        </w:tc>
      </w:tr>
      <w:tr w:rsidR="00810755" w:rsidRPr="00810755" w14:paraId="556E409E" w14:textId="77777777" w:rsidTr="00810755">
        <w:trPr>
          <w:trHeight w:val="125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350761CA"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Third Party Liability (TPL)</w:t>
            </w:r>
          </w:p>
        </w:tc>
        <w:tc>
          <w:tcPr>
            <w:tcW w:w="7075" w:type="dxa"/>
            <w:tcBorders>
              <w:top w:val="nil"/>
              <w:left w:val="nil"/>
              <w:bottom w:val="single" w:sz="4" w:space="0" w:color="auto"/>
              <w:right w:val="single" w:sz="4" w:space="0" w:color="auto"/>
            </w:tcBorders>
            <w:shd w:val="clear" w:color="auto" w:fill="auto"/>
            <w:vAlign w:val="center"/>
            <w:hideMark/>
          </w:tcPr>
          <w:p w14:paraId="773F60B7"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 xml:space="preserve">Third Party Liability refers to the legal obligation of third parties (for example, certain individuals, entities, insurers, or programs) to pay part or all of the expenditures for medical assistance furnished under a Medicaid state plan. </w:t>
            </w:r>
          </w:p>
        </w:tc>
      </w:tr>
      <w:tr w:rsidR="00810755" w:rsidRPr="00810755" w14:paraId="5F08D628" w14:textId="77777777" w:rsidTr="00E67BA3">
        <w:trPr>
          <w:trHeight w:val="71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1B1DC39"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Wyoming Department of Education (WDE)</w:t>
            </w:r>
          </w:p>
        </w:tc>
        <w:tc>
          <w:tcPr>
            <w:tcW w:w="7075" w:type="dxa"/>
            <w:tcBorders>
              <w:top w:val="nil"/>
              <w:left w:val="nil"/>
              <w:bottom w:val="single" w:sz="4" w:space="0" w:color="auto"/>
              <w:right w:val="single" w:sz="4" w:space="0" w:color="auto"/>
            </w:tcBorders>
            <w:shd w:val="clear" w:color="auto" w:fill="auto"/>
            <w:vAlign w:val="center"/>
            <w:hideMark/>
          </w:tcPr>
          <w:p w14:paraId="1F5A1CA0"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The Wyoming Department of Education manages and operates education in the state of Wyoming.</w:t>
            </w:r>
          </w:p>
        </w:tc>
      </w:tr>
      <w:tr w:rsidR="00810755" w:rsidRPr="00810755" w14:paraId="54025EDD" w14:textId="77777777" w:rsidTr="00810755">
        <w:trPr>
          <w:trHeight w:val="62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10C9791"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Wyoming Department of Health (WDH)</w:t>
            </w:r>
          </w:p>
        </w:tc>
        <w:tc>
          <w:tcPr>
            <w:tcW w:w="7075" w:type="dxa"/>
            <w:tcBorders>
              <w:top w:val="nil"/>
              <w:left w:val="nil"/>
              <w:bottom w:val="single" w:sz="4" w:space="0" w:color="auto"/>
              <w:right w:val="single" w:sz="4" w:space="0" w:color="auto"/>
            </w:tcBorders>
            <w:shd w:val="clear" w:color="auto" w:fill="auto"/>
            <w:vAlign w:val="center"/>
            <w:hideMark/>
          </w:tcPr>
          <w:p w14:paraId="0B1F8A1E" w14:textId="77777777" w:rsidR="00810755" w:rsidRPr="00810755" w:rsidRDefault="00810755" w:rsidP="00810755">
            <w:pPr>
              <w:spacing w:before="0" w:after="0"/>
              <w:rPr>
                <w:rFonts w:cs="Arial"/>
                <w:color w:val="000000"/>
                <w:sz w:val="24"/>
                <w:szCs w:val="24"/>
              </w:rPr>
            </w:pPr>
            <w:r w:rsidRPr="00810755">
              <w:rPr>
                <w:rFonts w:cs="Arial"/>
                <w:color w:val="000000"/>
                <w:sz w:val="24"/>
                <w:szCs w:val="24"/>
              </w:rPr>
              <w:t>The Wyoming Department of Health is the operating agency of Wyoming Medicaid.</w:t>
            </w:r>
          </w:p>
        </w:tc>
      </w:tr>
    </w:tbl>
    <w:p w14:paraId="27878597" w14:textId="6CB85EB0" w:rsidR="00EF267D" w:rsidRDefault="00EF267D" w:rsidP="00FC2FF7"/>
    <w:p w14:paraId="78156671" w14:textId="4BFB5467" w:rsidR="00EF267D" w:rsidRDefault="00EF267D" w:rsidP="00FC2FF7"/>
    <w:p w14:paraId="03E1DAE6" w14:textId="6F98D2CA" w:rsidR="00EF267D" w:rsidRDefault="00EF267D" w:rsidP="00FC2FF7"/>
    <w:p w14:paraId="54DB8CE3" w14:textId="272A6D63" w:rsidR="00EF267D" w:rsidRDefault="00EF267D" w:rsidP="00FC2FF7"/>
    <w:p w14:paraId="21B33600" w14:textId="732B58F7" w:rsidR="00E67BA3" w:rsidRDefault="00E67BA3" w:rsidP="00FC2FF7"/>
    <w:p w14:paraId="6100FA0F" w14:textId="7D85F4E0" w:rsidR="00E67BA3" w:rsidRDefault="00E67BA3" w:rsidP="00FC2FF7"/>
    <w:p w14:paraId="17103701" w14:textId="641ADE21" w:rsidR="00E67BA3" w:rsidRDefault="00E67BA3" w:rsidP="00FC2FF7"/>
    <w:p w14:paraId="75C87DBD" w14:textId="278CAF20" w:rsidR="00E67BA3" w:rsidRDefault="00E67BA3" w:rsidP="00FC2FF7"/>
    <w:p w14:paraId="5B273504" w14:textId="0A29C4DB" w:rsidR="00E67BA3" w:rsidRDefault="00E67BA3" w:rsidP="00FC2FF7"/>
    <w:p w14:paraId="7F71B655" w14:textId="486CE499" w:rsidR="00E67BA3" w:rsidRDefault="00E67BA3" w:rsidP="00FC2FF7"/>
    <w:p w14:paraId="148A9607" w14:textId="23AA5938" w:rsidR="00E67BA3" w:rsidRDefault="00E67BA3" w:rsidP="00FC2FF7"/>
    <w:p w14:paraId="592D888B" w14:textId="42DC161C" w:rsidR="00E67BA3" w:rsidRDefault="00E67BA3" w:rsidP="00FC2FF7"/>
    <w:p w14:paraId="1049134E" w14:textId="5E7656B9" w:rsidR="00E67BA3" w:rsidRDefault="00E67BA3" w:rsidP="00FC2FF7"/>
    <w:p w14:paraId="7CE9EAAB" w14:textId="34DC9ECE" w:rsidR="00E67BA3" w:rsidRDefault="00E67BA3" w:rsidP="00FC2FF7"/>
    <w:p w14:paraId="0EC501E8" w14:textId="36E6D62E" w:rsidR="00E67BA3" w:rsidRDefault="00E67BA3" w:rsidP="00FC2FF7"/>
    <w:p w14:paraId="50B385B1" w14:textId="121CAF1F" w:rsidR="00E67BA3" w:rsidRDefault="00E67BA3" w:rsidP="00FC2FF7"/>
    <w:p w14:paraId="7176E73D" w14:textId="77777777" w:rsidR="00E67BA3" w:rsidRDefault="00E67BA3" w:rsidP="00FC2FF7"/>
    <w:p w14:paraId="20C7E914" w14:textId="7244E210" w:rsidR="00EF267D" w:rsidRDefault="00EF267D" w:rsidP="00FC2FF7"/>
    <w:p w14:paraId="57A164AA" w14:textId="719B92A1" w:rsidR="009C36C2" w:rsidRDefault="009C36C2" w:rsidP="00FC2FF7"/>
    <w:p w14:paraId="78553122" w14:textId="77777777" w:rsidR="00E165F2" w:rsidRDefault="00E165F2" w:rsidP="00FC2FF7"/>
    <w:p w14:paraId="006BFE0A" w14:textId="0B889B49" w:rsidR="00EF267D" w:rsidRDefault="00EF267D" w:rsidP="00FC2FF7"/>
    <w:p w14:paraId="12B9F6D2" w14:textId="5E072CEC" w:rsidR="00EF267D" w:rsidRDefault="00EF267D" w:rsidP="00FC2FF7"/>
    <w:p w14:paraId="545348B4" w14:textId="77777777" w:rsidR="00EF267D" w:rsidRDefault="00EF267D" w:rsidP="00FC2FF7"/>
    <w:p w14:paraId="20030509" w14:textId="039F360B" w:rsidR="00FC2FF7" w:rsidRDefault="00FC2FF7" w:rsidP="00FC2FF7">
      <w:pPr>
        <w:pStyle w:val="Heading1"/>
      </w:pPr>
      <w:bookmarkStart w:id="175" w:name="_Toc112252106"/>
      <w:r>
        <w:lastRenderedPageBreak/>
        <w:t xml:space="preserve">Appendix </w:t>
      </w:r>
      <w:r w:rsidR="00810755">
        <w:t>B</w:t>
      </w:r>
      <w:r>
        <w:t>: Provider Requirements</w:t>
      </w:r>
      <w:bookmarkEnd w:id="175"/>
    </w:p>
    <w:p w14:paraId="6E5D5AB5" w14:textId="2EBEAEF3" w:rsidR="00AE4B3F" w:rsidRDefault="00AE4B3F" w:rsidP="00FC2FF7">
      <w:r w:rsidRPr="00AE4B3F">
        <w:t>The</w:t>
      </w:r>
      <w:r>
        <w:t xml:space="preserve"> Provider Requirements document is located on the SBS Program website under the Quick Links Section: </w:t>
      </w:r>
      <w:hyperlink r:id="rId80" w:anchor=":~:text=The%20School%2DBased%20Services%20(SBS,in%20a%20school%2Dbased%20setting" w:history="1">
        <w:r w:rsidRPr="00262061">
          <w:rPr>
            <w:rStyle w:val="Hyperlink"/>
            <w:sz w:val="22"/>
          </w:rPr>
          <w:t>https://health.wyo.gov/healthcarefin/medicaid/school-based-services/#:~:text=The%20School%2DBased%20Services%20(SBS,in%20a%20school%2Dbased%20setting</w:t>
        </w:r>
      </w:hyperlink>
      <w:r w:rsidRPr="00AE4B3F">
        <w:t>.</w:t>
      </w:r>
    </w:p>
    <w:p w14:paraId="6709CD97" w14:textId="77777777" w:rsidR="00AE4B3F" w:rsidRPr="00AE4B3F" w:rsidRDefault="00AE4B3F" w:rsidP="00FC2FF7"/>
    <w:p w14:paraId="6CF54548" w14:textId="54126784" w:rsidR="00FC2FF7" w:rsidRDefault="00FC2FF7" w:rsidP="00FC2FF7"/>
    <w:p w14:paraId="04E58B88" w14:textId="19C05B55" w:rsidR="00E865C3" w:rsidRDefault="00E865C3" w:rsidP="00FC2FF7"/>
    <w:p w14:paraId="037C96BC" w14:textId="3854DEEC" w:rsidR="00E865C3" w:rsidRDefault="00E865C3" w:rsidP="00FC2FF7"/>
    <w:p w14:paraId="2AF8C586" w14:textId="1DD124A3" w:rsidR="00E865C3" w:rsidRDefault="00E865C3" w:rsidP="00FC2FF7"/>
    <w:p w14:paraId="7B773C2E" w14:textId="284CAF0B" w:rsidR="00586331" w:rsidRDefault="00586331" w:rsidP="00FC2FF7"/>
    <w:p w14:paraId="20E3F611" w14:textId="45427BEB" w:rsidR="00586331" w:rsidRDefault="00586331" w:rsidP="00FC2FF7"/>
    <w:p w14:paraId="2298BBB7" w14:textId="07F2607E" w:rsidR="00586331" w:rsidRDefault="00586331" w:rsidP="00FC2FF7"/>
    <w:p w14:paraId="786C7AA4" w14:textId="7D21D443" w:rsidR="00586331" w:rsidRDefault="00586331" w:rsidP="00FC2FF7"/>
    <w:p w14:paraId="15D90E2C" w14:textId="23675F16" w:rsidR="00586331" w:rsidRDefault="00586331" w:rsidP="00FC2FF7"/>
    <w:p w14:paraId="4FB786BD" w14:textId="27966381" w:rsidR="00586331" w:rsidRDefault="00586331" w:rsidP="00FC2FF7"/>
    <w:p w14:paraId="4F740EB3" w14:textId="2FBE69DE" w:rsidR="00586331" w:rsidRDefault="00586331" w:rsidP="00FC2FF7"/>
    <w:p w14:paraId="36F03C5F" w14:textId="604D71C7" w:rsidR="00586331" w:rsidRDefault="00586331" w:rsidP="00FC2FF7"/>
    <w:p w14:paraId="1612C6B2" w14:textId="69281DF6" w:rsidR="00586331" w:rsidRDefault="00586331" w:rsidP="00FC2FF7"/>
    <w:p w14:paraId="4312673E" w14:textId="05B01E48" w:rsidR="00586331" w:rsidRDefault="00586331" w:rsidP="00FC2FF7"/>
    <w:p w14:paraId="50865C37" w14:textId="56A6B9B0" w:rsidR="00586331" w:rsidRDefault="00586331" w:rsidP="00FC2FF7"/>
    <w:p w14:paraId="552E8A6D" w14:textId="29A57876" w:rsidR="00586331" w:rsidRDefault="00586331" w:rsidP="00FC2FF7"/>
    <w:p w14:paraId="4C0AFF23" w14:textId="2F94EC4C" w:rsidR="00586331" w:rsidRDefault="00586331" w:rsidP="00FC2FF7"/>
    <w:p w14:paraId="7F39F027" w14:textId="0208D986" w:rsidR="00586331" w:rsidRDefault="00586331" w:rsidP="00FC2FF7"/>
    <w:p w14:paraId="288D9C8F" w14:textId="14C0840F" w:rsidR="00586331" w:rsidRDefault="00586331" w:rsidP="00FC2FF7"/>
    <w:p w14:paraId="3896F5D6" w14:textId="57323E94" w:rsidR="00586331" w:rsidRDefault="00586331" w:rsidP="00FC2FF7"/>
    <w:p w14:paraId="3D979B9E" w14:textId="5443AD8B" w:rsidR="00586331" w:rsidRDefault="00586331" w:rsidP="00FC2FF7"/>
    <w:p w14:paraId="4365993E" w14:textId="2104F0BE" w:rsidR="00586331" w:rsidRDefault="00586331" w:rsidP="00FC2FF7"/>
    <w:p w14:paraId="55947719" w14:textId="3AAA4215" w:rsidR="00586331" w:rsidRDefault="00586331" w:rsidP="00FC2FF7"/>
    <w:p w14:paraId="30B5FB44" w14:textId="01B05FD0" w:rsidR="00586331" w:rsidRDefault="00586331" w:rsidP="00FC2FF7"/>
    <w:p w14:paraId="66587285" w14:textId="01C45AB5" w:rsidR="00586331" w:rsidRDefault="00586331" w:rsidP="00FC2FF7"/>
    <w:p w14:paraId="64D87079" w14:textId="77777777" w:rsidR="00586331" w:rsidRDefault="00586331" w:rsidP="00FC2FF7"/>
    <w:p w14:paraId="726BF774" w14:textId="15D75AF6" w:rsidR="00E865C3" w:rsidRDefault="00E865C3" w:rsidP="00E865C3">
      <w:pPr>
        <w:pStyle w:val="Heading1"/>
      </w:pPr>
      <w:bookmarkStart w:id="176" w:name="_Toc112252107"/>
      <w:r>
        <w:lastRenderedPageBreak/>
        <w:t>Appendix C: Links to Resources</w:t>
      </w:r>
      <w:bookmarkEnd w:id="176"/>
    </w:p>
    <w:p w14:paraId="24BF47EB" w14:textId="15914436" w:rsidR="002A38C5" w:rsidRDefault="002A38C5" w:rsidP="00E865C3">
      <w:pPr>
        <w:pStyle w:val="ListParagraph"/>
        <w:numPr>
          <w:ilvl w:val="0"/>
          <w:numId w:val="40"/>
        </w:numPr>
      </w:pPr>
      <w:r w:rsidRPr="002A38C5">
        <w:t>Individuals with Disabilities Education Act</w:t>
      </w:r>
      <w:r>
        <w:t xml:space="preserve">: </w:t>
      </w:r>
      <w:hyperlink r:id="rId81" w:history="1">
        <w:r w:rsidRPr="00262061">
          <w:rPr>
            <w:rStyle w:val="Hyperlink"/>
            <w:sz w:val="22"/>
          </w:rPr>
          <w:t>https://sites.ed.gov/idea/</w:t>
        </w:r>
      </w:hyperlink>
      <w:r>
        <w:t xml:space="preserve"> </w:t>
      </w:r>
    </w:p>
    <w:p w14:paraId="00F293B4" w14:textId="0D827C70" w:rsidR="000447DA" w:rsidRDefault="00F646F2" w:rsidP="00E865C3">
      <w:pPr>
        <w:pStyle w:val="ListParagraph"/>
        <w:numPr>
          <w:ilvl w:val="0"/>
          <w:numId w:val="40"/>
        </w:numPr>
      </w:pPr>
      <w:r>
        <w:t xml:space="preserve">Individuals with Disabilities Education Act – Parental Consent: </w:t>
      </w:r>
      <w:hyperlink r:id="rId82" w:history="1">
        <w:r w:rsidRPr="00733606">
          <w:rPr>
            <w:rStyle w:val="Hyperlink"/>
            <w:sz w:val="22"/>
          </w:rPr>
          <w:t>https://sites.ed.gov/idea/regs/b/b/300.154/d/2</w:t>
        </w:r>
      </w:hyperlink>
      <w:r>
        <w:t xml:space="preserve"> </w:t>
      </w:r>
    </w:p>
    <w:p w14:paraId="2DC39A0D" w14:textId="553CD068" w:rsidR="002A38C5" w:rsidRDefault="002A38C5" w:rsidP="00E865C3">
      <w:pPr>
        <w:pStyle w:val="ListParagraph"/>
        <w:numPr>
          <w:ilvl w:val="0"/>
          <w:numId w:val="40"/>
        </w:numPr>
      </w:pPr>
      <w:r w:rsidRPr="002A38C5">
        <w:t>National Correct Coding Initiative (NCCI)</w:t>
      </w:r>
      <w:r>
        <w:t xml:space="preserve">: </w:t>
      </w:r>
      <w:hyperlink r:id="rId83" w:history="1">
        <w:r w:rsidRPr="00262061">
          <w:rPr>
            <w:rStyle w:val="Hyperlink"/>
            <w:sz w:val="22"/>
          </w:rPr>
          <w:t>https://www.cms.gov/medicare/coding/ncci-coding-edits</w:t>
        </w:r>
      </w:hyperlink>
      <w:r>
        <w:t xml:space="preserve"> </w:t>
      </w:r>
    </w:p>
    <w:p w14:paraId="0F495D3B" w14:textId="43159360" w:rsidR="002A38C5" w:rsidRDefault="002A38C5" w:rsidP="00E865C3">
      <w:pPr>
        <w:pStyle w:val="ListParagraph"/>
        <w:numPr>
          <w:ilvl w:val="0"/>
          <w:numId w:val="40"/>
        </w:numPr>
      </w:pPr>
      <w:r w:rsidRPr="002A38C5">
        <w:t>National Plan and Provider Enumeration System (NPPES)</w:t>
      </w:r>
      <w:r>
        <w:t xml:space="preserve">: </w:t>
      </w:r>
      <w:hyperlink r:id="rId84" w:anchor="/" w:history="1">
        <w:r w:rsidRPr="00262061">
          <w:rPr>
            <w:rStyle w:val="Hyperlink"/>
            <w:sz w:val="22"/>
          </w:rPr>
          <w:t>https://nppes.cms.hhs.gov/#/</w:t>
        </w:r>
      </w:hyperlink>
      <w:r>
        <w:t xml:space="preserve"> </w:t>
      </w:r>
    </w:p>
    <w:p w14:paraId="4EA1552B" w14:textId="3CAEF82A" w:rsidR="002A38C5" w:rsidRDefault="002A38C5" w:rsidP="00E865C3">
      <w:pPr>
        <w:pStyle w:val="ListParagraph"/>
        <w:numPr>
          <w:ilvl w:val="0"/>
          <w:numId w:val="40"/>
        </w:numPr>
      </w:pPr>
      <w:r>
        <w:t xml:space="preserve">Taxonomy Codes: </w:t>
      </w:r>
      <w:hyperlink r:id="rId85" w:history="1">
        <w:r w:rsidRPr="00262061">
          <w:rPr>
            <w:rStyle w:val="Hyperlink"/>
            <w:sz w:val="22"/>
          </w:rPr>
          <w:t>https://www.cms.gov/Medicare/Provider-Enrollment-and-Certification/Find-Your-Taxonomy-Code</w:t>
        </w:r>
      </w:hyperlink>
      <w:r>
        <w:t xml:space="preserve"> </w:t>
      </w:r>
    </w:p>
    <w:p w14:paraId="01C95847" w14:textId="4B511319" w:rsidR="00E865C3" w:rsidRDefault="00E865C3" w:rsidP="002465BD">
      <w:pPr>
        <w:pStyle w:val="ListParagraph"/>
        <w:numPr>
          <w:ilvl w:val="0"/>
          <w:numId w:val="40"/>
        </w:numPr>
      </w:pPr>
      <w:r>
        <w:t xml:space="preserve">U.S. Department of Education: </w:t>
      </w:r>
      <w:hyperlink r:id="rId86" w:history="1">
        <w:r w:rsidR="002A38C5" w:rsidRPr="00262061">
          <w:rPr>
            <w:rStyle w:val="Hyperlink"/>
            <w:sz w:val="22"/>
          </w:rPr>
          <w:t>https://www.ed.gov/</w:t>
        </w:r>
      </w:hyperlink>
      <w:r w:rsidR="002A38C5">
        <w:t xml:space="preserve"> </w:t>
      </w:r>
    </w:p>
    <w:p w14:paraId="659FB48A" w14:textId="781497F6" w:rsidR="00E865C3" w:rsidRDefault="00E865C3" w:rsidP="00E865C3">
      <w:pPr>
        <w:pStyle w:val="ListParagraph"/>
        <w:numPr>
          <w:ilvl w:val="0"/>
          <w:numId w:val="40"/>
        </w:numPr>
      </w:pPr>
      <w:r>
        <w:t xml:space="preserve">Wyoming Department of Education: </w:t>
      </w:r>
      <w:hyperlink r:id="rId87" w:history="1">
        <w:r w:rsidR="002A38C5" w:rsidRPr="00262061">
          <w:rPr>
            <w:rStyle w:val="Hyperlink"/>
            <w:sz w:val="22"/>
          </w:rPr>
          <w:t>https://edu.wyoming.gov/</w:t>
        </w:r>
      </w:hyperlink>
      <w:r w:rsidR="002A38C5">
        <w:t xml:space="preserve"> </w:t>
      </w:r>
    </w:p>
    <w:p w14:paraId="4B8FB796" w14:textId="6EC5026B" w:rsidR="002A38C5" w:rsidRDefault="002A38C5" w:rsidP="00E865C3">
      <w:pPr>
        <w:pStyle w:val="ListParagraph"/>
        <w:numPr>
          <w:ilvl w:val="0"/>
          <w:numId w:val="40"/>
        </w:numPr>
      </w:pPr>
      <w:r>
        <w:t xml:space="preserve">Wyoming Department of Health: </w:t>
      </w:r>
      <w:hyperlink r:id="rId88" w:history="1">
        <w:r w:rsidRPr="00262061">
          <w:rPr>
            <w:rStyle w:val="Hyperlink"/>
            <w:sz w:val="22"/>
          </w:rPr>
          <w:t>https://health.wyo.gov/</w:t>
        </w:r>
      </w:hyperlink>
    </w:p>
    <w:p w14:paraId="3F21979A" w14:textId="5A5A0C1E" w:rsidR="00E865C3" w:rsidRDefault="002A38C5" w:rsidP="00E865C3">
      <w:pPr>
        <w:pStyle w:val="ListParagraph"/>
        <w:numPr>
          <w:ilvl w:val="0"/>
          <w:numId w:val="40"/>
        </w:numPr>
      </w:pPr>
      <w:r>
        <w:t xml:space="preserve">Wyoming Department of Health - Provider Manual: </w:t>
      </w:r>
    </w:p>
    <w:p w14:paraId="738D1FB9" w14:textId="5FAEF634" w:rsidR="002A38C5" w:rsidRDefault="002A38C5" w:rsidP="00E865C3">
      <w:pPr>
        <w:pStyle w:val="ListParagraph"/>
        <w:numPr>
          <w:ilvl w:val="0"/>
          <w:numId w:val="40"/>
        </w:numPr>
      </w:pPr>
      <w:r>
        <w:t xml:space="preserve">Wyoming Department of Health - Fee Schedule: </w:t>
      </w:r>
      <w:hyperlink r:id="rId89" w:history="1">
        <w:r w:rsidRPr="00262061">
          <w:rPr>
            <w:rStyle w:val="Hyperlink"/>
            <w:sz w:val="22"/>
          </w:rPr>
          <w:t>https://www.wyomingmedicaid.com/portal/fee-schedules</w:t>
        </w:r>
      </w:hyperlink>
      <w:r>
        <w:t xml:space="preserve"> </w:t>
      </w:r>
    </w:p>
    <w:p w14:paraId="56281CBB" w14:textId="232A7208" w:rsidR="000447DA" w:rsidRDefault="000447DA" w:rsidP="00E865C3">
      <w:pPr>
        <w:pStyle w:val="ListParagraph"/>
        <w:numPr>
          <w:ilvl w:val="0"/>
          <w:numId w:val="40"/>
        </w:numPr>
      </w:pPr>
      <w:r>
        <w:t xml:space="preserve">Wyoming Department of Health – Provider Portal: </w:t>
      </w:r>
      <w:hyperlink r:id="rId90" w:history="1">
        <w:r w:rsidRPr="00733606">
          <w:rPr>
            <w:rStyle w:val="Hyperlink"/>
            <w:sz w:val="22"/>
          </w:rPr>
          <w:t>https://wyoming.dyp.cloud/landing</w:t>
        </w:r>
      </w:hyperlink>
      <w:r>
        <w:t xml:space="preserve"> </w:t>
      </w:r>
    </w:p>
    <w:p w14:paraId="0A6CE37B" w14:textId="19141487" w:rsidR="002A38C5" w:rsidRDefault="002A38C5" w:rsidP="00E865C3">
      <w:pPr>
        <w:pStyle w:val="ListParagraph"/>
        <w:numPr>
          <w:ilvl w:val="0"/>
          <w:numId w:val="40"/>
        </w:numPr>
      </w:pPr>
      <w:r>
        <w:t xml:space="preserve">Wyoming Department of Health – SBS Program: </w:t>
      </w:r>
      <w:hyperlink r:id="rId91" w:anchor=":~:text=The%20School%2DBased%20Services%20(SBS,in%20a%20school%2Dbased%20setting" w:history="1">
        <w:r w:rsidRPr="00262061">
          <w:rPr>
            <w:rStyle w:val="Hyperlink"/>
            <w:sz w:val="22"/>
          </w:rPr>
          <w:t>https://health.wyo.gov/healthcarefin/medicaid/school-based-services/#:~:text=The%20School%2DBased%20Services%20(SBS,in%20a%20school%2Dbased%20setting</w:t>
        </w:r>
      </w:hyperlink>
      <w:r w:rsidRPr="002A38C5">
        <w:t>.</w:t>
      </w:r>
      <w:r>
        <w:t xml:space="preserve"> </w:t>
      </w:r>
    </w:p>
    <w:p w14:paraId="3264445A" w14:textId="1BAB97AB" w:rsidR="002A38C5" w:rsidRPr="00E865C3" w:rsidRDefault="002A38C5" w:rsidP="00E865C3">
      <w:pPr>
        <w:pStyle w:val="ListParagraph"/>
        <w:numPr>
          <w:ilvl w:val="0"/>
          <w:numId w:val="40"/>
        </w:numPr>
      </w:pPr>
      <w:r>
        <w:t xml:space="preserve">Wyoming Statutes: </w:t>
      </w:r>
      <w:hyperlink r:id="rId92" w:history="1">
        <w:r w:rsidRPr="00262061">
          <w:rPr>
            <w:rStyle w:val="Hyperlink"/>
            <w:sz w:val="22"/>
          </w:rPr>
          <w:t>https://wyoleg.gov/</w:t>
        </w:r>
      </w:hyperlink>
      <w:r>
        <w:t xml:space="preserve"> </w:t>
      </w:r>
    </w:p>
    <w:sectPr w:rsidR="002A38C5" w:rsidRPr="00E865C3" w:rsidSect="00D74062">
      <w:pgSz w:w="12240" w:h="15840" w:code="1"/>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35535" w14:textId="77777777" w:rsidR="00D76F19" w:rsidRDefault="00D76F19" w:rsidP="00162203">
      <w:pPr>
        <w:spacing w:before="0" w:after="0"/>
      </w:pPr>
      <w:r>
        <w:separator/>
      </w:r>
    </w:p>
  </w:endnote>
  <w:endnote w:type="continuationSeparator" w:id="0">
    <w:p w14:paraId="6A1A9162" w14:textId="77777777" w:rsidR="00D76F19" w:rsidRDefault="00D76F19" w:rsidP="00162203">
      <w:pPr>
        <w:spacing w:before="0" w:after="0"/>
      </w:pPr>
      <w:r>
        <w:continuationSeparator/>
      </w:r>
    </w:p>
  </w:endnote>
  <w:endnote w:type="continuationNotice" w:id="1">
    <w:p w14:paraId="260CB6D6" w14:textId="77777777" w:rsidR="00D76F19" w:rsidRDefault="00D76F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35BC7" w14:textId="77777777" w:rsidR="006B20AF" w:rsidRDefault="006B2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18F3" w14:textId="1C12509A" w:rsidR="006B20AF" w:rsidRPr="00EC1520" w:rsidRDefault="006B20AF" w:rsidP="00827A48">
    <w:pPr>
      <w:pStyle w:val="Footer"/>
      <w:tabs>
        <w:tab w:val="clear" w:pos="4320"/>
      </w:tabs>
      <w:spacing w:before="0" w:after="0"/>
      <w:rPr>
        <w:i/>
        <w:iCs/>
        <w:szCs w:val="16"/>
      </w:rPr>
    </w:pPr>
    <w:r w:rsidRPr="00EC1520">
      <w:rPr>
        <w:i/>
        <w:iCs/>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FF8E3" w14:textId="77777777" w:rsidR="006B20AF" w:rsidRDefault="006B20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27787"/>
      <w:docPartObj>
        <w:docPartGallery w:val="Page Numbers (Bottom of Page)"/>
        <w:docPartUnique/>
      </w:docPartObj>
    </w:sdtPr>
    <w:sdtEndPr>
      <w:rPr>
        <w:noProof/>
      </w:rPr>
    </w:sdtEndPr>
    <w:sdtContent>
      <w:p w14:paraId="32869908" w14:textId="328A3DC8" w:rsidR="006B20AF" w:rsidRDefault="006B20AF">
        <w:pPr>
          <w:pStyle w:val="Footer"/>
          <w:jc w:val="right"/>
        </w:pPr>
        <w:r>
          <w:fldChar w:fldCharType="begin"/>
        </w:r>
        <w:r>
          <w:instrText xml:space="preserve"> PAGE   \* MERGEFORMAT </w:instrText>
        </w:r>
        <w:r>
          <w:fldChar w:fldCharType="separate"/>
        </w:r>
        <w:r w:rsidR="00891A3E">
          <w:rPr>
            <w:noProof/>
          </w:rPr>
          <w:t>18</w:t>
        </w:r>
        <w:r>
          <w:rPr>
            <w:noProof/>
          </w:rPr>
          <w:fldChar w:fldCharType="end"/>
        </w:r>
      </w:p>
    </w:sdtContent>
  </w:sdt>
  <w:p w14:paraId="505C92E3" w14:textId="0AB4A819" w:rsidR="006B20AF" w:rsidRPr="00EC1520" w:rsidRDefault="006B20AF" w:rsidP="00827A48">
    <w:pPr>
      <w:pStyle w:val="Footer"/>
      <w:tabs>
        <w:tab w:val="clear" w:pos="4320"/>
      </w:tabs>
      <w:spacing w:before="0" w:after="0"/>
      <w:rPr>
        <w:i/>
        <w:iCs/>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52AA1" w14:textId="77777777" w:rsidR="00D76F19" w:rsidRDefault="00D76F19" w:rsidP="00162203">
      <w:pPr>
        <w:spacing w:before="0" w:after="0"/>
      </w:pPr>
      <w:r>
        <w:separator/>
      </w:r>
    </w:p>
  </w:footnote>
  <w:footnote w:type="continuationSeparator" w:id="0">
    <w:p w14:paraId="66B806BD" w14:textId="77777777" w:rsidR="00D76F19" w:rsidRDefault="00D76F19" w:rsidP="00162203">
      <w:pPr>
        <w:spacing w:before="0" w:after="0"/>
      </w:pPr>
      <w:r>
        <w:continuationSeparator/>
      </w:r>
    </w:p>
  </w:footnote>
  <w:footnote w:type="continuationNotice" w:id="1">
    <w:p w14:paraId="1495BA82" w14:textId="77777777" w:rsidR="00D76F19" w:rsidRDefault="00D76F1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E83E" w14:textId="77777777" w:rsidR="006B20AF" w:rsidRDefault="006B2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00"/>
      <w:gridCol w:w="6650"/>
    </w:tblGrid>
    <w:tr w:rsidR="006B20AF" w:rsidRPr="00180CD2" w14:paraId="57F2F07C" w14:textId="77777777" w:rsidTr="00417F3F">
      <w:tc>
        <w:tcPr>
          <w:tcW w:w="2700" w:type="dxa"/>
          <w:shd w:val="clear" w:color="auto" w:fill="auto"/>
          <w:vAlign w:val="center"/>
        </w:tcPr>
        <w:p w14:paraId="027B6E80" w14:textId="617071C6" w:rsidR="006B20AF" w:rsidRPr="00EC1520" w:rsidRDefault="006B20AF" w:rsidP="00C108B7">
          <w:pPr>
            <w:pStyle w:val="Header"/>
          </w:pPr>
          <w:r>
            <w:rPr>
              <w:noProof/>
            </w:rPr>
            <w:drawing>
              <wp:inline distT="0" distB="0" distL="0" distR="0" wp14:anchorId="31C99EFC" wp14:editId="1EE4EC29">
                <wp:extent cx="414020" cy="36576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2500" r="13462" b="46875"/>
                        <a:stretch/>
                      </pic:blipFill>
                      <pic:spPr bwMode="auto">
                        <a:xfrm>
                          <a:off x="0" y="0"/>
                          <a:ext cx="414020" cy="3657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50" w:type="dxa"/>
          <w:shd w:val="clear" w:color="auto" w:fill="auto"/>
          <w:vAlign w:val="center"/>
        </w:tcPr>
        <w:p w14:paraId="1EF82036" w14:textId="45339BB3" w:rsidR="006B20AF" w:rsidRPr="00180CD2" w:rsidRDefault="006B20AF" w:rsidP="00390A8F">
          <w:pPr>
            <w:pStyle w:val="ProposalTitleHeaderText"/>
            <w:spacing w:before="0" w:after="0"/>
            <w:jc w:val="right"/>
            <w:rPr>
              <w:color w:val="auto"/>
              <w:sz w:val="24"/>
              <w:szCs w:val="24"/>
            </w:rPr>
          </w:pPr>
          <w:r w:rsidRPr="00180CD2">
            <w:rPr>
              <w:color w:val="auto"/>
              <w:sz w:val="24"/>
              <w:szCs w:val="24"/>
            </w:rPr>
            <w:t>School-Based Services Program Provider Manual</w:t>
          </w:r>
        </w:p>
        <w:p w14:paraId="544AE2FD" w14:textId="02FF8FED" w:rsidR="006B20AF" w:rsidRPr="00180CD2" w:rsidRDefault="006B20AF" w:rsidP="00FC4A5E">
          <w:pPr>
            <w:pStyle w:val="ProposalTitleHeaderText"/>
            <w:spacing w:before="0"/>
            <w:jc w:val="right"/>
            <w:rPr>
              <w:color w:val="auto"/>
              <w:sz w:val="24"/>
              <w:szCs w:val="24"/>
            </w:rPr>
          </w:pPr>
        </w:p>
      </w:tc>
    </w:tr>
  </w:tbl>
  <w:p w14:paraId="1E009719" w14:textId="77777777" w:rsidR="006B20AF" w:rsidRPr="00EC1520" w:rsidRDefault="006B20AF" w:rsidP="00FC4A5E">
    <w:pP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3140E" w14:textId="77777777" w:rsidR="006B20AF" w:rsidRDefault="006B2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98A657A"/>
    <w:lvl w:ilvl="0">
      <w:start w:val="1"/>
      <w:numFmt w:val="bullet"/>
      <w:pStyle w:val="ListBullet3"/>
      <w:lvlText w:val=""/>
      <w:lvlJc w:val="left"/>
      <w:pPr>
        <w:ind w:left="1080" w:hanging="360"/>
      </w:pPr>
      <w:rPr>
        <w:rFonts w:ascii="Wingdings" w:hAnsi="Wingdings" w:hint="default"/>
      </w:rPr>
    </w:lvl>
  </w:abstractNum>
  <w:abstractNum w:abstractNumId="1" w15:restartNumberingAfterBreak="0">
    <w:nsid w:val="FFFFFF89"/>
    <w:multiLevelType w:val="singleLevel"/>
    <w:tmpl w:val="C27A67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196F0D"/>
    <w:multiLevelType w:val="hybridMultilevel"/>
    <w:tmpl w:val="0800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B083C"/>
    <w:multiLevelType w:val="hybridMultilevel"/>
    <w:tmpl w:val="3CE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D482F"/>
    <w:multiLevelType w:val="hybridMultilevel"/>
    <w:tmpl w:val="D688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324AC"/>
    <w:multiLevelType w:val="hybridMultilevel"/>
    <w:tmpl w:val="299001FE"/>
    <w:lvl w:ilvl="0" w:tplc="AEAA47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A1662"/>
    <w:multiLevelType w:val="hybridMultilevel"/>
    <w:tmpl w:val="AD20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E3EEE"/>
    <w:multiLevelType w:val="hybridMultilevel"/>
    <w:tmpl w:val="BF442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86F0C"/>
    <w:multiLevelType w:val="hybridMultilevel"/>
    <w:tmpl w:val="EB68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27AF5"/>
    <w:multiLevelType w:val="hybridMultilevel"/>
    <w:tmpl w:val="BCA6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74A41"/>
    <w:multiLevelType w:val="hybridMultilevel"/>
    <w:tmpl w:val="A87A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E4F8C"/>
    <w:multiLevelType w:val="hybridMultilevel"/>
    <w:tmpl w:val="45C63954"/>
    <w:lvl w:ilvl="0" w:tplc="B2560750">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5339B"/>
    <w:multiLevelType w:val="hybridMultilevel"/>
    <w:tmpl w:val="F9EC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45565"/>
    <w:multiLevelType w:val="hybridMultilevel"/>
    <w:tmpl w:val="9CA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A5920"/>
    <w:multiLevelType w:val="hybridMultilevel"/>
    <w:tmpl w:val="D844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7320E"/>
    <w:multiLevelType w:val="hybridMultilevel"/>
    <w:tmpl w:val="DF9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113A9"/>
    <w:multiLevelType w:val="hybridMultilevel"/>
    <w:tmpl w:val="EEE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7562C"/>
    <w:multiLevelType w:val="hybridMultilevel"/>
    <w:tmpl w:val="7DB2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B322B"/>
    <w:multiLevelType w:val="hybridMultilevel"/>
    <w:tmpl w:val="BFB0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17F6E"/>
    <w:multiLevelType w:val="hybridMultilevel"/>
    <w:tmpl w:val="39D8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F52C7"/>
    <w:multiLevelType w:val="hybridMultilevel"/>
    <w:tmpl w:val="DDEE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43D57"/>
    <w:multiLevelType w:val="hybridMultilevel"/>
    <w:tmpl w:val="F3D2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95427"/>
    <w:multiLevelType w:val="hybridMultilevel"/>
    <w:tmpl w:val="D49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A40AB"/>
    <w:multiLevelType w:val="hybridMultilevel"/>
    <w:tmpl w:val="421A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44E43"/>
    <w:multiLevelType w:val="hybridMultilevel"/>
    <w:tmpl w:val="602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C16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C21333"/>
    <w:multiLevelType w:val="hybridMultilevel"/>
    <w:tmpl w:val="7D3E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A4D10"/>
    <w:multiLevelType w:val="hybridMultilevel"/>
    <w:tmpl w:val="6CEC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C0B87"/>
    <w:multiLevelType w:val="hybridMultilevel"/>
    <w:tmpl w:val="EECE0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F6BD4"/>
    <w:multiLevelType w:val="hybridMultilevel"/>
    <w:tmpl w:val="C0C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911AE"/>
    <w:multiLevelType w:val="hybridMultilevel"/>
    <w:tmpl w:val="D0A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6495D"/>
    <w:multiLevelType w:val="hybridMultilevel"/>
    <w:tmpl w:val="8C9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520C2"/>
    <w:multiLevelType w:val="hybridMultilevel"/>
    <w:tmpl w:val="D556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32A3C"/>
    <w:multiLevelType w:val="hybridMultilevel"/>
    <w:tmpl w:val="D78E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D6D1A"/>
    <w:multiLevelType w:val="hybridMultilevel"/>
    <w:tmpl w:val="847854A4"/>
    <w:lvl w:ilvl="0" w:tplc="04090001">
      <w:start w:val="1"/>
      <w:numFmt w:val="bullet"/>
      <w:lvlText w:val=""/>
      <w:lvlJc w:val="left"/>
      <w:pPr>
        <w:ind w:left="720" w:hanging="360"/>
      </w:pPr>
      <w:rPr>
        <w:rFonts w:ascii="Symbol" w:hAnsi="Symbol" w:hint="default"/>
      </w:rPr>
    </w:lvl>
    <w:lvl w:ilvl="1" w:tplc="9350FD28">
      <w:start w:val="1"/>
      <w:numFmt w:val="bullet"/>
      <w:pStyle w:val="Bullet2"/>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0B3F72"/>
    <w:multiLevelType w:val="hybridMultilevel"/>
    <w:tmpl w:val="57468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63559"/>
    <w:multiLevelType w:val="multilevel"/>
    <w:tmpl w:val="A4223A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701F1A3F"/>
    <w:multiLevelType w:val="hybridMultilevel"/>
    <w:tmpl w:val="2CF6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B1FF4"/>
    <w:multiLevelType w:val="hybridMultilevel"/>
    <w:tmpl w:val="317C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83FB8"/>
    <w:multiLevelType w:val="hybridMultilevel"/>
    <w:tmpl w:val="EECE0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918AF"/>
    <w:multiLevelType w:val="hybridMultilevel"/>
    <w:tmpl w:val="360C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4"/>
  </w:num>
  <w:num w:numId="4">
    <w:abstractNumId w:val="11"/>
  </w:num>
  <w:num w:numId="5">
    <w:abstractNumId w:val="9"/>
  </w:num>
  <w:num w:numId="6">
    <w:abstractNumId w:val="31"/>
  </w:num>
  <w:num w:numId="7">
    <w:abstractNumId w:val="2"/>
  </w:num>
  <w:num w:numId="8">
    <w:abstractNumId w:val="18"/>
  </w:num>
  <w:num w:numId="9">
    <w:abstractNumId w:val="16"/>
  </w:num>
  <w:num w:numId="10">
    <w:abstractNumId w:val="35"/>
  </w:num>
  <w:num w:numId="11">
    <w:abstractNumId w:val="22"/>
  </w:num>
  <w:num w:numId="12">
    <w:abstractNumId w:val="37"/>
  </w:num>
  <w:num w:numId="13">
    <w:abstractNumId w:val="15"/>
  </w:num>
  <w:num w:numId="14">
    <w:abstractNumId w:val="32"/>
  </w:num>
  <w:num w:numId="15">
    <w:abstractNumId w:val="25"/>
  </w:num>
  <w:num w:numId="16">
    <w:abstractNumId w:val="3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19"/>
  </w:num>
  <w:num w:numId="21">
    <w:abstractNumId w:val="4"/>
  </w:num>
  <w:num w:numId="22">
    <w:abstractNumId w:val="33"/>
  </w:num>
  <w:num w:numId="23">
    <w:abstractNumId w:val="8"/>
  </w:num>
  <w:num w:numId="24">
    <w:abstractNumId w:val="38"/>
  </w:num>
  <w:num w:numId="25">
    <w:abstractNumId w:val="40"/>
  </w:num>
  <w:num w:numId="26">
    <w:abstractNumId w:val="27"/>
  </w:num>
  <w:num w:numId="27">
    <w:abstractNumId w:val="29"/>
  </w:num>
  <w:num w:numId="28">
    <w:abstractNumId w:val="24"/>
  </w:num>
  <w:num w:numId="29">
    <w:abstractNumId w:val="23"/>
  </w:num>
  <w:num w:numId="30">
    <w:abstractNumId w:val="14"/>
  </w:num>
  <w:num w:numId="31">
    <w:abstractNumId w:val="12"/>
  </w:num>
  <w:num w:numId="32">
    <w:abstractNumId w:val="39"/>
  </w:num>
  <w:num w:numId="33">
    <w:abstractNumId w:val="5"/>
  </w:num>
  <w:num w:numId="34">
    <w:abstractNumId w:val="20"/>
  </w:num>
  <w:num w:numId="35">
    <w:abstractNumId w:val="21"/>
  </w:num>
  <w:num w:numId="36">
    <w:abstractNumId w:val="6"/>
  </w:num>
  <w:num w:numId="37">
    <w:abstractNumId w:val="7"/>
  </w:num>
  <w:num w:numId="38">
    <w:abstractNumId w:val="17"/>
  </w:num>
  <w:num w:numId="39">
    <w:abstractNumId w:val="28"/>
  </w:num>
  <w:num w:numId="40">
    <w:abstractNumId w:val="30"/>
  </w:num>
  <w:num w:numId="41">
    <w:abstractNumId w:val="3"/>
  </w:num>
  <w:num w:numId="4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OzNDQ1szQxsDQyNDBW0lEKTi0uzszPAykwqQUAInThtCwAAAA="/>
  </w:docVars>
  <w:rsids>
    <w:rsidRoot w:val="000214AD"/>
    <w:rsid w:val="000013EA"/>
    <w:rsid w:val="00001447"/>
    <w:rsid w:val="00005AD1"/>
    <w:rsid w:val="00005B0E"/>
    <w:rsid w:val="000063FC"/>
    <w:rsid w:val="000071E1"/>
    <w:rsid w:val="00010C3D"/>
    <w:rsid w:val="00012D1D"/>
    <w:rsid w:val="00014A55"/>
    <w:rsid w:val="000155E5"/>
    <w:rsid w:val="00016BE6"/>
    <w:rsid w:val="000214AD"/>
    <w:rsid w:val="00022825"/>
    <w:rsid w:val="0002292F"/>
    <w:rsid w:val="0002546D"/>
    <w:rsid w:val="000266A8"/>
    <w:rsid w:val="000278A3"/>
    <w:rsid w:val="00027EB3"/>
    <w:rsid w:val="000307E6"/>
    <w:rsid w:val="000313EA"/>
    <w:rsid w:val="0003357C"/>
    <w:rsid w:val="00034C6F"/>
    <w:rsid w:val="0003553C"/>
    <w:rsid w:val="000367AE"/>
    <w:rsid w:val="0004010C"/>
    <w:rsid w:val="000416FE"/>
    <w:rsid w:val="000447DA"/>
    <w:rsid w:val="00047D42"/>
    <w:rsid w:val="000502C6"/>
    <w:rsid w:val="00052EDF"/>
    <w:rsid w:val="00054C95"/>
    <w:rsid w:val="000551C0"/>
    <w:rsid w:val="00055A27"/>
    <w:rsid w:val="0005757D"/>
    <w:rsid w:val="0005793B"/>
    <w:rsid w:val="00061181"/>
    <w:rsid w:val="00064577"/>
    <w:rsid w:val="000657A1"/>
    <w:rsid w:val="00065F6E"/>
    <w:rsid w:val="00066273"/>
    <w:rsid w:val="00067368"/>
    <w:rsid w:val="000705E5"/>
    <w:rsid w:val="0007304F"/>
    <w:rsid w:val="000758C8"/>
    <w:rsid w:val="00080D72"/>
    <w:rsid w:val="00080E16"/>
    <w:rsid w:val="0008157F"/>
    <w:rsid w:val="0008198D"/>
    <w:rsid w:val="00081B78"/>
    <w:rsid w:val="000821B7"/>
    <w:rsid w:val="00083AEC"/>
    <w:rsid w:val="00083F4D"/>
    <w:rsid w:val="000845E4"/>
    <w:rsid w:val="00085CB5"/>
    <w:rsid w:val="000874A3"/>
    <w:rsid w:val="00087663"/>
    <w:rsid w:val="000917FF"/>
    <w:rsid w:val="000955C1"/>
    <w:rsid w:val="000A4DDF"/>
    <w:rsid w:val="000A54B8"/>
    <w:rsid w:val="000A5E27"/>
    <w:rsid w:val="000A70BA"/>
    <w:rsid w:val="000A7146"/>
    <w:rsid w:val="000B39CC"/>
    <w:rsid w:val="000B4703"/>
    <w:rsid w:val="000B792A"/>
    <w:rsid w:val="000B7B3A"/>
    <w:rsid w:val="000C3CF7"/>
    <w:rsid w:val="000C5B26"/>
    <w:rsid w:val="000D00DB"/>
    <w:rsid w:val="000D2575"/>
    <w:rsid w:val="000D3146"/>
    <w:rsid w:val="000D4AF2"/>
    <w:rsid w:val="000D6F64"/>
    <w:rsid w:val="000D6FA2"/>
    <w:rsid w:val="000E061B"/>
    <w:rsid w:val="000E0D45"/>
    <w:rsid w:val="000E3D67"/>
    <w:rsid w:val="000E5231"/>
    <w:rsid w:val="000E592E"/>
    <w:rsid w:val="000E682B"/>
    <w:rsid w:val="000F1B90"/>
    <w:rsid w:val="000F2C12"/>
    <w:rsid w:val="000F457F"/>
    <w:rsid w:val="000F56D6"/>
    <w:rsid w:val="000F5B63"/>
    <w:rsid w:val="00102CDF"/>
    <w:rsid w:val="00106DE7"/>
    <w:rsid w:val="001142AC"/>
    <w:rsid w:val="00115EDA"/>
    <w:rsid w:val="001222A9"/>
    <w:rsid w:val="0012319F"/>
    <w:rsid w:val="00124965"/>
    <w:rsid w:val="00124DE6"/>
    <w:rsid w:val="00126616"/>
    <w:rsid w:val="00126A4D"/>
    <w:rsid w:val="00127841"/>
    <w:rsid w:val="00130056"/>
    <w:rsid w:val="001303FF"/>
    <w:rsid w:val="00131921"/>
    <w:rsid w:val="0013214F"/>
    <w:rsid w:val="00133B41"/>
    <w:rsid w:val="001361D5"/>
    <w:rsid w:val="001378C5"/>
    <w:rsid w:val="001453E6"/>
    <w:rsid w:val="00145AF3"/>
    <w:rsid w:val="00145C28"/>
    <w:rsid w:val="00145D76"/>
    <w:rsid w:val="00146B1E"/>
    <w:rsid w:val="00147BA6"/>
    <w:rsid w:val="00150DBE"/>
    <w:rsid w:val="00151439"/>
    <w:rsid w:val="001520F1"/>
    <w:rsid w:val="00152CD4"/>
    <w:rsid w:val="00153B6A"/>
    <w:rsid w:val="001562E2"/>
    <w:rsid w:val="001607C0"/>
    <w:rsid w:val="00162203"/>
    <w:rsid w:val="001629B2"/>
    <w:rsid w:val="00162C5E"/>
    <w:rsid w:val="00165CA0"/>
    <w:rsid w:val="00166FAC"/>
    <w:rsid w:val="00170E0B"/>
    <w:rsid w:val="00171628"/>
    <w:rsid w:val="00172081"/>
    <w:rsid w:val="00172652"/>
    <w:rsid w:val="00176F27"/>
    <w:rsid w:val="00177361"/>
    <w:rsid w:val="00180CD2"/>
    <w:rsid w:val="00184452"/>
    <w:rsid w:val="001859C8"/>
    <w:rsid w:val="00187071"/>
    <w:rsid w:val="00187604"/>
    <w:rsid w:val="00190D49"/>
    <w:rsid w:val="001918B0"/>
    <w:rsid w:val="0019221E"/>
    <w:rsid w:val="0019279F"/>
    <w:rsid w:val="0019574E"/>
    <w:rsid w:val="00197F70"/>
    <w:rsid w:val="001A02BA"/>
    <w:rsid w:val="001A0F66"/>
    <w:rsid w:val="001A1073"/>
    <w:rsid w:val="001A1884"/>
    <w:rsid w:val="001A3CDC"/>
    <w:rsid w:val="001A5FBA"/>
    <w:rsid w:val="001B00DF"/>
    <w:rsid w:val="001B1D87"/>
    <w:rsid w:val="001B32AC"/>
    <w:rsid w:val="001B4FC3"/>
    <w:rsid w:val="001B5469"/>
    <w:rsid w:val="001B6CA0"/>
    <w:rsid w:val="001B7A0F"/>
    <w:rsid w:val="001C0A4E"/>
    <w:rsid w:val="001C272C"/>
    <w:rsid w:val="001C5A94"/>
    <w:rsid w:val="001C768B"/>
    <w:rsid w:val="001D0CDA"/>
    <w:rsid w:val="001D1021"/>
    <w:rsid w:val="001D1EAC"/>
    <w:rsid w:val="001D2FBE"/>
    <w:rsid w:val="001D5662"/>
    <w:rsid w:val="001D5B95"/>
    <w:rsid w:val="001E0957"/>
    <w:rsid w:val="001E0A31"/>
    <w:rsid w:val="001E3CC8"/>
    <w:rsid w:val="001E61B1"/>
    <w:rsid w:val="001E74ED"/>
    <w:rsid w:val="001F0100"/>
    <w:rsid w:val="001F4514"/>
    <w:rsid w:val="001F4A47"/>
    <w:rsid w:val="001F6624"/>
    <w:rsid w:val="00204389"/>
    <w:rsid w:val="00206DFF"/>
    <w:rsid w:val="0020782A"/>
    <w:rsid w:val="002105A0"/>
    <w:rsid w:val="00213AFD"/>
    <w:rsid w:val="00215FBE"/>
    <w:rsid w:val="00217489"/>
    <w:rsid w:val="00220825"/>
    <w:rsid w:val="00221623"/>
    <w:rsid w:val="00224648"/>
    <w:rsid w:val="0023081B"/>
    <w:rsid w:val="00232AA7"/>
    <w:rsid w:val="00236419"/>
    <w:rsid w:val="0023679C"/>
    <w:rsid w:val="00236993"/>
    <w:rsid w:val="00241D05"/>
    <w:rsid w:val="00244250"/>
    <w:rsid w:val="002465BD"/>
    <w:rsid w:val="00246F7B"/>
    <w:rsid w:val="0025219C"/>
    <w:rsid w:val="002560F1"/>
    <w:rsid w:val="00261582"/>
    <w:rsid w:val="00262CF1"/>
    <w:rsid w:val="00265023"/>
    <w:rsid w:val="00271FAC"/>
    <w:rsid w:val="0027385C"/>
    <w:rsid w:val="00275BD4"/>
    <w:rsid w:val="00276F38"/>
    <w:rsid w:val="002777BB"/>
    <w:rsid w:val="00277E61"/>
    <w:rsid w:val="00277E6C"/>
    <w:rsid w:val="002839D9"/>
    <w:rsid w:val="002851AD"/>
    <w:rsid w:val="002853D4"/>
    <w:rsid w:val="00292147"/>
    <w:rsid w:val="00295629"/>
    <w:rsid w:val="002A048E"/>
    <w:rsid w:val="002A0747"/>
    <w:rsid w:val="002A0EDB"/>
    <w:rsid w:val="002A38C5"/>
    <w:rsid w:val="002A4C62"/>
    <w:rsid w:val="002A5E39"/>
    <w:rsid w:val="002A5E5A"/>
    <w:rsid w:val="002A5EE1"/>
    <w:rsid w:val="002A701E"/>
    <w:rsid w:val="002A7624"/>
    <w:rsid w:val="002B06D2"/>
    <w:rsid w:val="002B1020"/>
    <w:rsid w:val="002B3B4D"/>
    <w:rsid w:val="002B4048"/>
    <w:rsid w:val="002B4D0E"/>
    <w:rsid w:val="002B5690"/>
    <w:rsid w:val="002B67EA"/>
    <w:rsid w:val="002B735A"/>
    <w:rsid w:val="002B7CE1"/>
    <w:rsid w:val="002C32D5"/>
    <w:rsid w:val="002C3876"/>
    <w:rsid w:val="002C3D7D"/>
    <w:rsid w:val="002C4B22"/>
    <w:rsid w:val="002C548C"/>
    <w:rsid w:val="002D0AE2"/>
    <w:rsid w:val="002D1A70"/>
    <w:rsid w:val="002D2C99"/>
    <w:rsid w:val="002D4B31"/>
    <w:rsid w:val="002E2032"/>
    <w:rsid w:val="002E27D5"/>
    <w:rsid w:val="002E2B01"/>
    <w:rsid w:val="002E4816"/>
    <w:rsid w:val="002F0570"/>
    <w:rsid w:val="002F166F"/>
    <w:rsid w:val="00304A16"/>
    <w:rsid w:val="0030503C"/>
    <w:rsid w:val="00310DBE"/>
    <w:rsid w:val="00311675"/>
    <w:rsid w:val="0031183C"/>
    <w:rsid w:val="00314037"/>
    <w:rsid w:val="00315B81"/>
    <w:rsid w:val="0031639F"/>
    <w:rsid w:val="00316D3E"/>
    <w:rsid w:val="00321CB0"/>
    <w:rsid w:val="0033021F"/>
    <w:rsid w:val="00331078"/>
    <w:rsid w:val="00331C47"/>
    <w:rsid w:val="003338C1"/>
    <w:rsid w:val="00333919"/>
    <w:rsid w:val="00333D02"/>
    <w:rsid w:val="003406CF"/>
    <w:rsid w:val="00340D2B"/>
    <w:rsid w:val="00341A5D"/>
    <w:rsid w:val="00341A5E"/>
    <w:rsid w:val="00342301"/>
    <w:rsid w:val="003428A0"/>
    <w:rsid w:val="003432FF"/>
    <w:rsid w:val="00345E34"/>
    <w:rsid w:val="003462AD"/>
    <w:rsid w:val="003514EE"/>
    <w:rsid w:val="00354CD6"/>
    <w:rsid w:val="003554FD"/>
    <w:rsid w:val="003563D2"/>
    <w:rsid w:val="0035736D"/>
    <w:rsid w:val="0036492B"/>
    <w:rsid w:val="0036589A"/>
    <w:rsid w:val="00370D22"/>
    <w:rsid w:val="00372AF2"/>
    <w:rsid w:val="00373174"/>
    <w:rsid w:val="00373FC9"/>
    <w:rsid w:val="00376744"/>
    <w:rsid w:val="003803FC"/>
    <w:rsid w:val="003807BE"/>
    <w:rsid w:val="00381975"/>
    <w:rsid w:val="003823D9"/>
    <w:rsid w:val="0038255C"/>
    <w:rsid w:val="00382E7E"/>
    <w:rsid w:val="0038344A"/>
    <w:rsid w:val="00390A8F"/>
    <w:rsid w:val="003917AF"/>
    <w:rsid w:val="00392A9D"/>
    <w:rsid w:val="00393B75"/>
    <w:rsid w:val="00393BCD"/>
    <w:rsid w:val="00393E79"/>
    <w:rsid w:val="00395C67"/>
    <w:rsid w:val="003B6F6E"/>
    <w:rsid w:val="003B7170"/>
    <w:rsid w:val="003B779B"/>
    <w:rsid w:val="003C0FB4"/>
    <w:rsid w:val="003C35F5"/>
    <w:rsid w:val="003C40B5"/>
    <w:rsid w:val="003C412E"/>
    <w:rsid w:val="003C471A"/>
    <w:rsid w:val="003C5B60"/>
    <w:rsid w:val="003D041F"/>
    <w:rsid w:val="003D06F0"/>
    <w:rsid w:val="003D25ED"/>
    <w:rsid w:val="003D3387"/>
    <w:rsid w:val="003D44E0"/>
    <w:rsid w:val="003E0C5B"/>
    <w:rsid w:val="003E2319"/>
    <w:rsid w:val="003E5506"/>
    <w:rsid w:val="003E65E4"/>
    <w:rsid w:val="003E7AB3"/>
    <w:rsid w:val="003F0A89"/>
    <w:rsid w:val="003F2A84"/>
    <w:rsid w:val="003F5E7E"/>
    <w:rsid w:val="003F7634"/>
    <w:rsid w:val="00401301"/>
    <w:rsid w:val="00401472"/>
    <w:rsid w:val="004017DD"/>
    <w:rsid w:val="00405E95"/>
    <w:rsid w:val="00406B39"/>
    <w:rsid w:val="004129C9"/>
    <w:rsid w:val="004131CE"/>
    <w:rsid w:val="00417F3F"/>
    <w:rsid w:val="00423B1E"/>
    <w:rsid w:val="00423C92"/>
    <w:rsid w:val="00424445"/>
    <w:rsid w:val="00424A1F"/>
    <w:rsid w:val="00427CEC"/>
    <w:rsid w:val="00431784"/>
    <w:rsid w:val="00433763"/>
    <w:rsid w:val="00440514"/>
    <w:rsid w:val="0044291F"/>
    <w:rsid w:val="00442AD7"/>
    <w:rsid w:val="00443C00"/>
    <w:rsid w:val="00444F91"/>
    <w:rsid w:val="00445D42"/>
    <w:rsid w:val="00446907"/>
    <w:rsid w:val="004547AD"/>
    <w:rsid w:val="0045791D"/>
    <w:rsid w:val="00461083"/>
    <w:rsid w:val="0046199C"/>
    <w:rsid w:val="00461AAC"/>
    <w:rsid w:val="00462F3D"/>
    <w:rsid w:val="00463A0E"/>
    <w:rsid w:val="0046720E"/>
    <w:rsid w:val="004700A3"/>
    <w:rsid w:val="00470CE8"/>
    <w:rsid w:val="0047252E"/>
    <w:rsid w:val="004748FD"/>
    <w:rsid w:val="00474E11"/>
    <w:rsid w:val="004753C5"/>
    <w:rsid w:val="00475FC8"/>
    <w:rsid w:val="00477528"/>
    <w:rsid w:val="00482279"/>
    <w:rsid w:val="004822B5"/>
    <w:rsid w:val="00485919"/>
    <w:rsid w:val="00487C13"/>
    <w:rsid w:val="004907D7"/>
    <w:rsid w:val="00491E84"/>
    <w:rsid w:val="0049427B"/>
    <w:rsid w:val="00495477"/>
    <w:rsid w:val="004958D1"/>
    <w:rsid w:val="00496703"/>
    <w:rsid w:val="00497840"/>
    <w:rsid w:val="004A0D22"/>
    <w:rsid w:val="004A13EC"/>
    <w:rsid w:val="004A2A3C"/>
    <w:rsid w:val="004A399E"/>
    <w:rsid w:val="004A73B2"/>
    <w:rsid w:val="004B11B7"/>
    <w:rsid w:val="004B35C4"/>
    <w:rsid w:val="004B40BC"/>
    <w:rsid w:val="004B58F0"/>
    <w:rsid w:val="004B6848"/>
    <w:rsid w:val="004B6EA5"/>
    <w:rsid w:val="004C2170"/>
    <w:rsid w:val="004C523C"/>
    <w:rsid w:val="004C73A4"/>
    <w:rsid w:val="004D046B"/>
    <w:rsid w:val="004D128A"/>
    <w:rsid w:val="004D2DEA"/>
    <w:rsid w:val="004D30A4"/>
    <w:rsid w:val="004D32F6"/>
    <w:rsid w:val="004D6EED"/>
    <w:rsid w:val="004E2393"/>
    <w:rsid w:val="004E4000"/>
    <w:rsid w:val="004E4165"/>
    <w:rsid w:val="004E426A"/>
    <w:rsid w:val="004E67A2"/>
    <w:rsid w:val="004F3BD6"/>
    <w:rsid w:val="004F6656"/>
    <w:rsid w:val="004F66FA"/>
    <w:rsid w:val="004F6E75"/>
    <w:rsid w:val="0050052E"/>
    <w:rsid w:val="005012A3"/>
    <w:rsid w:val="0050203B"/>
    <w:rsid w:val="0050228B"/>
    <w:rsid w:val="005033FD"/>
    <w:rsid w:val="0050539F"/>
    <w:rsid w:val="0051206E"/>
    <w:rsid w:val="00514291"/>
    <w:rsid w:val="00521318"/>
    <w:rsid w:val="005239A7"/>
    <w:rsid w:val="0052507D"/>
    <w:rsid w:val="0053031B"/>
    <w:rsid w:val="005308D1"/>
    <w:rsid w:val="0053170C"/>
    <w:rsid w:val="00531FBC"/>
    <w:rsid w:val="005326A1"/>
    <w:rsid w:val="005328E5"/>
    <w:rsid w:val="00532956"/>
    <w:rsid w:val="00532AE5"/>
    <w:rsid w:val="00535714"/>
    <w:rsid w:val="00535C56"/>
    <w:rsid w:val="005360C9"/>
    <w:rsid w:val="00540010"/>
    <w:rsid w:val="00541FEF"/>
    <w:rsid w:val="00542731"/>
    <w:rsid w:val="005427E6"/>
    <w:rsid w:val="0054353F"/>
    <w:rsid w:val="00545523"/>
    <w:rsid w:val="00546DB8"/>
    <w:rsid w:val="00547224"/>
    <w:rsid w:val="005473E3"/>
    <w:rsid w:val="005477AF"/>
    <w:rsid w:val="00547A9F"/>
    <w:rsid w:val="00547D92"/>
    <w:rsid w:val="00551806"/>
    <w:rsid w:val="005547AA"/>
    <w:rsid w:val="005567CA"/>
    <w:rsid w:val="005573BA"/>
    <w:rsid w:val="005608FE"/>
    <w:rsid w:val="00561100"/>
    <w:rsid w:val="00565124"/>
    <w:rsid w:val="005651B7"/>
    <w:rsid w:val="00570BA7"/>
    <w:rsid w:val="0057217E"/>
    <w:rsid w:val="005734EF"/>
    <w:rsid w:val="005738F2"/>
    <w:rsid w:val="0057619B"/>
    <w:rsid w:val="005767C1"/>
    <w:rsid w:val="00576CB5"/>
    <w:rsid w:val="005774E4"/>
    <w:rsid w:val="00577818"/>
    <w:rsid w:val="00577959"/>
    <w:rsid w:val="00580B06"/>
    <w:rsid w:val="00581E8B"/>
    <w:rsid w:val="0058450B"/>
    <w:rsid w:val="00584839"/>
    <w:rsid w:val="00586331"/>
    <w:rsid w:val="00586F95"/>
    <w:rsid w:val="00591DE0"/>
    <w:rsid w:val="00593930"/>
    <w:rsid w:val="005A20A8"/>
    <w:rsid w:val="005A30E0"/>
    <w:rsid w:val="005A4727"/>
    <w:rsid w:val="005A5492"/>
    <w:rsid w:val="005A5E2E"/>
    <w:rsid w:val="005B1C78"/>
    <w:rsid w:val="005B3B3E"/>
    <w:rsid w:val="005B4698"/>
    <w:rsid w:val="005B7D9F"/>
    <w:rsid w:val="005C251E"/>
    <w:rsid w:val="005C3B6C"/>
    <w:rsid w:val="005C4F70"/>
    <w:rsid w:val="005D4E51"/>
    <w:rsid w:val="005D5A37"/>
    <w:rsid w:val="005D6DD0"/>
    <w:rsid w:val="005E091D"/>
    <w:rsid w:val="005E19F6"/>
    <w:rsid w:val="005E22C5"/>
    <w:rsid w:val="005E2E69"/>
    <w:rsid w:val="005E7355"/>
    <w:rsid w:val="005F1094"/>
    <w:rsid w:val="005F2193"/>
    <w:rsid w:val="005F7783"/>
    <w:rsid w:val="00603FB7"/>
    <w:rsid w:val="00606987"/>
    <w:rsid w:val="00610952"/>
    <w:rsid w:val="006134A9"/>
    <w:rsid w:val="00621E3C"/>
    <w:rsid w:val="0062648C"/>
    <w:rsid w:val="006268A4"/>
    <w:rsid w:val="00626A56"/>
    <w:rsid w:val="006275C5"/>
    <w:rsid w:val="00627AB1"/>
    <w:rsid w:val="00631737"/>
    <w:rsid w:val="0063653B"/>
    <w:rsid w:val="00641ED9"/>
    <w:rsid w:val="00651A12"/>
    <w:rsid w:val="00655EC1"/>
    <w:rsid w:val="006563D7"/>
    <w:rsid w:val="0065711F"/>
    <w:rsid w:val="0066093E"/>
    <w:rsid w:val="00660CAE"/>
    <w:rsid w:val="0066192D"/>
    <w:rsid w:val="00662271"/>
    <w:rsid w:val="00665D21"/>
    <w:rsid w:val="006715AD"/>
    <w:rsid w:val="00672D87"/>
    <w:rsid w:val="006743FC"/>
    <w:rsid w:val="00674920"/>
    <w:rsid w:val="00682392"/>
    <w:rsid w:val="0068292F"/>
    <w:rsid w:val="006829AC"/>
    <w:rsid w:val="00684003"/>
    <w:rsid w:val="00685A4A"/>
    <w:rsid w:val="0069666E"/>
    <w:rsid w:val="00696A50"/>
    <w:rsid w:val="00696F12"/>
    <w:rsid w:val="006973B7"/>
    <w:rsid w:val="00697D3E"/>
    <w:rsid w:val="006A1069"/>
    <w:rsid w:val="006A16B9"/>
    <w:rsid w:val="006A180E"/>
    <w:rsid w:val="006A73E2"/>
    <w:rsid w:val="006B042F"/>
    <w:rsid w:val="006B07E3"/>
    <w:rsid w:val="006B1158"/>
    <w:rsid w:val="006B20AF"/>
    <w:rsid w:val="006B6135"/>
    <w:rsid w:val="006C2203"/>
    <w:rsid w:val="006C2576"/>
    <w:rsid w:val="006C3469"/>
    <w:rsid w:val="006C4A61"/>
    <w:rsid w:val="006C59DF"/>
    <w:rsid w:val="006C6954"/>
    <w:rsid w:val="006C6D6F"/>
    <w:rsid w:val="006D5AC1"/>
    <w:rsid w:val="006D6791"/>
    <w:rsid w:val="006E0283"/>
    <w:rsid w:val="006E16D8"/>
    <w:rsid w:val="006E3A0C"/>
    <w:rsid w:val="006E3A49"/>
    <w:rsid w:val="006E44CA"/>
    <w:rsid w:val="006E4677"/>
    <w:rsid w:val="006E52A1"/>
    <w:rsid w:val="006E575E"/>
    <w:rsid w:val="006F1510"/>
    <w:rsid w:val="006F74BA"/>
    <w:rsid w:val="00701A72"/>
    <w:rsid w:val="007029E1"/>
    <w:rsid w:val="00705F45"/>
    <w:rsid w:val="0071136C"/>
    <w:rsid w:val="00713D1E"/>
    <w:rsid w:val="007141C4"/>
    <w:rsid w:val="00721F67"/>
    <w:rsid w:val="00724DD2"/>
    <w:rsid w:val="00731255"/>
    <w:rsid w:val="0073725D"/>
    <w:rsid w:val="007427D2"/>
    <w:rsid w:val="00743DBA"/>
    <w:rsid w:val="0074529D"/>
    <w:rsid w:val="00746FC8"/>
    <w:rsid w:val="00751A5A"/>
    <w:rsid w:val="00751C0B"/>
    <w:rsid w:val="007536DE"/>
    <w:rsid w:val="007539C6"/>
    <w:rsid w:val="00754815"/>
    <w:rsid w:val="00754961"/>
    <w:rsid w:val="007566FB"/>
    <w:rsid w:val="00760C68"/>
    <w:rsid w:val="00763744"/>
    <w:rsid w:val="00766F74"/>
    <w:rsid w:val="00766FAF"/>
    <w:rsid w:val="00767331"/>
    <w:rsid w:val="00773545"/>
    <w:rsid w:val="0077502C"/>
    <w:rsid w:val="00775909"/>
    <w:rsid w:val="007772BA"/>
    <w:rsid w:val="007802BA"/>
    <w:rsid w:val="00780819"/>
    <w:rsid w:val="00781171"/>
    <w:rsid w:val="0078221B"/>
    <w:rsid w:val="00783604"/>
    <w:rsid w:val="00783EB0"/>
    <w:rsid w:val="00785063"/>
    <w:rsid w:val="00787497"/>
    <w:rsid w:val="007911FF"/>
    <w:rsid w:val="007931C4"/>
    <w:rsid w:val="007933A2"/>
    <w:rsid w:val="007943D9"/>
    <w:rsid w:val="00795576"/>
    <w:rsid w:val="007A1029"/>
    <w:rsid w:val="007A17A6"/>
    <w:rsid w:val="007A2E64"/>
    <w:rsid w:val="007A39DE"/>
    <w:rsid w:val="007A4DBB"/>
    <w:rsid w:val="007A6C93"/>
    <w:rsid w:val="007A6F7B"/>
    <w:rsid w:val="007A7D02"/>
    <w:rsid w:val="007B05DA"/>
    <w:rsid w:val="007B0E33"/>
    <w:rsid w:val="007B5677"/>
    <w:rsid w:val="007B6631"/>
    <w:rsid w:val="007C244D"/>
    <w:rsid w:val="007C2A31"/>
    <w:rsid w:val="007C3249"/>
    <w:rsid w:val="007C38DB"/>
    <w:rsid w:val="007C7182"/>
    <w:rsid w:val="007C7BC2"/>
    <w:rsid w:val="007D2361"/>
    <w:rsid w:val="007D2569"/>
    <w:rsid w:val="007D2B9F"/>
    <w:rsid w:val="007E2C06"/>
    <w:rsid w:val="007E2F67"/>
    <w:rsid w:val="007E3B52"/>
    <w:rsid w:val="007E7772"/>
    <w:rsid w:val="007E78D6"/>
    <w:rsid w:val="007F2A07"/>
    <w:rsid w:val="007F2B67"/>
    <w:rsid w:val="007F314F"/>
    <w:rsid w:val="007F3401"/>
    <w:rsid w:val="007F3720"/>
    <w:rsid w:val="007F46E9"/>
    <w:rsid w:val="008005B1"/>
    <w:rsid w:val="00802182"/>
    <w:rsid w:val="00804656"/>
    <w:rsid w:val="00805A6B"/>
    <w:rsid w:val="008103C3"/>
    <w:rsid w:val="00810755"/>
    <w:rsid w:val="008110A0"/>
    <w:rsid w:val="008118A3"/>
    <w:rsid w:val="00813B43"/>
    <w:rsid w:val="008143EA"/>
    <w:rsid w:val="00816CDE"/>
    <w:rsid w:val="00823A8A"/>
    <w:rsid w:val="00823F29"/>
    <w:rsid w:val="008241B9"/>
    <w:rsid w:val="00827A48"/>
    <w:rsid w:val="008325AF"/>
    <w:rsid w:val="00833464"/>
    <w:rsid w:val="00833B4A"/>
    <w:rsid w:val="0083402C"/>
    <w:rsid w:val="008354C3"/>
    <w:rsid w:val="00835A9F"/>
    <w:rsid w:val="00840DD6"/>
    <w:rsid w:val="00842A8F"/>
    <w:rsid w:val="00842B3B"/>
    <w:rsid w:val="0084637E"/>
    <w:rsid w:val="00851405"/>
    <w:rsid w:val="008520CA"/>
    <w:rsid w:val="00853711"/>
    <w:rsid w:val="00854750"/>
    <w:rsid w:val="00862C7E"/>
    <w:rsid w:val="00865777"/>
    <w:rsid w:val="00873970"/>
    <w:rsid w:val="00874CA3"/>
    <w:rsid w:val="00880054"/>
    <w:rsid w:val="00883480"/>
    <w:rsid w:val="00883A41"/>
    <w:rsid w:val="00884BDA"/>
    <w:rsid w:val="00885C8A"/>
    <w:rsid w:val="00886403"/>
    <w:rsid w:val="0088680B"/>
    <w:rsid w:val="008877CC"/>
    <w:rsid w:val="00890FD0"/>
    <w:rsid w:val="00891A3E"/>
    <w:rsid w:val="00894C7C"/>
    <w:rsid w:val="008A037D"/>
    <w:rsid w:val="008A35A9"/>
    <w:rsid w:val="008A4D37"/>
    <w:rsid w:val="008A6383"/>
    <w:rsid w:val="008A73D5"/>
    <w:rsid w:val="008B0FB6"/>
    <w:rsid w:val="008B1663"/>
    <w:rsid w:val="008B253D"/>
    <w:rsid w:val="008B443E"/>
    <w:rsid w:val="008B62E9"/>
    <w:rsid w:val="008B747D"/>
    <w:rsid w:val="008B7E3D"/>
    <w:rsid w:val="008C137F"/>
    <w:rsid w:val="008C6563"/>
    <w:rsid w:val="008D0B6A"/>
    <w:rsid w:val="008D3E0F"/>
    <w:rsid w:val="008D4156"/>
    <w:rsid w:val="008D5332"/>
    <w:rsid w:val="008E1BBE"/>
    <w:rsid w:val="008E630C"/>
    <w:rsid w:val="008E7B02"/>
    <w:rsid w:val="008F05B0"/>
    <w:rsid w:val="008F1B8A"/>
    <w:rsid w:val="008F5317"/>
    <w:rsid w:val="00900FD2"/>
    <w:rsid w:val="00905A64"/>
    <w:rsid w:val="00912DD1"/>
    <w:rsid w:val="00913B80"/>
    <w:rsid w:val="00914A11"/>
    <w:rsid w:val="00916488"/>
    <w:rsid w:val="0092274D"/>
    <w:rsid w:val="00923126"/>
    <w:rsid w:val="00924BAB"/>
    <w:rsid w:val="009257E5"/>
    <w:rsid w:val="00926E67"/>
    <w:rsid w:val="00931505"/>
    <w:rsid w:val="00932461"/>
    <w:rsid w:val="009333DE"/>
    <w:rsid w:val="0093368C"/>
    <w:rsid w:val="00934ABE"/>
    <w:rsid w:val="00935312"/>
    <w:rsid w:val="009363CB"/>
    <w:rsid w:val="00936A00"/>
    <w:rsid w:val="00937DDB"/>
    <w:rsid w:val="00942909"/>
    <w:rsid w:val="009429D9"/>
    <w:rsid w:val="00942F4F"/>
    <w:rsid w:val="00943902"/>
    <w:rsid w:val="00946692"/>
    <w:rsid w:val="00946CCE"/>
    <w:rsid w:val="00946F12"/>
    <w:rsid w:val="00951996"/>
    <w:rsid w:val="009525DA"/>
    <w:rsid w:val="009542D3"/>
    <w:rsid w:val="009638F0"/>
    <w:rsid w:val="00963DCE"/>
    <w:rsid w:val="00972F95"/>
    <w:rsid w:val="00976F58"/>
    <w:rsid w:val="00977497"/>
    <w:rsid w:val="0098029B"/>
    <w:rsid w:val="00980A2E"/>
    <w:rsid w:val="0098198C"/>
    <w:rsid w:val="009834A4"/>
    <w:rsid w:val="0098381E"/>
    <w:rsid w:val="00985D65"/>
    <w:rsid w:val="0098657F"/>
    <w:rsid w:val="00986C71"/>
    <w:rsid w:val="00986CA8"/>
    <w:rsid w:val="00987F68"/>
    <w:rsid w:val="009927EE"/>
    <w:rsid w:val="00992E78"/>
    <w:rsid w:val="00993936"/>
    <w:rsid w:val="0099405A"/>
    <w:rsid w:val="00994647"/>
    <w:rsid w:val="009A0C12"/>
    <w:rsid w:val="009A51F6"/>
    <w:rsid w:val="009B1220"/>
    <w:rsid w:val="009B4530"/>
    <w:rsid w:val="009B5D88"/>
    <w:rsid w:val="009B6773"/>
    <w:rsid w:val="009B79FB"/>
    <w:rsid w:val="009C0395"/>
    <w:rsid w:val="009C229D"/>
    <w:rsid w:val="009C22C7"/>
    <w:rsid w:val="009C36C2"/>
    <w:rsid w:val="009C4C4A"/>
    <w:rsid w:val="009C6A5A"/>
    <w:rsid w:val="009C7191"/>
    <w:rsid w:val="009C725C"/>
    <w:rsid w:val="009C7AC6"/>
    <w:rsid w:val="009C7E5F"/>
    <w:rsid w:val="009D18A2"/>
    <w:rsid w:val="009D1F47"/>
    <w:rsid w:val="009D2842"/>
    <w:rsid w:val="009D5902"/>
    <w:rsid w:val="009E2038"/>
    <w:rsid w:val="009E5360"/>
    <w:rsid w:val="009F25CE"/>
    <w:rsid w:val="009F6000"/>
    <w:rsid w:val="00A0170E"/>
    <w:rsid w:val="00A03782"/>
    <w:rsid w:val="00A03C3F"/>
    <w:rsid w:val="00A041F9"/>
    <w:rsid w:val="00A0426D"/>
    <w:rsid w:val="00A07D28"/>
    <w:rsid w:val="00A145AC"/>
    <w:rsid w:val="00A14E9C"/>
    <w:rsid w:val="00A1572A"/>
    <w:rsid w:val="00A15EAC"/>
    <w:rsid w:val="00A210FE"/>
    <w:rsid w:val="00A213D4"/>
    <w:rsid w:val="00A21FEA"/>
    <w:rsid w:val="00A2678A"/>
    <w:rsid w:val="00A301E9"/>
    <w:rsid w:val="00A32CB7"/>
    <w:rsid w:val="00A32FEB"/>
    <w:rsid w:val="00A35396"/>
    <w:rsid w:val="00A35576"/>
    <w:rsid w:val="00A3735E"/>
    <w:rsid w:val="00A448C5"/>
    <w:rsid w:val="00A44B8E"/>
    <w:rsid w:val="00A4537A"/>
    <w:rsid w:val="00A50AA3"/>
    <w:rsid w:val="00A53890"/>
    <w:rsid w:val="00A5718B"/>
    <w:rsid w:val="00A62787"/>
    <w:rsid w:val="00A6487A"/>
    <w:rsid w:val="00A6666C"/>
    <w:rsid w:val="00A70816"/>
    <w:rsid w:val="00A716B9"/>
    <w:rsid w:val="00A71FB4"/>
    <w:rsid w:val="00A74D87"/>
    <w:rsid w:val="00A77CF1"/>
    <w:rsid w:val="00A82C99"/>
    <w:rsid w:val="00A83038"/>
    <w:rsid w:val="00A86888"/>
    <w:rsid w:val="00A87398"/>
    <w:rsid w:val="00A8792C"/>
    <w:rsid w:val="00A91CD1"/>
    <w:rsid w:val="00A96205"/>
    <w:rsid w:val="00A97B98"/>
    <w:rsid w:val="00AA0884"/>
    <w:rsid w:val="00AA3ACF"/>
    <w:rsid w:val="00AA61E9"/>
    <w:rsid w:val="00AA62F0"/>
    <w:rsid w:val="00AA7C53"/>
    <w:rsid w:val="00AB0203"/>
    <w:rsid w:val="00AB1013"/>
    <w:rsid w:val="00AB4169"/>
    <w:rsid w:val="00AB4F84"/>
    <w:rsid w:val="00AB5486"/>
    <w:rsid w:val="00AB63C9"/>
    <w:rsid w:val="00AB6A47"/>
    <w:rsid w:val="00AC0377"/>
    <w:rsid w:val="00AC1079"/>
    <w:rsid w:val="00AC1C1D"/>
    <w:rsid w:val="00AC2D62"/>
    <w:rsid w:val="00AC37F6"/>
    <w:rsid w:val="00AC5CFC"/>
    <w:rsid w:val="00AC70D4"/>
    <w:rsid w:val="00AD06ED"/>
    <w:rsid w:val="00AD1F74"/>
    <w:rsid w:val="00AD50C3"/>
    <w:rsid w:val="00AD609B"/>
    <w:rsid w:val="00AE141F"/>
    <w:rsid w:val="00AE4B3F"/>
    <w:rsid w:val="00AE5FBA"/>
    <w:rsid w:val="00AE6B5E"/>
    <w:rsid w:val="00AE7363"/>
    <w:rsid w:val="00AF03E9"/>
    <w:rsid w:val="00AF3107"/>
    <w:rsid w:val="00AF4943"/>
    <w:rsid w:val="00AF5C84"/>
    <w:rsid w:val="00AF6F2A"/>
    <w:rsid w:val="00B00935"/>
    <w:rsid w:val="00B03A91"/>
    <w:rsid w:val="00B04E36"/>
    <w:rsid w:val="00B10CB7"/>
    <w:rsid w:val="00B130EF"/>
    <w:rsid w:val="00B15835"/>
    <w:rsid w:val="00B22A7A"/>
    <w:rsid w:val="00B23AD9"/>
    <w:rsid w:val="00B24588"/>
    <w:rsid w:val="00B307C3"/>
    <w:rsid w:val="00B35AF7"/>
    <w:rsid w:val="00B42662"/>
    <w:rsid w:val="00B43C1E"/>
    <w:rsid w:val="00B50062"/>
    <w:rsid w:val="00B52783"/>
    <w:rsid w:val="00B62CDC"/>
    <w:rsid w:val="00B65370"/>
    <w:rsid w:val="00B701EF"/>
    <w:rsid w:val="00B713F7"/>
    <w:rsid w:val="00B73B2D"/>
    <w:rsid w:val="00B73B63"/>
    <w:rsid w:val="00B740ED"/>
    <w:rsid w:val="00B76342"/>
    <w:rsid w:val="00B80074"/>
    <w:rsid w:val="00B81D35"/>
    <w:rsid w:val="00B82222"/>
    <w:rsid w:val="00B829A7"/>
    <w:rsid w:val="00B82FB4"/>
    <w:rsid w:val="00B907B5"/>
    <w:rsid w:val="00B92845"/>
    <w:rsid w:val="00B93276"/>
    <w:rsid w:val="00B93E53"/>
    <w:rsid w:val="00B94506"/>
    <w:rsid w:val="00B9486D"/>
    <w:rsid w:val="00B94AA0"/>
    <w:rsid w:val="00B951BC"/>
    <w:rsid w:val="00B9767B"/>
    <w:rsid w:val="00BA095B"/>
    <w:rsid w:val="00BA287A"/>
    <w:rsid w:val="00BA2CD4"/>
    <w:rsid w:val="00BA48CA"/>
    <w:rsid w:val="00BA4C0D"/>
    <w:rsid w:val="00BA5FA5"/>
    <w:rsid w:val="00BB0618"/>
    <w:rsid w:val="00BB1DE0"/>
    <w:rsid w:val="00BB216F"/>
    <w:rsid w:val="00BB4128"/>
    <w:rsid w:val="00BB4887"/>
    <w:rsid w:val="00BB527C"/>
    <w:rsid w:val="00BB71CD"/>
    <w:rsid w:val="00BC1F5B"/>
    <w:rsid w:val="00BC3182"/>
    <w:rsid w:val="00BC5D15"/>
    <w:rsid w:val="00BD0437"/>
    <w:rsid w:val="00BD1DF6"/>
    <w:rsid w:val="00BD3191"/>
    <w:rsid w:val="00BD5D2D"/>
    <w:rsid w:val="00BD6555"/>
    <w:rsid w:val="00BD6983"/>
    <w:rsid w:val="00BD6C05"/>
    <w:rsid w:val="00BD6FC9"/>
    <w:rsid w:val="00BD72D6"/>
    <w:rsid w:val="00BD74BB"/>
    <w:rsid w:val="00BD777A"/>
    <w:rsid w:val="00BD7E03"/>
    <w:rsid w:val="00BE04CE"/>
    <w:rsid w:val="00BE38A8"/>
    <w:rsid w:val="00BE4925"/>
    <w:rsid w:val="00BE6A2D"/>
    <w:rsid w:val="00BE6C09"/>
    <w:rsid w:val="00BF1405"/>
    <w:rsid w:val="00BF33BB"/>
    <w:rsid w:val="00BF3F09"/>
    <w:rsid w:val="00BF71CD"/>
    <w:rsid w:val="00C00BA2"/>
    <w:rsid w:val="00C01F08"/>
    <w:rsid w:val="00C03260"/>
    <w:rsid w:val="00C04135"/>
    <w:rsid w:val="00C048B4"/>
    <w:rsid w:val="00C05959"/>
    <w:rsid w:val="00C10665"/>
    <w:rsid w:val="00C108B7"/>
    <w:rsid w:val="00C1308E"/>
    <w:rsid w:val="00C1412F"/>
    <w:rsid w:val="00C152FC"/>
    <w:rsid w:val="00C17F34"/>
    <w:rsid w:val="00C2192E"/>
    <w:rsid w:val="00C2362A"/>
    <w:rsid w:val="00C24E43"/>
    <w:rsid w:val="00C261AC"/>
    <w:rsid w:val="00C27B65"/>
    <w:rsid w:val="00C27BCC"/>
    <w:rsid w:val="00C30203"/>
    <w:rsid w:val="00C35D68"/>
    <w:rsid w:val="00C367A3"/>
    <w:rsid w:val="00C36C64"/>
    <w:rsid w:val="00C36D27"/>
    <w:rsid w:val="00C453C4"/>
    <w:rsid w:val="00C474A7"/>
    <w:rsid w:val="00C51BEC"/>
    <w:rsid w:val="00C53C84"/>
    <w:rsid w:val="00C54F09"/>
    <w:rsid w:val="00C559DC"/>
    <w:rsid w:val="00C56C61"/>
    <w:rsid w:val="00C61653"/>
    <w:rsid w:val="00C61A98"/>
    <w:rsid w:val="00C62BB9"/>
    <w:rsid w:val="00C6631C"/>
    <w:rsid w:val="00C667D1"/>
    <w:rsid w:val="00C667ED"/>
    <w:rsid w:val="00C66F8A"/>
    <w:rsid w:val="00C67EFF"/>
    <w:rsid w:val="00C72669"/>
    <w:rsid w:val="00C7436F"/>
    <w:rsid w:val="00C7565C"/>
    <w:rsid w:val="00C75CA0"/>
    <w:rsid w:val="00C76F92"/>
    <w:rsid w:val="00C77126"/>
    <w:rsid w:val="00C805A5"/>
    <w:rsid w:val="00C808CE"/>
    <w:rsid w:val="00C80B86"/>
    <w:rsid w:val="00C8330E"/>
    <w:rsid w:val="00C83AFA"/>
    <w:rsid w:val="00C84E62"/>
    <w:rsid w:val="00C901CD"/>
    <w:rsid w:val="00C90764"/>
    <w:rsid w:val="00C9210B"/>
    <w:rsid w:val="00C92261"/>
    <w:rsid w:val="00C935AC"/>
    <w:rsid w:val="00C96BA5"/>
    <w:rsid w:val="00C97169"/>
    <w:rsid w:val="00CA4A4D"/>
    <w:rsid w:val="00CA61AB"/>
    <w:rsid w:val="00CA6302"/>
    <w:rsid w:val="00CA6DA4"/>
    <w:rsid w:val="00CA78BA"/>
    <w:rsid w:val="00CA7F76"/>
    <w:rsid w:val="00CB3492"/>
    <w:rsid w:val="00CB3784"/>
    <w:rsid w:val="00CB3F82"/>
    <w:rsid w:val="00CB5132"/>
    <w:rsid w:val="00CB5D2C"/>
    <w:rsid w:val="00CB5EF8"/>
    <w:rsid w:val="00CC0092"/>
    <w:rsid w:val="00CC1892"/>
    <w:rsid w:val="00CC2280"/>
    <w:rsid w:val="00CC3E87"/>
    <w:rsid w:val="00CC3F7A"/>
    <w:rsid w:val="00CC7D71"/>
    <w:rsid w:val="00CD0B2F"/>
    <w:rsid w:val="00CD0FBB"/>
    <w:rsid w:val="00CD2BB0"/>
    <w:rsid w:val="00CD2C71"/>
    <w:rsid w:val="00CD491A"/>
    <w:rsid w:val="00CD58D3"/>
    <w:rsid w:val="00CD63EB"/>
    <w:rsid w:val="00CE11E2"/>
    <w:rsid w:val="00CE1DDF"/>
    <w:rsid w:val="00CE2338"/>
    <w:rsid w:val="00CE527B"/>
    <w:rsid w:val="00CE7C41"/>
    <w:rsid w:val="00CF0230"/>
    <w:rsid w:val="00CF67D9"/>
    <w:rsid w:val="00CF6A8F"/>
    <w:rsid w:val="00CF7144"/>
    <w:rsid w:val="00D0058A"/>
    <w:rsid w:val="00D03EA9"/>
    <w:rsid w:val="00D052F3"/>
    <w:rsid w:val="00D05C2F"/>
    <w:rsid w:val="00D0620F"/>
    <w:rsid w:val="00D1020F"/>
    <w:rsid w:val="00D1058D"/>
    <w:rsid w:val="00D1124C"/>
    <w:rsid w:val="00D1235F"/>
    <w:rsid w:val="00D1424B"/>
    <w:rsid w:val="00D14A67"/>
    <w:rsid w:val="00D16E89"/>
    <w:rsid w:val="00D1754A"/>
    <w:rsid w:val="00D17561"/>
    <w:rsid w:val="00D2009E"/>
    <w:rsid w:val="00D2034C"/>
    <w:rsid w:val="00D214E5"/>
    <w:rsid w:val="00D22C08"/>
    <w:rsid w:val="00D24BCC"/>
    <w:rsid w:val="00D3183A"/>
    <w:rsid w:val="00D31D83"/>
    <w:rsid w:val="00D32E83"/>
    <w:rsid w:val="00D35621"/>
    <w:rsid w:val="00D369DA"/>
    <w:rsid w:val="00D36A83"/>
    <w:rsid w:val="00D402C0"/>
    <w:rsid w:val="00D4241B"/>
    <w:rsid w:val="00D50823"/>
    <w:rsid w:val="00D5470B"/>
    <w:rsid w:val="00D550D9"/>
    <w:rsid w:val="00D55622"/>
    <w:rsid w:val="00D5627A"/>
    <w:rsid w:val="00D57040"/>
    <w:rsid w:val="00D57462"/>
    <w:rsid w:val="00D611E2"/>
    <w:rsid w:val="00D65F76"/>
    <w:rsid w:val="00D7355D"/>
    <w:rsid w:val="00D74062"/>
    <w:rsid w:val="00D7645A"/>
    <w:rsid w:val="00D76523"/>
    <w:rsid w:val="00D76F19"/>
    <w:rsid w:val="00D806CA"/>
    <w:rsid w:val="00D82459"/>
    <w:rsid w:val="00D91805"/>
    <w:rsid w:val="00D91D6F"/>
    <w:rsid w:val="00D91EF2"/>
    <w:rsid w:val="00D96E41"/>
    <w:rsid w:val="00D97597"/>
    <w:rsid w:val="00DA188B"/>
    <w:rsid w:val="00DA1B1F"/>
    <w:rsid w:val="00DA6115"/>
    <w:rsid w:val="00DA62AD"/>
    <w:rsid w:val="00DB05EF"/>
    <w:rsid w:val="00DB0E9D"/>
    <w:rsid w:val="00DB0EF0"/>
    <w:rsid w:val="00DB3C59"/>
    <w:rsid w:val="00DC20C5"/>
    <w:rsid w:val="00DC4E7A"/>
    <w:rsid w:val="00DC5BE8"/>
    <w:rsid w:val="00DC6674"/>
    <w:rsid w:val="00DD1798"/>
    <w:rsid w:val="00DD4791"/>
    <w:rsid w:val="00DE3922"/>
    <w:rsid w:val="00DE5920"/>
    <w:rsid w:val="00DE5976"/>
    <w:rsid w:val="00DF10E1"/>
    <w:rsid w:val="00DF597B"/>
    <w:rsid w:val="00E01BE7"/>
    <w:rsid w:val="00E04522"/>
    <w:rsid w:val="00E04CC2"/>
    <w:rsid w:val="00E07513"/>
    <w:rsid w:val="00E10575"/>
    <w:rsid w:val="00E10EAD"/>
    <w:rsid w:val="00E1303B"/>
    <w:rsid w:val="00E15223"/>
    <w:rsid w:val="00E165F2"/>
    <w:rsid w:val="00E17146"/>
    <w:rsid w:val="00E2504D"/>
    <w:rsid w:val="00E30468"/>
    <w:rsid w:val="00E32132"/>
    <w:rsid w:val="00E3270C"/>
    <w:rsid w:val="00E332D5"/>
    <w:rsid w:val="00E3420B"/>
    <w:rsid w:val="00E41222"/>
    <w:rsid w:val="00E43A4E"/>
    <w:rsid w:val="00E44289"/>
    <w:rsid w:val="00E44E5A"/>
    <w:rsid w:val="00E45F59"/>
    <w:rsid w:val="00E47A40"/>
    <w:rsid w:val="00E504A9"/>
    <w:rsid w:val="00E50753"/>
    <w:rsid w:val="00E5087F"/>
    <w:rsid w:val="00E51873"/>
    <w:rsid w:val="00E5321A"/>
    <w:rsid w:val="00E5478F"/>
    <w:rsid w:val="00E553E9"/>
    <w:rsid w:val="00E56A85"/>
    <w:rsid w:val="00E57494"/>
    <w:rsid w:val="00E57726"/>
    <w:rsid w:val="00E606AE"/>
    <w:rsid w:val="00E63B65"/>
    <w:rsid w:val="00E640BC"/>
    <w:rsid w:val="00E646B2"/>
    <w:rsid w:val="00E6525D"/>
    <w:rsid w:val="00E662DF"/>
    <w:rsid w:val="00E66663"/>
    <w:rsid w:val="00E67BA3"/>
    <w:rsid w:val="00E749FF"/>
    <w:rsid w:val="00E80CB2"/>
    <w:rsid w:val="00E81FA8"/>
    <w:rsid w:val="00E8223A"/>
    <w:rsid w:val="00E82260"/>
    <w:rsid w:val="00E85EFC"/>
    <w:rsid w:val="00E865C3"/>
    <w:rsid w:val="00E95AFE"/>
    <w:rsid w:val="00E96843"/>
    <w:rsid w:val="00EA0233"/>
    <w:rsid w:val="00EA06F3"/>
    <w:rsid w:val="00EA376E"/>
    <w:rsid w:val="00EA4891"/>
    <w:rsid w:val="00EA4F4C"/>
    <w:rsid w:val="00EA5F70"/>
    <w:rsid w:val="00EB096C"/>
    <w:rsid w:val="00EB0AAA"/>
    <w:rsid w:val="00EB36DE"/>
    <w:rsid w:val="00EB4092"/>
    <w:rsid w:val="00EB55D7"/>
    <w:rsid w:val="00EC1520"/>
    <w:rsid w:val="00EC1E68"/>
    <w:rsid w:val="00EC2C9B"/>
    <w:rsid w:val="00EC61EC"/>
    <w:rsid w:val="00EC62B8"/>
    <w:rsid w:val="00EC6EC6"/>
    <w:rsid w:val="00ED1619"/>
    <w:rsid w:val="00ED1D5E"/>
    <w:rsid w:val="00ED5911"/>
    <w:rsid w:val="00ED5CD3"/>
    <w:rsid w:val="00ED63AE"/>
    <w:rsid w:val="00ED6D7C"/>
    <w:rsid w:val="00ED7408"/>
    <w:rsid w:val="00ED77E0"/>
    <w:rsid w:val="00EE5500"/>
    <w:rsid w:val="00EE5849"/>
    <w:rsid w:val="00EE5FFD"/>
    <w:rsid w:val="00EF07E0"/>
    <w:rsid w:val="00EF267D"/>
    <w:rsid w:val="00EF55C2"/>
    <w:rsid w:val="00EF602A"/>
    <w:rsid w:val="00F01B55"/>
    <w:rsid w:val="00F01F76"/>
    <w:rsid w:val="00F038CE"/>
    <w:rsid w:val="00F04BE7"/>
    <w:rsid w:val="00F06275"/>
    <w:rsid w:val="00F075BC"/>
    <w:rsid w:val="00F10BEB"/>
    <w:rsid w:val="00F12577"/>
    <w:rsid w:val="00F14268"/>
    <w:rsid w:val="00F14D9C"/>
    <w:rsid w:val="00F15C89"/>
    <w:rsid w:val="00F2273D"/>
    <w:rsid w:val="00F24AF0"/>
    <w:rsid w:val="00F25239"/>
    <w:rsid w:val="00F257F1"/>
    <w:rsid w:val="00F2645A"/>
    <w:rsid w:val="00F27A9E"/>
    <w:rsid w:val="00F30E3E"/>
    <w:rsid w:val="00F3293E"/>
    <w:rsid w:val="00F33FE4"/>
    <w:rsid w:val="00F34A10"/>
    <w:rsid w:val="00F35997"/>
    <w:rsid w:val="00F35A95"/>
    <w:rsid w:val="00F3651E"/>
    <w:rsid w:val="00F368E0"/>
    <w:rsid w:val="00F37DC8"/>
    <w:rsid w:val="00F42406"/>
    <w:rsid w:val="00F45BFA"/>
    <w:rsid w:val="00F45FC3"/>
    <w:rsid w:val="00F47785"/>
    <w:rsid w:val="00F50347"/>
    <w:rsid w:val="00F50F01"/>
    <w:rsid w:val="00F51651"/>
    <w:rsid w:val="00F52638"/>
    <w:rsid w:val="00F53DBF"/>
    <w:rsid w:val="00F613DD"/>
    <w:rsid w:val="00F63598"/>
    <w:rsid w:val="00F646F2"/>
    <w:rsid w:val="00F67385"/>
    <w:rsid w:val="00F67AF0"/>
    <w:rsid w:val="00F7024B"/>
    <w:rsid w:val="00F72097"/>
    <w:rsid w:val="00F74FB0"/>
    <w:rsid w:val="00F753A5"/>
    <w:rsid w:val="00F76634"/>
    <w:rsid w:val="00F76AA0"/>
    <w:rsid w:val="00F8129E"/>
    <w:rsid w:val="00F81651"/>
    <w:rsid w:val="00F81733"/>
    <w:rsid w:val="00F829E4"/>
    <w:rsid w:val="00F82DB0"/>
    <w:rsid w:val="00F834AB"/>
    <w:rsid w:val="00F87B05"/>
    <w:rsid w:val="00F90633"/>
    <w:rsid w:val="00F95F16"/>
    <w:rsid w:val="00F97873"/>
    <w:rsid w:val="00FA1282"/>
    <w:rsid w:val="00FA33F6"/>
    <w:rsid w:val="00FA3F58"/>
    <w:rsid w:val="00FA6A87"/>
    <w:rsid w:val="00FB0045"/>
    <w:rsid w:val="00FB07E4"/>
    <w:rsid w:val="00FB5912"/>
    <w:rsid w:val="00FB7EF5"/>
    <w:rsid w:val="00FC0FD2"/>
    <w:rsid w:val="00FC1323"/>
    <w:rsid w:val="00FC2442"/>
    <w:rsid w:val="00FC2FF7"/>
    <w:rsid w:val="00FC3305"/>
    <w:rsid w:val="00FC4583"/>
    <w:rsid w:val="00FC4A4C"/>
    <w:rsid w:val="00FC4A5E"/>
    <w:rsid w:val="00FC6337"/>
    <w:rsid w:val="00FC678A"/>
    <w:rsid w:val="00FC71BF"/>
    <w:rsid w:val="00FC73F1"/>
    <w:rsid w:val="00FD1AD5"/>
    <w:rsid w:val="00FD7B89"/>
    <w:rsid w:val="00FE0FD7"/>
    <w:rsid w:val="00FE3377"/>
    <w:rsid w:val="00FE3F6B"/>
    <w:rsid w:val="00FE4ACA"/>
    <w:rsid w:val="00FE79C3"/>
    <w:rsid w:val="00FF13F6"/>
    <w:rsid w:val="00FF2EF5"/>
    <w:rsid w:val="00FF5504"/>
    <w:rsid w:val="00FF6B37"/>
    <w:rsid w:val="00FF6E0E"/>
    <w:rsid w:val="33698CD3"/>
    <w:rsid w:val="3E9FA1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A2939"/>
  <w15:chartTrackingRefBased/>
  <w15:docId w15:val="{2882942C-CD06-49BB-85A9-3D19BF9D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5" w:unhideWhenUsed="1" w:qFormat="1"/>
    <w:lsdException w:name="heading 6" w:semiHidden="1" w:uiPriority="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DD"/>
    <w:pPr>
      <w:spacing w:before="120"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767331"/>
    <w:pPr>
      <w:keepNext/>
      <w:numPr>
        <w:numId w:val="16"/>
      </w:numPr>
      <w:tabs>
        <w:tab w:val="left" w:pos="2160"/>
      </w:tabs>
      <w:spacing w:before="360" w:after="240"/>
      <w:jc w:val="both"/>
      <w:outlineLvl w:val="0"/>
    </w:pPr>
    <w:rPr>
      <w:rFonts w:ascii="Arial Bold" w:hAnsi="Arial Bold" w:cs="Arial"/>
      <w:b/>
      <w:sz w:val="28"/>
      <w:szCs w:val="28"/>
    </w:rPr>
  </w:style>
  <w:style w:type="paragraph" w:styleId="Heading2">
    <w:name w:val="heading 2"/>
    <w:basedOn w:val="Normal"/>
    <w:next w:val="Normal"/>
    <w:link w:val="Heading2Char"/>
    <w:uiPriority w:val="9"/>
    <w:qFormat/>
    <w:rsid w:val="007802BA"/>
    <w:pPr>
      <w:keepNext/>
      <w:numPr>
        <w:ilvl w:val="1"/>
        <w:numId w:val="16"/>
      </w:numPr>
      <w:pBdr>
        <w:bottom w:val="single" w:sz="4" w:space="1" w:color="auto"/>
      </w:pBdr>
      <w:spacing w:before="240"/>
      <w:outlineLvl w:val="1"/>
    </w:pPr>
    <w:rPr>
      <w:b/>
      <w:bCs/>
      <w:sz w:val="24"/>
      <w:szCs w:val="24"/>
    </w:rPr>
  </w:style>
  <w:style w:type="paragraph" w:styleId="Heading3">
    <w:name w:val="heading 3"/>
    <w:basedOn w:val="Normal"/>
    <w:next w:val="Normal"/>
    <w:link w:val="Heading3Char"/>
    <w:uiPriority w:val="9"/>
    <w:unhideWhenUsed/>
    <w:qFormat/>
    <w:rsid w:val="008005B1"/>
    <w:pPr>
      <w:keepNext/>
      <w:keepLines/>
      <w:numPr>
        <w:ilvl w:val="2"/>
        <w:numId w:val="16"/>
      </w:numPr>
      <w:shd w:val="clear" w:color="auto" w:fill="93D500"/>
      <w:spacing w:before="240"/>
      <w:outlineLvl w:val="2"/>
    </w:pPr>
    <w:rPr>
      <w:rFonts w:eastAsiaTheme="majorEastAsia" w:cstheme="majorBidi"/>
      <w:b/>
      <w:szCs w:val="22"/>
    </w:rPr>
  </w:style>
  <w:style w:type="paragraph" w:styleId="Heading4">
    <w:name w:val="heading 4"/>
    <w:basedOn w:val="Normal"/>
    <w:next w:val="Normal"/>
    <w:link w:val="Heading4Char"/>
    <w:uiPriority w:val="9"/>
    <w:unhideWhenUsed/>
    <w:qFormat/>
    <w:rsid w:val="00165CA0"/>
    <w:pPr>
      <w:keepNext/>
      <w:keepLines/>
      <w:numPr>
        <w:ilvl w:val="3"/>
        <w:numId w:val="16"/>
      </w:numPr>
      <w:spacing w:before="240"/>
      <w:outlineLvl w:val="3"/>
    </w:pPr>
    <w:rPr>
      <w:rFonts w:eastAsiaTheme="majorEastAsia" w:cs="Arial"/>
      <w:b/>
      <w:bCs/>
      <w:szCs w:val="22"/>
    </w:rPr>
  </w:style>
  <w:style w:type="paragraph" w:styleId="Heading5">
    <w:name w:val="heading 5"/>
    <w:basedOn w:val="Normal"/>
    <w:next w:val="Normal"/>
    <w:link w:val="Heading5Char"/>
    <w:uiPriority w:val="5"/>
    <w:rsid w:val="00165CA0"/>
    <w:pPr>
      <w:keepNext/>
      <w:numPr>
        <w:ilvl w:val="4"/>
        <w:numId w:val="16"/>
      </w:numPr>
      <w:tabs>
        <w:tab w:val="left" w:pos="360"/>
        <w:tab w:val="left" w:pos="720"/>
        <w:tab w:val="left" w:pos="1080"/>
        <w:tab w:val="left" w:pos="1440"/>
      </w:tabs>
      <w:spacing w:before="240"/>
      <w:outlineLvl w:val="4"/>
    </w:pPr>
    <w:rPr>
      <w:i/>
      <w:iCs/>
      <w:szCs w:val="22"/>
    </w:rPr>
  </w:style>
  <w:style w:type="paragraph" w:styleId="Heading6">
    <w:name w:val="heading 6"/>
    <w:basedOn w:val="Normal"/>
    <w:next w:val="Normal"/>
    <w:link w:val="Heading6Char"/>
    <w:uiPriority w:val="5"/>
    <w:rsid w:val="00827A48"/>
    <w:pPr>
      <w:keepNext/>
      <w:numPr>
        <w:ilvl w:val="5"/>
        <w:numId w:val="16"/>
      </w:numPr>
      <w:tabs>
        <w:tab w:val="left" w:pos="720"/>
        <w:tab w:val="left" w:pos="1080"/>
        <w:tab w:val="left" w:pos="1440"/>
      </w:tabs>
      <w:outlineLvl w:val="5"/>
    </w:pPr>
    <w:rPr>
      <w:rFonts w:ascii="Arial Narrow" w:hAnsi="Arial Narrow" w:cs="Arial"/>
      <w:b/>
      <w:bCs/>
      <w:color w:val="5F5F5F"/>
      <w:sz w:val="16"/>
      <w:szCs w:val="24"/>
    </w:rPr>
  </w:style>
  <w:style w:type="paragraph" w:styleId="Heading7">
    <w:name w:val="heading 7"/>
    <w:basedOn w:val="Normal"/>
    <w:next w:val="Normal"/>
    <w:link w:val="Heading7Char"/>
    <w:uiPriority w:val="9"/>
    <w:semiHidden/>
    <w:unhideWhenUsed/>
    <w:qFormat/>
    <w:rsid w:val="00DA1B1F"/>
    <w:pPr>
      <w:keepNext/>
      <w:keepLines/>
      <w:numPr>
        <w:ilvl w:val="6"/>
        <w:numId w:val="16"/>
      </w:numPr>
      <w:spacing w:before="40" w:after="0"/>
      <w:outlineLvl w:val="6"/>
    </w:pPr>
    <w:rPr>
      <w:rFonts w:asciiTheme="majorHAnsi" w:eastAsiaTheme="majorEastAsia" w:hAnsiTheme="majorHAnsi" w:cstheme="majorBidi"/>
      <w:i/>
      <w:iCs/>
      <w:color w:val="486A00" w:themeColor="accent1" w:themeShade="7F"/>
    </w:rPr>
  </w:style>
  <w:style w:type="paragraph" w:styleId="Heading8">
    <w:name w:val="heading 8"/>
    <w:basedOn w:val="Normal"/>
    <w:next w:val="Normal"/>
    <w:link w:val="Heading8Char"/>
    <w:uiPriority w:val="9"/>
    <w:semiHidden/>
    <w:unhideWhenUsed/>
    <w:qFormat/>
    <w:rsid w:val="00CA4A4D"/>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1B1F"/>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331"/>
    <w:rPr>
      <w:rFonts w:ascii="Arial Bold" w:eastAsia="Times New Roman" w:hAnsi="Arial Bold" w:cs="Arial"/>
      <w:b/>
      <w:sz w:val="28"/>
      <w:szCs w:val="28"/>
    </w:rPr>
  </w:style>
  <w:style w:type="character" w:customStyle="1" w:styleId="Heading2Char">
    <w:name w:val="Heading 2 Char"/>
    <w:basedOn w:val="DefaultParagraphFont"/>
    <w:link w:val="Heading2"/>
    <w:uiPriority w:val="9"/>
    <w:rsid w:val="007802BA"/>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rsid w:val="008005B1"/>
    <w:rPr>
      <w:rFonts w:ascii="Arial" w:eastAsiaTheme="majorEastAsia" w:hAnsi="Arial" w:cstheme="majorBidi"/>
      <w:b/>
      <w:shd w:val="clear" w:color="auto" w:fill="93D500"/>
    </w:rPr>
  </w:style>
  <w:style w:type="paragraph" w:styleId="Header">
    <w:name w:val="header"/>
    <w:basedOn w:val="Normal"/>
    <w:link w:val="HeaderChar"/>
    <w:rsid w:val="00827A48"/>
    <w:pPr>
      <w:tabs>
        <w:tab w:val="center" w:pos="4320"/>
        <w:tab w:val="right" w:pos="8640"/>
      </w:tabs>
    </w:pPr>
  </w:style>
  <w:style w:type="character" w:customStyle="1" w:styleId="HeaderChar">
    <w:name w:val="Header Char"/>
    <w:basedOn w:val="DefaultParagraphFont"/>
    <w:link w:val="Header"/>
    <w:rsid w:val="00827A48"/>
    <w:rPr>
      <w:rFonts w:ascii="Arial" w:eastAsia="Times New Roman" w:hAnsi="Arial" w:cs="Times New Roman"/>
      <w:szCs w:val="20"/>
    </w:rPr>
  </w:style>
  <w:style w:type="paragraph" w:styleId="Footer">
    <w:name w:val="footer"/>
    <w:basedOn w:val="Normal"/>
    <w:link w:val="FooterChar"/>
    <w:uiPriority w:val="99"/>
    <w:qFormat/>
    <w:rsid w:val="00827A48"/>
    <w:pPr>
      <w:tabs>
        <w:tab w:val="center" w:pos="4320"/>
        <w:tab w:val="right" w:pos="9360"/>
      </w:tabs>
    </w:pPr>
    <w:rPr>
      <w:sz w:val="16"/>
      <w:szCs w:val="24"/>
    </w:rPr>
  </w:style>
  <w:style w:type="character" w:customStyle="1" w:styleId="FooterChar">
    <w:name w:val="Footer Char"/>
    <w:basedOn w:val="DefaultParagraphFont"/>
    <w:link w:val="Footer"/>
    <w:uiPriority w:val="99"/>
    <w:rsid w:val="00827A48"/>
    <w:rPr>
      <w:rFonts w:ascii="Arial" w:eastAsia="Times New Roman" w:hAnsi="Arial" w:cs="Times New Roman"/>
      <w:sz w:val="16"/>
      <w:szCs w:val="24"/>
    </w:rPr>
  </w:style>
  <w:style w:type="paragraph" w:styleId="Title">
    <w:name w:val="Title"/>
    <w:aliases w:val="Proposal Title"/>
    <w:basedOn w:val="Normal"/>
    <w:next w:val="Normal"/>
    <w:link w:val="TitleChar"/>
    <w:uiPriority w:val="10"/>
    <w:qFormat/>
    <w:rsid w:val="00827A48"/>
    <w:rPr>
      <w:rFonts w:ascii="Arial Bold" w:eastAsiaTheme="majorEastAsia" w:hAnsi="Arial Bold" w:cstheme="majorBidi"/>
      <w:b/>
      <w:color w:val="000000" w:themeColor="text1"/>
      <w:sz w:val="48"/>
      <w:szCs w:val="56"/>
    </w:rPr>
  </w:style>
  <w:style w:type="character" w:customStyle="1" w:styleId="TitleChar">
    <w:name w:val="Title Char"/>
    <w:aliases w:val="Proposal Title Char"/>
    <w:basedOn w:val="DefaultParagraphFont"/>
    <w:link w:val="Title"/>
    <w:uiPriority w:val="10"/>
    <w:rsid w:val="00827A48"/>
    <w:rPr>
      <w:rFonts w:ascii="Arial Bold" w:eastAsiaTheme="majorEastAsia" w:hAnsi="Arial Bold" w:cstheme="majorBidi"/>
      <w:b/>
      <w:color w:val="000000" w:themeColor="text1"/>
      <w:sz w:val="48"/>
      <w:szCs w:val="56"/>
    </w:rPr>
  </w:style>
  <w:style w:type="paragraph" w:styleId="Subtitle">
    <w:name w:val="Subtitle"/>
    <w:aliases w:val="Proposal Subtitle"/>
    <w:basedOn w:val="Normal"/>
    <w:next w:val="Normal"/>
    <w:link w:val="SubtitleChar"/>
    <w:uiPriority w:val="11"/>
    <w:qFormat/>
    <w:rsid w:val="00827A48"/>
    <w:pPr>
      <w:numPr>
        <w:ilvl w:val="1"/>
      </w:numPr>
      <w:spacing w:before="240"/>
    </w:pPr>
    <w:rPr>
      <w:rFonts w:ascii="Arial Bold" w:eastAsiaTheme="minorEastAsia" w:hAnsi="Arial Bold" w:cstheme="minorBidi"/>
      <w:b/>
      <w:color w:val="000000" w:themeColor="text1"/>
      <w:sz w:val="28"/>
      <w:szCs w:val="22"/>
    </w:rPr>
  </w:style>
  <w:style w:type="character" w:customStyle="1" w:styleId="SubtitleChar">
    <w:name w:val="Subtitle Char"/>
    <w:aliases w:val="Proposal Subtitle Char"/>
    <w:basedOn w:val="DefaultParagraphFont"/>
    <w:link w:val="Subtitle"/>
    <w:uiPriority w:val="11"/>
    <w:rsid w:val="00827A48"/>
    <w:rPr>
      <w:rFonts w:ascii="Arial Bold" w:eastAsiaTheme="minorEastAsia" w:hAnsi="Arial Bold"/>
      <w:b/>
      <w:color w:val="000000" w:themeColor="text1"/>
      <w:sz w:val="28"/>
    </w:rPr>
  </w:style>
  <w:style w:type="character" w:customStyle="1" w:styleId="ProposalBodyHeading">
    <w:name w:val="Proposal Body Heading"/>
    <w:basedOn w:val="DefaultParagraphFont"/>
    <w:uiPriority w:val="1"/>
    <w:qFormat/>
    <w:rsid w:val="007E3B52"/>
    <w:rPr>
      <w:rFonts w:ascii="Arial" w:hAnsi="Arial"/>
      <w:b/>
      <w:color w:val="000000" w:themeColor="text1"/>
      <w:sz w:val="22"/>
    </w:rPr>
  </w:style>
  <w:style w:type="character" w:customStyle="1" w:styleId="ProposalItalics">
    <w:name w:val="Proposal Italics"/>
    <w:basedOn w:val="DefaultParagraphFont"/>
    <w:uiPriority w:val="1"/>
    <w:qFormat/>
    <w:rsid w:val="008520CA"/>
    <w:rPr>
      <w:rFonts w:ascii="Arial" w:hAnsi="Arial"/>
      <w:i/>
      <w:color w:val="555759"/>
      <w:sz w:val="22"/>
    </w:rPr>
  </w:style>
  <w:style w:type="paragraph" w:styleId="TOCHeading">
    <w:name w:val="TOC Heading"/>
    <w:basedOn w:val="Heading1"/>
    <w:next w:val="Normal"/>
    <w:uiPriority w:val="39"/>
    <w:unhideWhenUsed/>
    <w:qFormat/>
    <w:rsid w:val="00236419"/>
    <w:pPr>
      <w:outlineLvl w:val="9"/>
    </w:pPr>
  </w:style>
  <w:style w:type="character" w:styleId="CommentReference">
    <w:name w:val="annotation reference"/>
    <w:uiPriority w:val="99"/>
    <w:semiHidden/>
    <w:unhideWhenUsed/>
    <w:rsid w:val="00827A48"/>
    <w:rPr>
      <w:sz w:val="16"/>
      <w:szCs w:val="16"/>
    </w:rPr>
  </w:style>
  <w:style w:type="paragraph" w:styleId="CommentText">
    <w:name w:val="annotation text"/>
    <w:basedOn w:val="Normal"/>
    <w:link w:val="CommentTextChar"/>
    <w:uiPriority w:val="99"/>
    <w:semiHidden/>
    <w:unhideWhenUsed/>
    <w:rsid w:val="000F5B63"/>
    <w:rPr>
      <w:sz w:val="20"/>
    </w:rPr>
  </w:style>
  <w:style w:type="table" w:styleId="TableGrid">
    <w:name w:val="Table Grid"/>
    <w:aliases w:val="Deloitte Table Grid,Table Definitions Grid,Table Definitions Grid1,Smart Text Table,SAP New Branding Table Style,Glossary,Table Definitions Grid2,Table Definitions Grid11,Table Definitions Grid3,Table Definitions Grid12,Value Add Box"/>
    <w:basedOn w:val="TableNormal"/>
    <w:uiPriority w:val="39"/>
    <w:qFormat/>
    <w:rsid w:val="00827A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F5B63"/>
    <w:rPr>
      <w:rFonts w:ascii="Arial" w:hAnsi="Arial"/>
      <w:color w:val="000000" w:themeColor="text2"/>
      <w:sz w:val="20"/>
      <w:szCs w:val="20"/>
    </w:rPr>
  </w:style>
  <w:style w:type="paragraph" w:styleId="CommentSubject">
    <w:name w:val="annotation subject"/>
    <w:basedOn w:val="Normal"/>
    <w:next w:val="Normal"/>
    <w:link w:val="CommentSubjectChar"/>
    <w:uiPriority w:val="99"/>
    <w:semiHidden/>
    <w:unhideWhenUsed/>
    <w:rsid w:val="00827A48"/>
    <w:rPr>
      <w:b/>
      <w:bCs/>
      <w:lang w:eastAsia="x-none"/>
    </w:rPr>
  </w:style>
  <w:style w:type="character" w:customStyle="1" w:styleId="CommentSubjectChar">
    <w:name w:val="Comment Subject Char"/>
    <w:link w:val="CommentSubject"/>
    <w:uiPriority w:val="99"/>
    <w:semiHidden/>
    <w:rsid w:val="00827A48"/>
    <w:rPr>
      <w:rFonts w:ascii="Arial" w:eastAsia="Times New Roman" w:hAnsi="Arial" w:cs="Times New Roman"/>
      <w:b/>
      <w:bCs/>
      <w:szCs w:val="20"/>
      <w:lang w:eastAsia="x-none"/>
    </w:rPr>
  </w:style>
  <w:style w:type="paragraph" w:styleId="BalloonText">
    <w:name w:val="Balloon Text"/>
    <w:basedOn w:val="Normal"/>
    <w:link w:val="BalloonTextChar"/>
    <w:uiPriority w:val="99"/>
    <w:unhideWhenUsed/>
    <w:rsid w:val="00827A48"/>
    <w:rPr>
      <w:rFonts w:ascii="Tahoma" w:hAnsi="Tahoma"/>
      <w:sz w:val="16"/>
      <w:szCs w:val="16"/>
      <w:lang w:eastAsia="x-none"/>
    </w:rPr>
  </w:style>
  <w:style w:type="character" w:customStyle="1" w:styleId="BalloonTextChar">
    <w:name w:val="Balloon Text Char"/>
    <w:link w:val="BalloonText"/>
    <w:uiPriority w:val="99"/>
    <w:rsid w:val="00827A48"/>
    <w:rPr>
      <w:rFonts w:ascii="Tahoma" w:eastAsia="Times New Roman" w:hAnsi="Tahoma" w:cs="Times New Roman"/>
      <w:sz w:val="16"/>
      <w:szCs w:val="16"/>
      <w:lang w:eastAsia="x-none"/>
    </w:rPr>
  </w:style>
  <w:style w:type="paragraph" w:styleId="TOC1">
    <w:name w:val="toc 1"/>
    <w:basedOn w:val="Normal"/>
    <w:next w:val="Normal"/>
    <w:link w:val="TOC1Char"/>
    <w:autoRedefine/>
    <w:uiPriority w:val="39"/>
    <w:unhideWhenUsed/>
    <w:rsid w:val="006275C5"/>
    <w:pPr>
      <w:tabs>
        <w:tab w:val="left" w:pos="360"/>
        <w:tab w:val="right" w:leader="dot" w:pos="9360"/>
      </w:tabs>
      <w:spacing w:after="0"/>
    </w:pPr>
    <w:rPr>
      <w:rFonts w:ascii="Arial Bold" w:hAnsi="Arial Bold"/>
      <w:b/>
      <w:noProof/>
      <w:color w:val="000000" w:themeColor="text1"/>
      <w:sz w:val="28"/>
    </w:rPr>
  </w:style>
  <w:style w:type="paragraph" w:styleId="TOC2">
    <w:name w:val="toc 2"/>
    <w:basedOn w:val="Normal"/>
    <w:next w:val="Normal"/>
    <w:autoRedefine/>
    <w:uiPriority w:val="39"/>
    <w:unhideWhenUsed/>
    <w:rsid w:val="00CB3F82"/>
    <w:pPr>
      <w:tabs>
        <w:tab w:val="left" w:pos="1100"/>
        <w:tab w:val="right" w:leader="dot" w:pos="9350"/>
      </w:tabs>
      <w:ind w:left="1080" w:hanging="900"/>
    </w:pPr>
    <w:rPr>
      <w:sz w:val="28"/>
    </w:rPr>
  </w:style>
  <w:style w:type="paragraph" w:styleId="TOC3">
    <w:name w:val="toc 3"/>
    <w:basedOn w:val="Normal"/>
    <w:next w:val="Normal"/>
    <w:autoRedefine/>
    <w:uiPriority w:val="39"/>
    <w:rsid w:val="00827A48"/>
    <w:pPr>
      <w:ind w:left="400"/>
    </w:pPr>
    <w:rPr>
      <w:szCs w:val="24"/>
    </w:rPr>
  </w:style>
  <w:style w:type="character" w:styleId="Hyperlink">
    <w:name w:val="Hyperlink"/>
    <w:uiPriority w:val="99"/>
    <w:unhideWhenUsed/>
    <w:rsid w:val="00827A48"/>
    <w:rPr>
      <w:rFonts w:ascii="Arial" w:hAnsi="Arial"/>
      <w:color w:val="648C1A"/>
      <w:sz w:val="20"/>
      <w:u w:val="single"/>
    </w:rPr>
  </w:style>
  <w:style w:type="paragraph" w:styleId="Revision">
    <w:name w:val="Revision"/>
    <w:hidden/>
    <w:uiPriority w:val="99"/>
    <w:semiHidden/>
    <w:rsid w:val="007F314F"/>
    <w:pPr>
      <w:spacing w:after="0" w:line="240" w:lineRule="auto"/>
    </w:pPr>
    <w:rPr>
      <w:rFonts w:ascii="Arial" w:hAnsi="Arial"/>
      <w:color w:val="000000" w:themeColor="text2"/>
    </w:rPr>
  </w:style>
  <w:style w:type="character" w:customStyle="1" w:styleId="Heading4Char">
    <w:name w:val="Heading 4 Char"/>
    <w:basedOn w:val="DefaultParagraphFont"/>
    <w:link w:val="Heading4"/>
    <w:uiPriority w:val="9"/>
    <w:rsid w:val="00165CA0"/>
    <w:rPr>
      <w:rFonts w:ascii="Arial" w:eastAsiaTheme="majorEastAsia" w:hAnsi="Arial" w:cs="Arial"/>
      <w:b/>
      <w:bCs/>
    </w:rPr>
  </w:style>
  <w:style w:type="character" w:customStyle="1" w:styleId="Heading5Char">
    <w:name w:val="Heading 5 Char"/>
    <w:basedOn w:val="DefaultParagraphFont"/>
    <w:link w:val="Heading5"/>
    <w:uiPriority w:val="5"/>
    <w:rsid w:val="00165CA0"/>
    <w:rPr>
      <w:rFonts w:ascii="Arial" w:eastAsia="Times New Roman" w:hAnsi="Arial" w:cs="Times New Roman"/>
      <w:i/>
      <w:iCs/>
    </w:rPr>
  </w:style>
  <w:style w:type="paragraph" w:customStyle="1" w:styleId="ProposalBody">
    <w:name w:val="Proposal Body"/>
    <w:basedOn w:val="Normal"/>
    <w:link w:val="ProposalBodyChar"/>
    <w:qFormat/>
    <w:rsid w:val="00C108B7"/>
  </w:style>
  <w:style w:type="paragraph" w:customStyle="1" w:styleId="ProposalTOCContent">
    <w:name w:val="Proposal TOC Content"/>
    <w:basedOn w:val="TOC1"/>
    <w:link w:val="ProposalTOCContentChar"/>
    <w:qFormat/>
    <w:rsid w:val="00236419"/>
    <w:pPr>
      <w:spacing w:before="60" w:after="60"/>
    </w:pPr>
    <w:rPr>
      <w:b w:val="0"/>
      <w:szCs w:val="24"/>
    </w:rPr>
  </w:style>
  <w:style w:type="character" w:customStyle="1" w:styleId="ProposalBodyChar">
    <w:name w:val="Proposal Body Char"/>
    <w:basedOn w:val="DefaultParagraphFont"/>
    <w:link w:val="ProposalBody"/>
    <w:rsid w:val="00C108B7"/>
    <w:rPr>
      <w:rFonts w:ascii="Arial" w:hAnsi="Arial"/>
    </w:rPr>
  </w:style>
  <w:style w:type="character" w:customStyle="1" w:styleId="TOC1Char">
    <w:name w:val="TOC 1 Char"/>
    <w:basedOn w:val="DefaultParagraphFont"/>
    <w:link w:val="TOC1"/>
    <w:uiPriority w:val="39"/>
    <w:rsid w:val="006275C5"/>
    <w:rPr>
      <w:rFonts w:ascii="Arial Bold" w:eastAsia="Times New Roman" w:hAnsi="Arial Bold" w:cs="Times New Roman"/>
      <w:b/>
      <w:noProof/>
      <w:color w:val="000000" w:themeColor="text1"/>
      <w:sz w:val="28"/>
      <w:szCs w:val="20"/>
    </w:rPr>
  </w:style>
  <w:style w:type="character" w:customStyle="1" w:styleId="ProposalTOCContentChar">
    <w:name w:val="Proposal TOC Content Char"/>
    <w:basedOn w:val="TOC1Char"/>
    <w:link w:val="ProposalTOCContent"/>
    <w:rsid w:val="00236419"/>
    <w:rPr>
      <w:rFonts w:ascii="Arial Bold" w:eastAsia="Times New Roman" w:hAnsi="Arial Bold" w:cs="Times New Roman"/>
      <w:b w:val="0"/>
      <w:noProof/>
      <w:color w:val="000000" w:themeColor="text1"/>
      <w:sz w:val="28"/>
      <w:szCs w:val="24"/>
    </w:rPr>
  </w:style>
  <w:style w:type="paragraph" w:customStyle="1" w:styleId="ProposalTitleGreen">
    <w:name w:val="Proposal Title Green"/>
    <w:basedOn w:val="Header"/>
    <w:link w:val="ProposalTitleGreenChar"/>
    <w:qFormat/>
    <w:rsid w:val="00802182"/>
  </w:style>
  <w:style w:type="character" w:customStyle="1" w:styleId="ProposalTitleGreenChar">
    <w:name w:val="Proposal Title Green Char"/>
    <w:basedOn w:val="HeaderChar"/>
    <w:link w:val="ProposalTitleGreen"/>
    <w:rsid w:val="00802182"/>
    <w:rPr>
      <w:rFonts w:ascii="Arial" w:eastAsia="Times New Roman" w:hAnsi="Arial" w:cs="Times New Roman"/>
      <w:b w:val="0"/>
      <w:color w:val="FFFFFF" w:themeColor="background1"/>
      <w:sz w:val="24"/>
      <w:szCs w:val="20"/>
    </w:rPr>
  </w:style>
  <w:style w:type="paragraph" w:customStyle="1" w:styleId="LetterBodyText">
    <w:name w:val="Letter Body Text"/>
    <w:basedOn w:val="Normal"/>
    <w:qFormat/>
    <w:rsid w:val="00827A48"/>
    <w:pPr>
      <w:spacing w:before="240" w:after="240"/>
    </w:pPr>
    <w:rPr>
      <w:rFonts w:eastAsiaTheme="minorHAnsi" w:cstheme="minorBidi"/>
      <w:szCs w:val="22"/>
    </w:rPr>
  </w:style>
  <w:style w:type="paragraph" w:customStyle="1" w:styleId="LetterBulletText">
    <w:name w:val="Letter Bullet Text"/>
    <w:basedOn w:val="Normal"/>
    <w:qFormat/>
    <w:rsid w:val="00827A48"/>
    <w:pPr>
      <w:spacing w:before="240" w:after="240"/>
      <w:ind w:left="720" w:hanging="360"/>
    </w:pPr>
    <w:rPr>
      <w:rFonts w:eastAsiaTheme="minorHAnsi" w:cstheme="minorBidi"/>
      <w:szCs w:val="22"/>
    </w:rPr>
  </w:style>
  <w:style w:type="character" w:styleId="FootnoteReference">
    <w:name w:val="footnote reference"/>
    <w:basedOn w:val="DefaultParagraphFont"/>
    <w:uiPriority w:val="99"/>
    <w:semiHidden/>
    <w:unhideWhenUsed/>
    <w:rsid w:val="00724DD2"/>
    <w:rPr>
      <w:vertAlign w:val="superscript"/>
    </w:rPr>
  </w:style>
  <w:style w:type="paragraph" w:customStyle="1" w:styleId="ProposalBodyText">
    <w:name w:val="Proposal Body Text"/>
    <w:basedOn w:val="Normal"/>
    <w:qFormat/>
    <w:rsid w:val="00721F67"/>
  </w:style>
  <w:style w:type="paragraph" w:customStyle="1" w:styleId="Bullet1ProposalBody">
    <w:name w:val="Bullet 1 (Proposal Body)"/>
    <w:basedOn w:val="Normal"/>
    <w:qFormat/>
    <w:rsid w:val="00393B75"/>
    <w:pPr>
      <w:ind w:left="720" w:hanging="360"/>
    </w:pPr>
  </w:style>
  <w:style w:type="paragraph" w:customStyle="1" w:styleId="Bullet2">
    <w:name w:val="Bullet 2"/>
    <w:basedOn w:val="Normal"/>
    <w:qFormat/>
    <w:rsid w:val="00393B75"/>
    <w:pPr>
      <w:numPr>
        <w:ilvl w:val="1"/>
        <w:numId w:val="3"/>
      </w:numPr>
      <w:ind w:left="1080"/>
    </w:pPr>
    <w:rPr>
      <w:bCs/>
    </w:rPr>
  </w:style>
  <w:style w:type="paragraph" w:customStyle="1" w:styleId="Bullet3">
    <w:name w:val="Bullet 3"/>
    <w:basedOn w:val="Bullet2"/>
    <w:qFormat/>
    <w:rsid w:val="00724DD2"/>
    <w:pPr>
      <w:ind w:left="1440"/>
    </w:pPr>
  </w:style>
  <w:style w:type="paragraph" w:customStyle="1" w:styleId="Bullet4">
    <w:name w:val="Bullet 4"/>
    <w:basedOn w:val="Bullet3"/>
    <w:qFormat/>
    <w:rsid w:val="00724DD2"/>
    <w:pPr>
      <w:ind w:left="1800"/>
    </w:pPr>
  </w:style>
  <w:style w:type="paragraph" w:customStyle="1" w:styleId="ProposalTitleHeaderText">
    <w:name w:val="Proposal Title Header Text"/>
    <w:basedOn w:val="Header"/>
    <w:link w:val="ProposalTitleHeaderTextChar"/>
    <w:qFormat/>
    <w:rsid w:val="00CA4A4D"/>
    <w:rPr>
      <w:rFonts w:eastAsia="Calibri"/>
      <w:color w:val="000000" w:themeColor="text1"/>
    </w:rPr>
  </w:style>
  <w:style w:type="character" w:customStyle="1" w:styleId="ProposalTitleHeaderTextChar">
    <w:name w:val="Proposal Title Header Text Char"/>
    <w:link w:val="ProposalTitleHeaderText"/>
    <w:rsid w:val="00CA4A4D"/>
    <w:rPr>
      <w:rFonts w:ascii="Arial" w:eastAsia="Calibri" w:hAnsi="Arial" w:cs="Times New Roman"/>
      <w:b/>
      <w:color w:val="000000" w:themeColor="text1"/>
    </w:rPr>
  </w:style>
  <w:style w:type="character" w:customStyle="1" w:styleId="UnresolvedMention1">
    <w:name w:val="Unresolved Mention1"/>
    <w:basedOn w:val="DefaultParagraphFont"/>
    <w:uiPriority w:val="99"/>
    <w:semiHidden/>
    <w:unhideWhenUsed/>
    <w:rsid w:val="00CA4A4D"/>
    <w:rPr>
      <w:color w:val="605E5C"/>
      <w:shd w:val="clear" w:color="auto" w:fill="E1DFDD"/>
    </w:rPr>
  </w:style>
  <w:style w:type="character" w:customStyle="1" w:styleId="Heading8Char">
    <w:name w:val="Heading 8 Char"/>
    <w:basedOn w:val="DefaultParagraphFont"/>
    <w:link w:val="Heading8"/>
    <w:uiPriority w:val="9"/>
    <w:semiHidden/>
    <w:rsid w:val="00CA4A4D"/>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link w:val="CaptionChar"/>
    <w:qFormat/>
    <w:rsid w:val="00CA4A4D"/>
    <w:pPr>
      <w:keepNext/>
      <w:spacing w:before="0"/>
      <w:jc w:val="center"/>
    </w:pPr>
    <w:rPr>
      <w:b/>
      <w:bCs/>
      <w:i/>
    </w:rPr>
  </w:style>
  <w:style w:type="character" w:customStyle="1" w:styleId="CaptionChar">
    <w:name w:val="Caption Char"/>
    <w:link w:val="Caption"/>
    <w:rsid w:val="00CA4A4D"/>
    <w:rPr>
      <w:rFonts w:ascii="Arial" w:eastAsia="Times New Roman" w:hAnsi="Arial" w:cs="Times New Roman"/>
      <w:b/>
      <w:bCs/>
      <w:i/>
      <w:szCs w:val="20"/>
    </w:rPr>
  </w:style>
  <w:style w:type="paragraph" w:styleId="ListParagraph">
    <w:name w:val="List Paragraph"/>
    <w:aliases w:val="Numbered Standard,Bullet Styles para,lp1,TOC style,List Paragraph - RFP,Bullet OSM,Bullet,Bullet List,FooterText,Proposal Bullet List,TOC etc.,Numbered Para 1,Dot pt,No Spacing1,List Paragraph Char Char Char,Indicator Text,List Paragraph1"/>
    <w:basedOn w:val="Normal"/>
    <w:link w:val="ListParagraphChar"/>
    <w:uiPriority w:val="34"/>
    <w:qFormat/>
    <w:rsid w:val="00827A48"/>
    <w:pPr>
      <w:ind w:left="720"/>
      <w:contextualSpacing/>
    </w:pPr>
  </w:style>
  <w:style w:type="character" w:customStyle="1" w:styleId="ListParagraphChar">
    <w:name w:val="List Paragraph Char"/>
    <w:aliases w:val="Numbered Standard Char,Bullet Styles para Char,lp1 Char,TOC style Char,List Paragraph - RFP Char,Bullet OSM Char,Bullet Char,Bullet List Char,FooterText Char,Proposal Bullet List Char,TOC etc. Char,Numbered Para 1 Char,Dot pt Char"/>
    <w:link w:val="ListParagraph"/>
    <w:uiPriority w:val="34"/>
    <w:qFormat/>
    <w:locked/>
    <w:rsid w:val="00314037"/>
    <w:rPr>
      <w:rFonts w:ascii="Arial" w:eastAsia="Times New Roman" w:hAnsi="Arial" w:cs="Times New Roman"/>
      <w:szCs w:val="20"/>
    </w:rPr>
  </w:style>
  <w:style w:type="table" w:customStyle="1" w:styleId="HCTable">
    <w:name w:val="HC Table"/>
    <w:basedOn w:val="TableNormal"/>
    <w:uiPriority w:val="99"/>
    <w:qFormat/>
    <w:rsid w:val="00EC1E68"/>
    <w:pPr>
      <w:spacing w:before="60" w:after="60" w:line="240" w:lineRule="auto"/>
    </w:pPr>
    <w:rPr>
      <w:rFonts w:ascii="Arial" w:eastAsia="Times New Roman" w:hAnsi="Arial" w:cs="Times New Roman"/>
      <w:sz w:val="20"/>
      <w:szCs w:val="20"/>
    </w:rPr>
    <w:tblPr>
      <w:tblStyleRowBandSize w:val="1"/>
      <w:tblStyleColBandSize w:val="1"/>
      <w:tblBorders>
        <w:bottom w:val="single" w:sz="8" w:space="0" w:color="555759"/>
        <w:insideH w:val="single" w:sz="4" w:space="0" w:color="DCDDDE"/>
      </w:tblBorders>
      <w:tblCellMar>
        <w:left w:w="115" w:type="dxa"/>
        <w:right w:w="115" w:type="dxa"/>
      </w:tblCellMar>
    </w:tblPr>
    <w:tblStylePr w:type="firstRow">
      <w:pPr>
        <w:wordWrap/>
        <w:spacing w:beforeLines="0" w:before="40" w:beforeAutospacing="0" w:afterLines="0" w:after="40" w:afterAutospacing="0" w:line="240" w:lineRule="auto"/>
        <w:contextualSpacing w:val="0"/>
        <w:jc w:val="left"/>
      </w:pPr>
      <w:rPr>
        <w:rFonts w:ascii="Arial" w:hAnsi="Arial"/>
        <w:b/>
        <w:color w:val="FFFFFF"/>
        <w:sz w:val="20"/>
      </w:rPr>
      <w:tblPr/>
      <w:trPr>
        <w:tblHeader/>
      </w:trPr>
      <w:tcPr>
        <w:tcBorders>
          <w:top w:val="nil"/>
          <w:left w:val="nil"/>
          <w:bottom w:val="single" w:sz="12" w:space="0" w:color="95D600"/>
          <w:right w:val="nil"/>
          <w:insideH w:val="nil"/>
          <w:insideV w:val="nil"/>
          <w:tl2br w:val="nil"/>
          <w:tr2bl w:val="nil"/>
        </w:tcBorders>
        <w:shd w:val="clear" w:color="auto" w:fill="555759"/>
      </w:tcPr>
    </w:tblStylePr>
    <w:tblStylePr w:type="lastRow">
      <w:pPr>
        <w:wordWrap/>
        <w:spacing w:beforeLines="0" w:before="40" w:beforeAutospacing="0" w:afterLines="0" w:after="40" w:afterAutospacing="0" w:line="240" w:lineRule="auto"/>
        <w:contextualSpacing w:val="0"/>
        <w:jc w:val="left"/>
      </w:pPr>
      <w:rPr>
        <w:rFonts w:ascii="Arial" w:hAnsi="Arial"/>
        <w:b/>
        <w:sz w:val="20"/>
      </w:rPr>
      <w:tblPr/>
      <w:tcPr>
        <w:tcBorders>
          <w:top w:val="double" w:sz="4" w:space="0" w:color="545759"/>
          <w:bottom w:val="single" w:sz="4" w:space="0" w:color="545759"/>
        </w:tcBorders>
      </w:tcPr>
    </w:tblStylePr>
    <w:tblStylePr w:type="firstCol">
      <w:pPr>
        <w:wordWrap/>
        <w:spacing w:beforeLines="0" w:before="40" w:beforeAutospacing="0" w:afterLines="0" w:after="40" w:afterAutospacing="0" w:line="240" w:lineRule="auto"/>
        <w:contextualSpacing w:val="0"/>
        <w:jc w:val="left"/>
      </w:pPr>
      <w:rPr>
        <w:rFonts w:ascii="Arial" w:hAnsi="Arial"/>
        <w:b w:val="0"/>
        <w:color w:val="auto"/>
        <w:sz w:val="20"/>
      </w:rPr>
    </w:tblStylePr>
    <w:tblStylePr w:type="lastCol">
      <w:pPr>
        <w:wordWrap/>
        <w:spacing w:beforeLines="0" w:before="40" w:beforeAutospacing="0" w:afterLines="0" w:after="40" w:afterAutospacing="0" w:line="240" w:lineRule="auto"/>
        <w:contextualSpacing w:val="0"/>
        <w:jc w:val="left"/>
      </w:pPr>
      <w:rPr>
        <w:rFonts w:ascii="Arial" w:hAnsi="Arial"/>
        <w:sz w:val="20"/>
      </w:rPr>
    </w:tblStylePr>
    <w:tblStylePr w:type="band1Vert">
      <w:pPr>
        <w:wordWrap/>
        <w:spacing w:beforeLines="0" w:before="40" w:beforeAutospacing="0" w:afterLines="0" w:after="40" w:afterAutospacing="0" w:line="240" w:lineRule="auto"/>
        <w:contextualSpacing w:val="0"/>
        <w:jc w:val="left"/>
      </w:pPr>
      <w:rPr>
        <w:rFonts w:ascii="Arial" w:hAnsi="Arial"/>
        <w:sz w:val="20"/>
      </w:rPr>
    </w:tblStylePr>
    <w:tblStylePr w:type="band2Vert">
      <w:pPr>
        <w:wordWrap/>
        <w:spacing w:beforeLines="0" w:before="40" w:beforeAutospacing="0" w:afterLines="0" w:after="40" w:afterAutospacing="0" w:line="240" w:lineRule="auto"/>
        <w:contextualSpacing w:val="0"/>
        <w:jc w:val="left"/>
      </w:pPr>
      <w:rPr>
        <w:rFonts w:ascii="Arial" w:hAnsi="Arial"/>
        <w:sz w:val="20"/>
      </w:rPr>
    </w:tblStylePr>
    <w:tblStylePr w:type="band1Horz">
      <w:pPr>
        <w:wordWrap/>
        <w:spacing w:beforeLines="0" w:before="40" w:beforeAutospacing="0" w:afterLines="0" w:after="40" w:afterAutospacing="0" w:line="240" w:lineRule="auto"/>
        <w:contextualSpacing w:val="0"/>
        <w:jc w:val="left"/>
      </w:pPr>
      <w:rPr>
        <w:rFonts w:ascii="Arial" w:hAnsi="Arial"/>
        <w:sz w:val="20"/>
      </w:rPr>
    </w:tblStylePr>
    <w:tblStylePr w:type="band2Horz">
      <w:pPr>
        <w:wordWrap/>
        <w:spacing w:beforeLines="0" w:before="40" w:beforeAutospacing="0" w:afterLines="0" w:after="40" w:afterAutospacing="0" w:line="240" w:lineRule="auto"/>
        <w:contextualSpacing w:val="0"/>
        <w:jc w:val="left"/>
      </w:pPr>
      <w:rPr>
        <w:rFonts w:ascii="Arial" w:hAnsi="Arial"/>
        <w:sz w:val="20"/>
      </w:rPr>
      <w:tblPr/>
      <w:tcPr>
        <w:shd w:val="clear" w:color="auto" w:fill="FFFFFF"/>
      </w:tcPr>
    </w:tblStylePr>
    <w:tblStylePr w:type="neCell">
      <w:pPr>
        <w:wordWrap/>
        <w:spacing w:beforeLines="0" w:before="40" w:beforeAutospacing="0" w:afterLines="0" w:after="40" w:afterAutospacing="0" w:line="240" w:lineRule="auto"/>
        <w:contextualSpacing w:val="0"/>
        <w:jc w:val="left"/>
      </w:pPr>
      <w:rPr>
        <w:rFonts w:ascii="Arial" w:hAnsi="Arial"/>
        <w:sz w:val="20"/>
      </w:rPr>
    </w:tblStylePr>
    <w:tblStylePr w:type="nwCell">
      <w:pPr>
        <w:wordWrap/>
        <w:spacing w:beforeLines="0" w:before="40" w:beforeAutospacing="0" w:afterLines="0" w:after="40" w:afterAutospacing="0" w:line="240" w:lineRule="auto"/>
        <w:contextualSpacing w:val="0"/>
        <w:jc w:val="left"/>
      </w:pPr>
      <w:rPr>
        <w:rFonts w:ascii="Arial" w:hAnsi="Arial"/>
        <w:sz w:val="20"/>
      </w:rPr>
    </w:tblStylePr>
    <w:tblStylePr w:type="seCell">
      <w:pPr>
        <w:wordWrap/>
        <w:spacing w:beforeLines="0" w:before="40" w:beforeAutospacing="0" w:afterLines="0" w:after="40" w:afterAutospacing="0" w:line="240" w:lineRule="auto"/>
        <w:contextualSpacing w:val="0"/>
        <w:jc w:val="left"/>
      </w:pPr>
      <w:rPr>
        <w:rFonts w:ascii="Arial" w:hAnsi="Arial"/>
        <w:sz w:val="20"/>
      </w:rPr>
    </w:tblStylePr>
    <w:tblStylePr w:type="swCell">
      <w:pPr>
        <w:wordWrap/>
        <w:spacing w:beforeLines="0" w:before="40" w:beforeAutospacing="0" w:afterLines="0" w:after="40" w:afterAutospacing="0" w:line="240" w:lineRule="auto"/>
        <w:contextualSpacing w:val="0"/>
        <w:jc w:val="left"/>
      </w:pPr>
      <w:rPr>
        <w:rFonts w:ascii="Arial" w:hAnsi="Arial"/>
        <w:sz w:val="20"/>
      </w:rPr>
    </w:tblStylePr>
  </w:style>
  <w:style w:type="character" w:customStyle="1" w:styleId="Heading6Char">
    <w:name w:val="Heading 6 Char"/>
    <w:basedOn w:val="DefaultParagraphFont"/>
    <w:link w:val="Heading6"/>
    <w:uiPriority w:val="5"/>
    <w:rsid w:val="001F4514"/>
    <w:rPr>
      <w:rFonts w:ascii="Arial Narrow" w:eastAsia="Times New Roman" w:hAnsi="Arial Narrow" w:cs="Arial"/>
      <w:b/>
      <w:bCs/>
      <w:color w:val="5F5F5F"/>
      <w:sz w:val="16"/>
      <w:szCs w:val="24"/>
    </w:rPr>
  </w:style>
  <w:style w:type="paragraph" w:styleId="BodyText">
    <w:name w:val="Body Text"/>
    <w:basedOn w:val="Normal"/>
    <w:link w:val="BodyTextChar"/>
    <w:semiHidden/>
    <w:rsid w:val="00827A48"/>
    <w:pPr>
      <w:spacing w:after="240"/>
    </w:pPr>
  </w:style>
  <w:style w:type="character" w:customStyle="1" w:styleId="BodyTextChar">
    <w:name w:val="Body Text Char"/>
    <w:basedOn w:val="DefaultParagraphFont"/>
    <w:link w:val="BodyText"/>
    <w:semiHidden/>
    <w:rsid w:val="00610952"/>
    <w:rPr>
      <w:rFonts w:ascii="Arial" w:eastAsia="Times New Roman" w:hAnsi="Arial" w:cs="Times New Roman"/>
      <w:szCs w:val="20"/>
    </w:rPr>
  </w:style>
  <w:style w:type="paragraph" w:styleId="TOC5">
    <w:name w:val="toc 5"/>
    <w:basedOn w:val="Normal"/>
    <w:next w:val="Normal"/>
    <w:autoRedefine/>
    <w:semiHidden/>
    <w:rsid w:val="00827A48"/>
    <w:pPr>
      <w:ind w:left="800"/>
    </w:pPr>
    <w:rPr>
      <w:szCs w:val="24"/>
    </w:rPr>
  </w:style>
  <w:style w:type="character" w:styleId="PageNumber">
    <w:name w:val="page number"/>
    <w:basedOn w:val="DefaultParagraphFont"/>
    <w:semiHidden/>
    <w:rsid w:val="00827A48"/>
  </w:style>
  <w:style w:type="paragraph" w:styleId="BodyText2">
    <w:name w:val="Body Text 2"/>
    <w:basedOn w:val="Normal"/>
    <w:link w:val="BodyText2Char"/>
    <w:semiHidden/>
    <w:rsid w:val="00827A48"/>
    <w:pPr>
      <w:tabs>
        <w:tab w:val="left" w:pos="360"/>
        <w:tab w:val="left" w:pos="720"/>
        <w:tab w:val="left" w:pos="1080"/>
        <w:tab w:val="left" w:pos="1440"/>
      </w:tabs>
    </w:pPr>
    <w:rPr>
      <w:sz w:val="18"/>
      <w:szCs w:val="24"/>
    </w:rPr>
  </w:style>
  <w:style w:type="character" w:customStyle="1" w:styleId="BodyText2Char">
    <w:name w:val="Body Text 2 Char"/>
    <w:basedOn w:val="DefaultParagraphFont"/>
    <w:link w:val="BodyText2"/>
    <w:semiHidden/>
    <w:rsid w:val="00610952"/>
    <w:rPr>
      <w:rFonts w:ascii="Arial" w:eastAsia="Times New Roman" w:hAnsi="Arial" w:cs="Times New Roman"/>
      <w:sz w:val="18"/>
      <w:szCs w:val="24"/>
    </w:rPr>
  </w:style>
  <w:style w:type="paragraph" w:styleId="TOC7">
    <w:name w:val="toc 7"/>
    <w:basedOn w:val="Normal"/>
    <w:next w:val="Normal"/>
    <w:autoRedefine/>
    <w:semiHidden/>
    <w:rsid w:val="00827A48"/>
    <w:pPr>
      <w:ind w:left="1200"/>
    </w:pPr>
    <w:rPr>
      <w:szCs w:val="24"/>
    </w:rPr>
  </w:style>
  <w:style w:type="paragraph" w:styleId="TOC4">
    <w:name w:val="toc 4"/>
    <w:basedOn w:val="Normal"/>
    <w:next w:val="Normal"/>
    <w:autoRedefine/>
    <w:semiHidden/>
    <w:rsid w:val="00827A48"/>
    <w:pPr>
      <w:ind w:left="600"/>
    </w:pPr>
    <w:rPr>
      <w:szCs w:val="24"/>
    </w:rPr>
  </w:style>
  <w:style w:type="paragraph" w:customStyle="1" w:styleId="SectionHeading">
    <w:name w:val="Section Heading"/>
    <w:basedOn w:val="Normal"/>
    <w:next w:val="Normal"/>
    <w:qFormat/>
    <w:rsid w:val="00827A48"/>
    <w:pPr>
      <w:keepNext/>
      <w:pBdr>
        <w:top w:val="single" w:sz="4" w:space="1" w:color="40840B"/>
        <w:left w:val="single" w:sz="4" w:space="4" w:color="40840B"/>
        <w:bottom w:val="single" w:sz="4" w:space="1" w:color="40840B"/>
        <w:right w:val="single" w:sz="4" w:space="4" w:color="40840B"/>
      </w:pBdr>
      <w:shd w:val="clear" w:color="auto" w:fill="40840B"/>
    </w:pPr>
    <w:rPr>
      <w:rFonts w:eastAsia="Calibri" w:cs="Arial"/>
      <w:b/>
      <w:bCs/>
      <w:color w:val="FFFFFF" w:themeColor="background1"/>
      <w:sz w:val="24"/>
      <w:szCs w:val="22"/>
    </w:rPr>
  </w:style>
  <w:style w:type="paragraph" w:customStyle="1" w:styleId="Subheader">
    <w:name w:val="Subheader"/>
    <w:basedOn w:val="Normal"/>
    <w:uiPriority w:val="4"/>
    <w:qFormat/>
    <w:rsid w:val="00827A48"/>
    <w:pPr>
      <w:keepNext/>
      <w:ind w:left="360" w:hanging="360"/>
    </w:pPr>
    <w:rPr>
      <w:rFonts w:cs="Arial"/>
      <w:b/>
      <w:szCs w:val="22"/>
    </w:rPr>
  </w:style>
  <w:style w:type="paragraph" w:styleId="ListBullet">
    <w:name w:val="List Bullet"/>
    <w:basedOn w:val="Normal"/>
    <w:uiPriority w:val="99"/>
    <w:unhideWhenUsed/>
    <w:qFormat/>
    <w:rsid w:val="00827A48"/>
    <w:pPr>
      <w:numPr>
        <w:numId w:val="1"/>
      </w:numPr>
      <w:tabs>
        <w:tab w:val="clear" w:pos="360"/>
      </w:tabs>
      <w:ind w:left="720"/>
    </w:pPr>
    <w:rPr>
      <w:rFonts w:eastAsiaTheme="minorHAnsi" w:cstheme="minorBidi"/>
      <w:szCs w:val="22"/>
    </w:rPr>
  </w:style>
  <w:style w:type="paragraph" w:styleId="ListBullet2">
    <w:name w:val="List Bullet 2"/>
    <w:basedOn w:val="Normal"/>
    <w:uiPriority w:val="99"/>
    <w:unhideWhenUsed/>
    <w:qFormat/>
    <w:rsid w:val="00827A48"/>
    <w:pPr>
      <w:numPr>
        <w:numId w:val="4"/>
      </w:numPr>
      <w:ind w:left="1080"/>
    </w:pPr>
    <w:rPr>
      <w:rFonts w:eastAsiaTheme="minorHAnsi" w:cstheme="minorBidi"/>
      <w:szCs w:val="22"/>
    </w:rPr>
  </w:style>
  <w:style w:type="paragraph" w:styleId="ListBullet3">
    <w:name w:val="List Bullet 3"/>
    <w:basedOn w:val="Normal"/>
    <w:uiPriority w:val="99"/>
    <w:unhideWhenUsed/>
    <w:qFormat/>
    <w:rsid w:val="00827A48"/>
    <w:pPr>
      <w:numPr>
        <w:numId w:val="2"/>
      </w:numPr>
      <w:ind w:left="1440"/>
    </w:pPr>
    <w:rPr>
      <w:rFonts w:eastAsiaTheme="minorHAnsi" w:cstheme="minorBidi"/>
      <w:szCs w:val="22"/>
    </w:rPr>
  </w:style>
  <w:style w:type="paragraph" w:customStyle="1" w:styleId="GHBodytext">
    <w:name w:val="GH_Bodytext"/>
    <w:basedOn w:val="Normal"/>
    <w:link w:val="GHBodytextChar"/>
    <w:qFormat/>
    <w:rsid w:val="000D2575"/>
    <w:pPr>
      <w:spacing w:before="0" w:after="80"/>
    </w:pPr>
    <w:rPr>
      <w:rFonts w:ascii="Times New Roman" w:hAnsi="Times New Roman"/>
      <w:sz w:val="24"/>
      <w:szCs w:val="24"/>
    </w:rPr>
  </w:style>
  <w:style w:type="character" w:customStyle="1" w:styleId="GHBodytextChar">
    <w:name w:val="GH_Bodytext Char"/>
    <w:basedOn w:val="DefaultParagraphFont"/>
    <w:link w:val="GHBodytext"/>
    <w:locked/>
    <w:rsid w:val="000D2575"/>
    <w:rPr>
      <w:rFonts w:ascii="Times New Roman" w:eastAsia="Times New Roman" w:hAnsi="Times New Roman" w:cs="Times New Roman"/>
      <w:sz w:val="24"/>
      <w:szCs w:val="24"/>
    </w:rPr>
  </w:style>
  <w:style w:type="paragraph" w:styleId="NoSpacing">
    <w:name w:val="No Spacing"/>
    <w:link w:val="NoSpacingChar"/>
    <w:uiPriority w:val="1"/>
    <w:qFormat/>
    <w:rsid w:val="00E5321A"/>
    <w:pPr>
      <w:spacing w:after="0" w:line="240" w:lineRule="auto"/>
    </w:pPr>
    <w:rPr>
      <w:rFonts w:ascii="Palatino Linotype" w:eastAsia="Calibri" w:hAnsi="Palatino Linotype" w:cs="Times New Roman"/>
    </w:rPr>
  </w:style>
  <w:style w:type="character" w:customStyle="1" w:styleId="NoSpacingChar">
    <w:name w:val="No Spacing Char"/>
    <w:basedOn w:val="DefaultParagraphFont"/>
    <w:link w:val="NoSpacing"/>
    <w:uiPriority w:val="1"/>
    <w:locked/>
    <w:rsid w:val="00E5321A"/>
    <w:rPr>
      <w:rFonts w:ascii="Palatino Linotype" w:eastAsia="Calibri" w:hAnsi="Palatino Linotype" w:cs="Times New Roman"/>
    </w:rPr>
  </w:style>
  <w:style w:type="table" w:customStyle="1" w:styleId="HCTable11">
    <w:name w:val="HC Table11"/>
    <w:basedOn w:val="TableNormal"/>
    <w:uiPriority w:val="99"/>
    <w:qFormat/>
    <w:rsid w:val="00E5321A"/>
    <w:pPr>
      <w:spacing w:before="40" w:after="40" w:line="240" w:lineRule="auto"/>
    </w:pPr>
    <w:rPr>
      <w:rFonts w:ascii="Arial" w:eastAsia="Times New Roman" w:hAnsi="Arial" w:cs="Times New Roman"/>
      <w:sz w:val="20"/>
      <w:szCs w:val="20"/>
    </w:rPr>
    <w:tblPr>
      <w:tblStyleRowBandSize w:val="1"/>
      <w:tblStyleColBandSize w:val="1"/>
      <w:tblBorders>
        <w:bottom w:val="single" w:sz="8" w:space="0" w:color="555759"/>
        <w:insideH w:val="single" w:sz="4" w:space="0" w:color="DCDDDE"/>
      </w:tblBorders>
      <w:tblCellMar>
        <w:left w:w="115" w:type="dxa"/>
        <w:right w:w="115" w:type="dxa"/>
      </w:tblCellMar>
    </w:tblPr>
    <w:trPr>
      <w:cantSplit/>
    </w:trPr>
    <w:tblStylePr w:type="firstRow">
      <w:pPr>
        <w:wordWrap/>
        <w:spacing w:beforeLines="0" w:before="40" w:beforeAutospacing="0" w:afterLines="0" w:after="40" w:afterAutospacing="0" w:line="240" w:lineRule="auto"/>
        <w:contextualSpacing w:val="0"/>
        <w:jc w:val="left"/>
      </w:pPr>
      <w:rPr>
        <w:rFonts w:ascii="Arial" w:hAnsi="Arial"/>
        <w:b/>
        <w:color w:val="FFFFFF"/>
        <w:sz w:val="20"/>
      </w:rPr>
      <w:tblPr/>
      <w:trPr>
        <w:cantSplit w:val="0"/>
      </w:trPr>
      <w:tcPr>
        <w:tcBorders>
          <w:top w:val="nil"/>
          <w:left w:val="nil"/>
          <w:bottom w:val="single" w:sz="12" w:space="0" w:color="95D600"/>
          <w:right w:val="nil"/>
          <w:insideH w:val="nil"/>
          <w:insideV w:val="nil"/>
          <w:tl2br w:val="nil"/>
          <w:tr2bl w:val="nil"/>
        </w:tcBorders>
        <w:shd w:val="clear" w:color="auto" w:fill="555759"/>
      </w:tcPr>
    </w:tblStylePr>
    <w:tblStylePr w:type="lastRow">
      <w:pPr>
        <w:wordWrap/>
        <w:spacing w:beforeLines="0" w:before="40" w:beforeAutospacing="0" w:afterLines="0" w:after="40" w:afterAutospacing="0" w:line="240" w:lineRule="auto"/>
        <w:contextualSpacing w:val="0"/>
        <w:jc w:val="left"/>
      </w:pPr>
      <w:rPr>
        <w:rFonts w:ascii="Arial" w:hAnsi="Arial"/>
        <w:b/>
        <w:sz w:val="20"/>
      </w:rPr>
      <w:tblPr/>
      <w:tcPr>
        <w:tcBorders>
          <w:top w:val="double" w:sz="4" w:space="0" w:color="545759"/>
          <w:bottom w:val="single" w:sz="4" w:space="0" w:color="545759"/>
        </w:tcBorders>
      </w:tcPr>
    </w:tblStylePr>
    <w:tblStylePr w:type="firstCol">
      <w:pPr>
        <w:wordWrap/>
        <w:spacing w:beforeLines="0" w:before="40" w:beforeAutospacing="0" w:afterLines="0" w:after="40" w:afterAutospacing="0" w:line="240" w:lineRule="auto"/>
        <w:contextualSpacing w:val="0"/>
        <w:jc w:val="left"/>
      </w:pPr>
      <w:rPr>
        <w:rFonts w:ascii="Arial" w:hAnsi="Arial"/>
        <w:b w:val="0"/>
        <w:color w:val="auto"/>
        <w:sz w:val="20"/>
      </w:rPr>
    </w:tblStylePr>
    <w:tblStylePr w:type="lastCol">
      <w:pPr>
        <w:wordWrap/>
        <w:spacing w:beforeLines="0" w:before="40" w:beforeAutospacing="0" w:afterLines="0" w:after="40" w:afterAutospacing="0" w:line="240" w:lineRule="auto"/>
        <w:contextualSpacing w:val="0"/>
        <w:jc w:val="left"/>
      </w:pPr>
      <w:rPr>
        <w:rFonts w:ascii="Arial" w:hAnsi="Arial"/>
        <w:sz w:val="20"/>
      </w:rPr>
    </w:tblStylePr>
    <w:tblStylePr w:type="band1Vert">
      <w:pPr>
        <w:wordWrap/>
        <w:spacing w:beforeLines="0" w:before="40" w:beforeAutospacing="0" w:afterLines="0" w:after="40" w:afterAutospacing="0" w:line="240" w:lineRule="auto"/>
        <w:contextualSpacing w:val="0"/>
        <w:jc w:val="left"/>
      </w:pPr>
      <w:rPr>
        <w:rFonts w:ascii="Arial" w:hAnsi="Arial"/>
        <w:sz w:val="20"/>
      </w:rPr>
    </w:tblStylePr>
    <w:tblStylePr w:type="band2Vert">
      <w:pPr>
        <w:wordWrap/>
        <w:spacing w:beforeLines="0" w:before="40" w:beforeAutospacing="0" w:afterLines="0" w:after="40" w:afterAutospacing="0" w:line="240" w:lineRule="auto"/>
        <w:contextualSpacing w:val="0"/>
        <w:jc w:val="left"/>
      </w:pPr>
      <w:rPr>
        <w:rFonts w:ascii="Arial" w:hAnsi="Arial"/>
        <w:sz w:val="20"/>
      </w:rPr>
    </w:tblStylePr>
    <w:tblStylePr w:type="band1Horz">
      <w:pPr>
        <w:wordWrap/>
        <w:spacing w:beforeLines="0" w:before="40" w:beforeAutospacing="0" w:afterLines="0" w:after="40" w:afterAutospacing="0" w:line="240" w:lineRule="auto"/>
        <w:contextualSpacing w:val="0"/>
        <w:jc w:val="left"/>
      </w:pPr>
      <w:rPr>
        <w:rFonts w:ascii="Arial" w:hAnsi="Arial"/>
        <w:sz w:val="20"/>
      </w:rPr>
    </w:tblStylePr>
    <w:tblStylePr w:type="band2Horz">
      <w:pPr>
        <w:wordWrap/>
        <w:spacing w:beforeLines="0" w:before="40" w:beforeAutospacing="0" w:afterLines="0" w:after="40" w:afterAutospacing="0" w:line="240" w:lineRule="auto"/>
        <w:contextualSpacing w:val="0"/>
        <w:jc w:val="left"/>
      </w:pPr>
      <w:rPr>
        <w:rFonts w:ascii="Arial" w:hAnsi="Arial"/>
        <w:sz w:val="20"/>
      </w:rPr>
      <w:tblPr/>
      <w:tcPr>
        <w:shd w:val="clear" w:color="auto" w:fill="FFFFFF"/>
      </w:tcPr>
    </w:tblStylePr>
    <w:tblStylePr w:type="neCell">
      <w:pPr>
        <w:wordWrap/>
        <w:spacing w:beforeLines="0" w:before="40" w:beforeAutospacing="0" w:afterLines="0" w:after="40" w:afterAutospacing="0" w:line="240" w:lineRule="auto"/>
        <w:contextualSpacing w:val="0"/>
        <w:jc w:val="left"/>
      </w:pPr>
      <w:rPr>
        <w:rFonts w:ascii="Arial" w:hAnsi="Arial"/>
        <w:sz w:val="20"/>
      </w:rPr>
    </w:tblStylePr>
    <w:tblStylePr w:type="nwCell">
      <w:pPr>
        <w:wordWrap/>
        <w:spacing w:beforeLines="0" w:before="40" w:beforeAutospacing="0" w:afterLines="0" w:after="40" w:afterAutospacing="0" w:line="240" w:lineRule="auto"/>
        <w:contextualSpacing w:val="0"/>
        <w:jc w:val="left"/>
      </w:pPr>
      <w:rPr>
        <w:rFonts w:ascii="Arial" w:hAnsi="Arial"/>
        <w:sz w:val="20"/>
      </w:rPr>
    </w:tblStylePr>
    <w:tblStylePr w:type="seCell">
      <w:pPr>
        <w:wordWrap/>
        <w:spacing w:beforeLines="0" w:before="40" w:beforeAutospacing="0" w:afterLines="0" w:after="40" w:afterAutospacing="0" w:line="240" w:lineRule="auto"/>
        <w:contextualSpacing w:val="0"/>
        <w:jc w:val="left"/>
      </w:pPr>
      <w:rPr>
        <w:rFonts w:ascii="Arial" w:hAnsi="Arial"/>
        <w:sz w:val="20"/>
      </w:rPr>
    </w:tblStylePr>
    <w:tblStylePr w:type="swCell">
      <w:pPr>
        <w:wordWrap/>
        <w:spacing w:beforeLines="0" w:before="40" w:beforeAutospacing="0" w:afterLines="0" w:after="40" w:afterAutospacing="0" w:line="240" w:lineRule="auto"/>
        <w:contextualSpacing w:val="0"/>
        <w:jc w:val="left"/>
      </w:pPr>
      <w:rPr>
        <w:rFonts w:ascii="Arial" w:hAnsi="Arial"/>
        <w:sz w:val="20"/>
      </w:rPr>
    </w:tblStylePr>
  </w:style>
  <w:style w:type="character" w:styleId="FollowedHyperlink">
    <w:name w:val="FollowedHyperlink"/>
    <w:basedOn w:val="DefaultParagraphFont"/>
    <w:uiPriority w:val="99"/>
    <w:semiHidden/>
    <w:unhideWhenUsed/>
    <w:rsid w:val="00145AF3"/>
    <w:rPr>
      <w:color w:val="93D500" w:themeColor="followedHyperlink"/>
      <w:u w:val="single"/>
    </w:rPr>
  </w:style>
  <w:style w:type="paragraph" w:styleId="NormalWeb">
    <w:name w:val="Normal (Web)"/>
    <w:basedOn w:val="Normal"/>
    <w:uiPriority w:val="99"/>
    <w:semiHidden/>
    <w:unhideWhenUsed/>
    <w:rsid w:val="009D18A2"/>
    <w:rPr>
      <w:rFonts w:ascii="Times New Roman" w:hAnsi="Times New Roman"/>
      <w:sz w:val="24"/>
      <w:szCs w:val="24"/>
    </w:rPr>
  </w:style>
  <w:style w:type="paragraph" w:styleId="FootnoteText">
    <w:name w:val="footnote text"/>
    <w:basedOn w:val="Normal"/>
    <w:link w:val="FootnoteTextChar"/>
    <w:uiPriority w:val="99"/>
    <w:semiHidden/>
    <w:unhideWhenUsed/>
    <w:rsid w:val="00924BAB"/>
    <w:pPr>
      <w:spacing w:before="0" w:after="0"/>
    </w:pPr>
    <w:rPr>
      <w:sz w:val="20"/>
    </w:rPr>
  </w:style>
  <w:style w:type="character" w:customStyle="1" w:styleId="FootnoteTextChar">
    <w:name w:val="Footnote Text Char"/>
    <w:basedOn w:val="DefaultParagraphFont"/>
    <w:link w:val="FootnoteText"/>
    <w:uiPriority w:val="99"/>
    <w:semiHidden/>
    <w:rsid w:val="00924BAB"/>
    <w:rPr>
      <w:rFonts w:ascii="Arial" w:eastAsia="Times New Roman" w:hAnsi="Arial" w:cs="Times New Roman"/>
      <w:sz w:val="20"/>
      <w:szCs w:val="20"/>
    </w:rPr>
  </w:style>
  <w:style w:type="character" w:styleId="LineNumber">
    <w:name w:val="line number"/>
    <w:basedOn w:val="DefaultParagraphFont"/>
    <w:uiPriority w:val="99"/>
    <w:semiHidden/>
    <w:unhideWhenUsed/>
    <w:rsid w:val="00D74062"/>
  </w:style>
  <w:style w:type="character" w:styleId="BookTitle">
    <w:name w:val="Book Title"/>
    <w:basedOn w:val="DefaultParagraphFont"/>
    <w:uiPriority w:val="33"/>
    <w:qFormat/>
    <w:rsid w:val="00E17146"/>
    <w:rPr>
      <w:b/>
      <w:bCs/>
      <w:i/>
      <w:iCs/>
      <w:spacing w:val="5"/>
    </w:rPr>
  </w:style>
  <w:style w:type="character" w:styleId="Strong">
    <w:name w:val="Strong"/>
    <w:basedOn w:val="DefaultParagraphFont"/>
    <w:uiPriority w:val="22"/>
    <w:qFormat/>
    <w:rsid w:val="00E17146"/>
    <w:rPr>
      <w:b/>
      <w:bCs/>
    </w:rPr>
  </w:style>
  <w:style w:type="character" w:customStyle="1" w:styleId="Heading7Char">
    <w:name w:val="Heading 7 Char"/>
    <w:basedOn w:val="DefaultParagraphFont"/>
    <w:link w:val="Heading7"/>
    <w:uiPriority w:val="9"/>
    <w:semiHidden/>
    <w:rsid w:val="00DA1B1F"/>
    <w:rPr>
      <w:rFonts w:asciiTheme="majorHAnsi" w:eastAsiaTheme="majorEastAsia" w:hAnsiTheme="majorHAnsi" w:cstheme="majorBidi"/>
      <w:i/>
      <w:iCs/>
      <w:color w:val="486A00" w:themeColor="accent1" w:themeShade="7F"/>
      <w:szCs w:val="20"/>
    </w:rPr>
  </w:style>
  <w:style w:type="character" w:customStyle="1" w:styleId="Heading9Char">
    <w:name w:val="Heading 9 Char"/>
    <w:basedOn w:val="DefaultParagraphFont"/>
    <w:link w:val="Heading9"/>
    <w:uiPriority w:val="9"/>
    <w:semiHidden/>
    <w:rsid w:val="00DA1B1F"/>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1F01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9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7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B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3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3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B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21B"/>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AE4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4201">
      <w:bodyDiv w:val="1"/>
      <w:marLeft w:val="0"/>
      <w:marRight w:val="0"/>
      <w:marTop w:val="0"/>
      <w:marBottom w:val="0"/>
      <w:divBdr>
        <w:top w:val="none" w:sz="0" w:space="0" w:color="auto"/>
        <w:left w:val="none" w:sz="0" w:space="0" w:color="auto"/>
        <w:bottom w:val="none" w:sz="0" w:space="0" w:color="auto"/>
        <w:right w:val="none" w:sz="0" w:space="0" w:color="auto"/>
      </w:divBdr>
    </w:div>
    <w:div w:id="293757067">
      <w:bodyDiv w:val="1"/>
      <w:marLeft w:val="0"/>
      <w:marRight w:val="0"/>
      <w:marTop w:val="0"/>
      <w:marBottom w:val="0"/>
      <w:divBdr>
        <w:top w:val="none" w:sz="0" w:space="0" w:color="auto"/>
        <w:left w:val="none" w:sz="0" w:space="0" w:color="auto"/>
        <w:bottom w:val="none" w:sz="0" w:space="0" w:color="auto"/>
        <w:right w:val="none" w:sz="0" w:space="0" w:color="auto"/>
      </w:divBdr>
    </w:div>
    <w:div w:id="307245255">
      <w:bodyDiv w:val="1"/>
      <w:marLeft w:val="0"/>
      <w:marRight w:val="0"/>
      <w:marTop w:val="0"/>
      <w:marBottom w:val="0"/>
      <w:divBdr>
        <w:top w:val="none" w:sz="0" w:space="0" w:color="auto"/>
        <w:left w:val="none" w:sz="0" w:space="0" w:color="auto"/>
        <w:bottom w:val="none" w:sz="0" w:space="0" w:color="auto"/>
        <w:right w:val="none" w:sz="0" w:space="0" w:color="auto"/>
      </w:divBdr>
    </w:div>
    <w:div w:id="420953772">
      <w:bodyDiv w:val="1"/>
      <w:marLeft w:val="0"/>
      <w:marRight w:val="0"/>
      <w:marTop w:val="0"/>
      <w:marBottom w:val="0"/>
      <w:divBdr>
        <w:top w:val="none" w:sz="0" w:space="0" w:color="auto"/>
        <w:left w:val="none" w:sz="0" w:space="0" w:color="auto"/>
        <w:bottom w:val="none" w:sz="0" w:space="0" w:color="auto"/>
        <w:right w:val="none" w:sz="0" w:space="0" w:color="auto"/>
      </w:divBdr>
    </w:div>
    <w:div w:id="424035931">
      <w:bodyDiv w:val="1"/>
      <w:marLeft w:val="0"/>
      <w:marRight w:val="0"/>
      <w:marTop w:val="0"/>
      <w:marBottom w:val="0"/>
      <w:divBdr>
        <w:top w:val="none" w:sz="0" w:space="0" w:color="auto"/>
        <w:left w:val="none" w:sz="0" w:space="0" w:color="auto"/>
        <w:bottom w:val="none" w:sz="0" w:space="0" w:color="auto"/>
        <w:right w:val="none" w:sz="0" w:space="0" w:color="auto"/>
      </w:divBdr>
    </w:div>
    <w:div w:id="431435888">
      <w:bodyDiv w:val="1"/>
      <w:marLeft w:val="0"/>
      <w:marRight w:val="0"/>
      <w:marTop w:val="0"/>
      <w:marBottom w:val="0"/>
      <w:divBdr>
        <w:top w:val="none" w:sz="0" w:space="0" w:color="auto"/>
        <w:left w:val="none" w:sz="0" w:space="0" w:color="auto"/>
        <w:bottom w:val="none" w:sz="0" w:space="0" w:color="auto"/>
        <w:right w:val="none" w:sz="0" w:space="0" w:color="auto"/>
      </w:divBdr>
    </w:div>
    <w:div w:id="462816547">
      <w:bodyDiv w:val="1"/>
      <w:marLeft w:val="0"/>
      <w:marRight w:val="0"/>
      <w:marTop w:val="0"/>
      <w:marBottom w:val="0"/>
      <w:divBdr>
        <w:top w:val="none" w:sz="0" w:space="0" w:color="auto"/>
        <w:left w:val="none" w:sz="0" w:space="0" w:color="auto"/>
        <w:bottom w:val="none" w:sz="0" w:space="0" w:color="auto"/>
        <w:right w:val="none" w:sz="0" w:space="0" w:color="auto"/>
      </w:divBdr>
    </w:div>
    <w:div w:id="514660489">
      <w:bodyDiv w:val="1"/>
      <w:marLeft w:val="0"/>
      <w:marRight w:val="0"/>
      <w:marTop w:val="0"/>
      <w:marBottom w:val="0"/>
      <w:divBdr>
        <w:top w:val="none" w:sz="0" w:space="0" w:color="auto"/>
        <w:left w:val="none" w:sz="0" w:space="0" w:color="auto"/>
        <w:bottom w:val="none" w:sz="0" w:space="0" w:color="auto"/>
        <w:right w:val="none" w:sz="0" w:space="0" w:color="auto"/>
      </w:divBdr>
    </w:div>
    <w:div w:id="582449477">
      <w:bodyDiv w:val="1"/>
      <w:marLeft w:val="0"/>
      <w:marRight w:val="0"/>
      <w:marTop w:val="0"/>
      <w:marBottom w:val="0"/>
      <w:divBdr>
        <w:top w:val="none" w:sz="0" w:space="0" w:color="auto"/>
        <w:left w:val="none" w:sz="0" w:space="0" w:color="auto"/>
        <w:bottom w:val="none" w:sz="0" w:space="0" w:color="auto"/>
        <w:right w:val="none" w:sz="0" w:space="0" w:color="auto"/>
      </w:divBdr>
    </w:div>
    <w:div w:id="589199767">
      <w:bodyDiv w:val="1"/>
      <w:marLeft w:val="0"/>
      <w:marRight w:val="0"/>
      <w:marTop w:val="0"/>
      <w:marBottom w:val="0"/>
      <w:divBdr>
        <w:top w:val="none" w:sz="0" w:space="0" w:color="auto"/>
        <w:left w:val="none" w:sz="0" w:space="0" w:color="auto"/>
        <w:bottom w:val="none" w:sz="0" w:space="0" w:color="auto"/>
        <w:right w:val="none" w:sz="0" w:space="0" w:color="auto"/>
      </w:divBdr>
    </w:div>
    <w:div w:id="655261362">
      <w:bodyDiv w:val="1"/>
      <w:marLeft w:val="0"/>
      <w:marRight w:val="0"/>
      <w:marTop w:val="0"/>
      <w:marBottom w:val="0"/>
      <w:divBdr>
        <w:top w:val="none" w:sz="0" w:space="0" w:color="auto"/>
        <w:left w:val="none" w:sz="0" w:space="0" w:color="auto"/>
        <w:bottom w:val="none" w:sz="0" w:space="0" w:color="auto"/>
        <w:right w:val="none" w:sz="0" w:space="0" w:color="auto"/>
      </w:divBdr>
    </w:div>
    <w:div w:id="674723428">
      <w:bodyDiv w:val="1"/>
      <w:marLeft w:val="0"/>
      <w:marRight w:val="0"/>
      <w:marTop w:val="0"/>
      <w:marBottom w:val="0"/>
      <w:divBdr>
        <w:top w:val="none" w:sz="0" w:space="0" w:color="auto"/>
        <w:left w:val="none" w:sz="0" w:space="0" w:color="auto"/>
        <w:bottom w:val="none" w:sz="0" w:space="0" w:color="auto"/>
        <w:right w:val="none" w:sz="0" w:space="0" w:color="auto"/>
      </w:divBdr>
    </w:div>
    <w:div w:id="697582123">
      <w:bodyDiv w:val="1"/>
      <w:marLeft w:val="0"/>
      <w:marRight w:val="0"/>
      <w:marTop w:val="0"/>
      <w:marBottom w:val="0"/>
      <w:divBdr>
        <w:top w:val="none" w:sz="0" w:space="0" w:color="auto"/>
        <w:left w:val="none" w:sz="0" w:space="0" w:color="auto"/>
        <w:bottom w:val="none" w:sz="0" w:space="0" w:color="auto"/>
        <w:right w:val="none" w:sz="0" w:space="0" w:color="auto"/>
      </w:divBdr>
    </w:div>
    <w:div w:id="761729400">
      <w:bodyDiv w:val="1"/>
      <w:marLeft w:val="0"/>
      <w:marRight w:val="0"/>
      <w:marTop w:val="0"/>
      <w:marBottom w:val="0"/>
      <w:divBdr>
        <w:top w:val="none" w:sz="0" w:space="0" w:color="auto"/>
        <w:left w:val="none" w:sz="0" w:space="0" w:color="auto"/>
        <w:bottom w:val="none" w:sz="0" w:space="0" w:color="auto"/>
        <w:right w:val="none" w:sz="0" w:space="0" w:color="auto"/>
      </w:divBdr>
    </w:div>
    <w:div w:id="967121862">
      <w:bodyDiv w:val="1"/>
      <w:marLeft w:val="0"/>
      <w:marRight w:val="0"/>
      <w:marTop w:val="0"/>
      <w:marBottom w:val="0"/>
      <w:divBdr>
        <w:top w:val="none" w:sz="0" w:space="0" w:color="auto"/>
        <w:left w:val="none" w:sz="0" w:space="0" w:color="auto"/>
        <w:bottom w:val="none" w:sz="0" w:space="0" w:color="auto"/>
        <w:right w:val="none" w:sz="0" w:space="0" w:color="auto"/>
      </w:divBdr>
    </w:div>
    <w:div w:id="1005012092">
      <w:bodyDiv w:val="1"/>
      <w:marLeft w:val="0"/>
      <w:marRight w:val="0"/>
      <w:marTop w:val="0"/>
      <w:marBottom w:val="0"/>
      <w:divBdr>
        <w:top w:val="none" w:sz="0" w:space="0" w:color="auto"/>
        <w:left w:val="none" w:sz="0" w:space="0" w:color="auto"/>
        <w:bottom w:val="none" w:sz="0" w:space="0" w:color="auto"/>
        <w:right w:val="none" w:sz="0" w:space="0" w:color="auto"/>
      </w:divBdr>
    </w:div>
    <w:div w:id="1160464865">
      <w:bodyDiv w:val="1"/>
      <w:marLeft w:val="0"/>
      <w:marRight w:val="0"/>
      <w:marTop w:val="0"/>
      <w:marBottom w:val="0"/>
      <w:divBdr>
        <w:top w:val="none" w:sz="0" w:space="0" w:color="auto"/>
        <w:left w:val="none" w:sz="0" w:space="0" w:color="auto"/>
        <w:bottom w:val="none" w:sz="0" w:space="0" w:color="auto"/>
        <w:right w:val="none" w:sz="0" w:space="0" w:color="auto"/>
      </w:divBdr>
    </w:div>
    <w:div w:id="1212613972">
      <w:bodyDiv w:val="1"/>
      <w:marLeft w:val="0"/>
      <w:marRight w:val="0"/>
      <w:marTop w:val="0"/>
      <w:marBottom w:val="0"/>
      <w:divBdr>
        <w:top w:val="none" w:sz="0" w:space="0" w:color="auto"/>
        <w:left w:val="none" w:sz="0" w:space="0" w:color="auto"/>
        <w:bottom w:val="none" w:sz="0" w:space="0" w:color="auto"/>
        <w:right w:val="none" w:sz="0" w:space="0" w:color="auto"/>
      </w:divBdr>
    </w:div>
    <w:div w:id="1265303880">
      <w:bodyDiv w:val="1"/>
      <w:marLeft w:val="0"/>
      <w:marRight w:val="0"/>
      <w:marTop w:val="0"/>
      <w:marBottom w:val="0"/>
      <w:divBdr>
        <w:top w:val="none" w:sz="0" w:space="0" w:color="auto"/>
        <w:left w:val="none" w:sz="0" w:space="0" w:color="auto"/>
        <w:bottom w:val="none" w:sz="0" w:space="0" w:color="auto"/>
        <w:right w:val="none" w:sz="0" w:space="0" w:color="auto"/>
      </w:divBdr>
    </w:div>
    <w:div w:id="1500735254">
      <w:bodyDiv w:val="1"/>
      <w:marLeft w:val="0"/>
      <w:marRight w:val="0"/>
      <w:marTop w:val="0"/>
      <w:marBottom w:val="0"/>
      <w:divBdr>
        <w:top w:val="none" w:sz="0" w:space="0" w:color="auto"/>
        <w:left w:val="none" w:sz="0" w:space="0" w:color="auto"/>
        <w:bottom w:val="none" w:sz="0" w:space="0" w:color="auto"/>
        <w:right w:val="none" w:sz="0" w:space="0" w:color="auto"/>
      </w:divBdr>
    </w:div>
    <w:div w:id="1508135294">
      <w:bodyDiv w:val="1"/>
      <w:marLeft w:val="0"/>
      <w:marRight w:val="0"/>
      <w:marTop w:val="0"/>
      <w:marBottom w:val="0"/>
      <w:divBdr>
        <w:top w:val="none" w:sz="0" w:space="0" w:color="auto"/>
        <w:left w:val="none" w:sz="0" w:space="0" w:color="auto"/>
        <w:bottom w:val="none" w:sz="0" w:space="0" w:color="auto"/>
        <w:right w:val="none" w:sz="0" w:space="0" w:color="auto"/>
      </w:divBdr>
    </w:div>
    <w:div w:id="1521704467">
      <w:bodyDiv w:val="1"/>
      <w:marLeft w:val="0"/>
      <w:marRight w:val="0"/>
      <w:marTop w:val="0"/>
      <w:marBottom w:val="0"/>
      <w:divBdr>
        <w:top w:val="none" w:sz="0" w:space="0" w:color="auto"/>
        <w:left w:val="none" w:sz="0" w:space="0" w:color="auto"/>
        <w:bottom w:val="none" w:sz="0" w:space="0" w:color="auto"/>
        <w:right w:val="none" w:sz="0" w:space="0" w:color="auto"/>
      </w:divBdr>
    </w:div>
    <w:div w:id="1555968556">
      <w:bodyDiv w:val="1"/>
      <w:marLeft w:val="0"/>
      <w:marRight w:val="0"/>
      <w:marTop w:val="0"/>
      <w:marBottom w:val="0"/>
      <w:divBdr>
        <w:top w:val="none" w:sz="0" w:space="0" w:color="auto"/>
        <w:left w:val="none" w:sz="0" w:space="0" w:color="auto"/>
        <w:bottom w:val="none" w:sz="0" w:space="0" w:color="auto"/>
        <w:right w:val="none" w:sz="0" w:space="0" w:color="auto"/>
      </w:divBdr>
    </w:div>
    <w:div w:id="1590114223">
      <w:bodyDiv w:val="1"/>
      <w:marLeft w:val="0"/>
      <w:marRight w:val="0"/>
      <w:marTop w:val="0"/>
      <w:marBottom w:val="0"/>
      <w:divBdr>
        <w:top w:val="none" w:sz="0" w:space="0" w:color="auto"/>
        <w:left w:val="none" w:sz="0" w:space="0" w:color="auto"/>
        <w:bottom w:val="none" w:sz="0" w:space="0" w:color="auto"/>
        <w:right w:val="none" w:sz="0" w:space="0" w:color="auto"/>
      </w:divBdr>
    </w:div>
    <w:div w:id="1639534316">
      <w:bodyDiv w:val="1"/>
      <w:marLeft w:val="0"/>
      <w:marRight w:val="0"/>
      <w:marTop w:val="0"/>
      <w:marBottom w:val="0"/>
      <w:divBdr>
        <w:top w:val="none" w:sz="0" w:space="0" w:color="auto"/>
        <w:left w:val="none" w:sz="0" w:space="0" w:color="auto"/>
        <w:bottom w:val="none" w:sz="0" w:space="0" w:color="auto"/>
        <w:right w:val="none" w:sz="0" w:space="0" w:color="auto"/>
      </w:divBdr>
    </w:div>
    <w:div w:id="1652055512">
      <w:bodyDiv w:val="1"/>
      <w:marLeft w:val="0"/>
      <w:marRight w:val="0"/>
      <w:marTop w:val="0"/>
      <w:marBottom w:val="0"/>
      <w:divBdr>
        <w:top w:val="none" w:sz="0" w:space="0" w:color="auto"/>
        <w:left w:val="none" w:sz="0" w:space="0" w:color="auto"/>
        <w:bottom w:val="none" w:sz="0" w:space="0" w:color="auto"/>
        <w:right w:val="none" w:sz="0" w:space="0" w:color="auto"/>
      </w:divBdr>
    </w:div>
    <w:div w:id="1692100508">
      <w:bodyDiv w:val="1"/>
      <w:marLeft w:val="0"/>
      <w:marRight w:val="0"/>
      <w:marTop w:val="0"/>
      <w:marBottom w:val="0"/>
      <w:divBdr>
        <w:top w:val="none" w:sz="0" w:space="0" w:color="auto"/>
        <w:left w:val="none" w:sz="0" w:space="0" w:color="auto"/>
        <w:bottom w:val="none" w:sz="0" w:space="0" w:color="auto"/>
        <w:right w:val="none" w:sz="0" w:space="0" w:color="auto"/>
      </w:divBdr>
    </w:div>
    <w:div w:id="1733768189">
      <w:bodyDiv w:val="1"/>
      <w:marLeft w:val="0"/>
      <w:marRight w:val="0"/>
      <w:marTop w:val="0"/>
      <w:marBottom w:val="0"/>
      <w:divBdr>
        <w:top w:val="none" w:sz="0" w:space="0" w:color="auto"/>
        <w:left w:val="none" w:sz="0" w:space="0" w:color="auto"/>
        <w:bottom w:val="none" w:sz="0" w:space="0" w:color="auto"/>
        <w:right w:val="none" w:sz="0" w:space="0" w:color="auto"/>
      </w:divBdr>
    </w:div>
    <w:div w:id="1742562594">
      <w:bodyDiv w:val="1"/>
      <w:marLeft w:val="0"/>
      <w:marRight w:val="0"/>
      <w:marTop w:val="0"/>
      <w:marBottom w:val="0"/>
      <w:divBdr>
        <w:top w:val="none" w:sz="0" w:space="0" w:color="auto"/>
        <w:left w:val="none" w:sz="0" w:space="0" w:color="auto"/>
        <w:bottom w:val="none" w:sz="0" w:space="0" w:color="auto"/>
        <w:right w:val="none" w:sz="0" w:space="0" w:color="auto"/>
      </w:divBdr>
    </w:div>
    <w:div w:id="1755543244">
      <w:bodyDiv w:val="1"/>
      <w:marLeft w:val="0"/>
      <w:marRight w:val="0"/>
      <w:marTop w:val="0"/>
      <w:marBottom w:val="0"/>
      <w:divBdr>
        <w:top w:val="none" w:sz="0" w:space="0" w:color="auto"/>
        <w:left w:val="none" w:sz="0" w:space="0" w:color="auto"/>
        <w:bottom w:val="none" w:sz="0" w:space="0" w:color="auto"/>
        <w:right w:val="none" w:sz="0" w:space="0" w:color="auto"/>
      </w:divBdr>
    </w:div>
    <w:div w:id="1761440462">
      <w:bodyDiv w:val="1"/>
      <w:marLeft w:val="0"/>
      <w:marRight w:val="0"/>
      <w:marTop w:val="0"/>
      <w:marBottom w:val="0"/>
      <w:divBdr>
        <w:top w:val="none" w:sz="0" w:space="0" w:color="auto"/>
        <w:left w:val="none" w:sz="0" w:space="0" w:color="auto"/>
        <w:bottom w:val="none" w:sz="0" w:space="0" w:color="auto"/>
        <w:right w:val="none" w:sz="0" w:space="0" w:color="auto"/>
      </w:divBdr>
    </w:div>
    <w:div w:id="1765690425">
      <w:bodyDiv w:val="1"/>
      <w:marLeft w:val="0"/>
      <w:marRight w:val="0"/>
      <w:marTop w:val="0"/>
      <w:marBottom w:val="0"/>
      <w:divBdr>
        <w:top w:val="none" w:sz="0" w:space="0" w:color="auto"/>
        <w:left w:val="none" w:sz="0" w:space="0" w:color="auto"/>
        <w:bottom w:val="none" w:sz="0" w:space="0" w:color="auto"/>
        <w:right w:val="none" w:sz="0" w:space="0" w:color="auto"/>
      </w:divBdr>
    </w:div>
    <w:div w:id="1829635346">
      <w:bodyDiv w:val="1"/>
      <w:marLeft w:val="0"/>
      <w:marRight w:val="0"/>
      <w:marTop w:val="0"/>
      <w:marBottom w:val="0"/>
      <w:divBdr>
        <w:top w:val="none" w:sz="0" w:space="0" w:color="auto"/>
        <w:left w:val="none" w:sz="0" w:space="0" w:color="auto"/>
        <w:bottom w:val="none" w:sz="0" w:space="0" w:color="auto"/>
        <w:right w:val="none" w:sz="0" w:space="0" w:color="auto"/>
      </w:divBdr>
    </w:div>
    <w:div w:id="1875190633">
      <w:bodyDiv w:val="1"/>
      <w:marLeft w:val="0"/>
      <w:marRight w:val="0"/>
      <w:marTop w:val="0"/>
      <w:marBottom w:val="0"/>
      <w:divBdr>
        <w:top w:val="none" w:sz="0" w:space="0" w:color="auto"/>
        <w:left w:val="none" w:sz="0" w:space="0" w:color="auto"/>
        <w:bottom w:val="none" w:sz="0" w:space="0" w:color="auto"/>
        <w:right w:val="none" w:sz="0" w:space="0" w:color="auto"/>
      </w:divBdr>
    </w:div>
    <w:div w:id="1980183174">
      <w:bodyDiv w:val="1"/>
      <w:marLeft w:val="0"/>
      <w:marRight w:val="0"/>
      <w:marTop w:val="0"/>
      <w:marBottom w:val="0"/>
      <w:divBdr>
        <w:top w:val="none" w:sz="0" w:space="0" w:color="auto"/>
        <w:left w:val="none" w:sz="0" w:space="0" w:color="auto"/>
        <w:bottom w:val="none" w:sz="0" w:space="0" w:color="auto"/>
        <w:right w:val="none" w:sz="0" w:space="0" w:color="auto"/>
      </w:divBdr>
    </w:div>
    <w:div w:id="2016682527">
      <w:bodyDiv w:val="1"/>
      <w:marLeft w:val="0"/>
      <w:marRight w:val="0"/>
      <w:marTop w:val="0"/>
      <w:marBottom w:val="0"/>
      <w:divBdr>
        <w:top w:val="none" w:sz="0" w:space="0" w:color="auto"/>
        <w:left w:val="none" w:sz="0" w:space="0" w:color="auto"/>
        <w:bottom w:val="none" w:sz="0" w:space="0" w:color="auto"/>
        <w:right w:val="none" w:sz="0" w:space="0" w:color="auto"/>
      </w:divBdr>
    </w:div>
    <w:div w:id="20822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yomingmedicaid.com/portal/ProviderHome" TargetMode="External"/><Relationship Id="rId21" Type="http://schemas.openxmlformats.org/officeDocument/2006/relationships/hyperlink" Target="https://wyoleg.gov/statutes/compress/title42.pdf" TargetMode="External"/><Relationship Id="rId42" Type="http://schemas.openxmlformats.org/officeDocument/2006/relationships/hyperlink" Target="https://www.wyomingmedicaid.com/portal/Provider-Manuals-and-Bulletins/CMS-1500-Provider-Manual" TargetMode="External"/><Relationship Id="rId47" Type="http://schemas.openxmlformats.org/officeDocument/2006/relationships/hyperlink" Target="https://www.wyomingmedicaid.com/portal/fee-schedules" TargetMode="External"/><Relationship Id="rId63" Type="http://schemas.openxmlformats.org/officeDocument/2006/relationships/hyperlink" Target="https://wyoleg.gov/statutes/compress/title33.pdf" TargetMode="External"/><Relationship Id="rId68" Type="http://schemas.openxmlformats.org/officeDocument/2006/relationships/hyperlink" Target="https://wyoleg.gov/statutes/compress/title33.pdf" TargetMode="External"/><Relationship Id="rId84" Type="http://schemas.openxmlformats.org/officeDocument/2006/relationships/hyperlink" Target="https://nppes.cms.hhs.gov/" TargetMode="External"/><Relationship Id="rId89" Type="http://schemas.openxmlformats.org/officeDocument/2006/relationships/hyperlink" Target="https://www.wyomingmedicaid.com/portal/fee-schedules"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nppes.cms.hhs.gov" TargetMode="External"/><Relationship Id="rId37" Type="http://schemas.openxmlformats.org/officeDocument/2006/relationships/hyperlink" Target="https://sites.ed.gov/idea/regs/b/b/300.154/d/2" TargetMode="External"/><Relationship Id="rId53" Type="http://schemas.openxmlformats.org/officeDocument/2006/relationships/hyperlink" Target="https://wyoleg.gov/statutes/compress/title33.pdf" TargetMode="External"/><Relationship Id="rId58" Type="http://schemas.openxmlformats.org/officeDocument/2006/relationships/hyperlink" Target="https://wyoleg.gov/statutes/compress/title33.pdf" TargetMode="External"/><Relationship Id="rId74" Type="http://schemas.openxmlformats.org/officeDocument/2006/relationships/hyperlink" Target="https://casetext.com/statute/wyoming-statutes/title-33-professions-and-occupations/chapter-27-psychology-and-behavior-analysts/section-33-27-124-requirements-for-licensure-behavior-analysis" TargetMode="External"/><Relationship Id="rId79" Type="http://schemas.openxmlformats.org/officeDocument/2006/relationships/hyperlink" Target="https://wyoleg.gov/statutes/compress/title26.pdf" TargetMode="External"/><Relationship Id="rId5" Type="http://schemas.openxmlformats.org/officeDocument/2006/relationships/numbering" Target="numbering.xml"/><Relationship Id="rId90" Type="http://schemas.openxmlformats.org/officeDocument/2006/relationships/hyperlink" Target="https://wyoming.dyp.cloud/landing" TargetMode="External"/><Relationship Id="rId22" Type="http://schemas.openxmlformats.org/officeDocument/2006/relationships/footer" Target="footer4.xml"/><Relationship Id="rId27" Type="http://schemas.openxmlformats.org/officeDocument/2006/relationships/hyperlink" Target="https://evobrix.wyomingmedicaid.us/evoBrix/SSOControlServlet" TargetMode="External"/><Relationship Id="rId43" Type="http://schemas.openxmlformats.org/officeDocument/2006/relationships/hyperlink" Target="https://enroll.wyomingmedicaid.us/evoBrix/SSOControlServlet" TargetMode="External"/><Relationship Id="rId48" Type="http://schemas.openxmlformats.org/officeDocument/2006/relationships/hyperlink" Target="https://www.wyomingmedicaid.com/portal/fee-schedules" TargetMode="External"/><Relationship Id="rId64" Type="http://schemas.openxmlformats.org/officeDocument/2006/relationships/hyperlink" Target="https://wyoleg.gov/statutes/compress/title33.pdf" TargetMode="External"/><Relationship Id="rId69" Type="http://schemas.openxmlformats.org/officeDocument/2006/relationships/hyperlink" Target="https://wyoleg.gov/statutes/compress/title33.pdf" TargetMode="External"/><Relationship Id="rId8" Type="http://schemas.openxmlformats.org/officeDocument/2006/relationships/webSettings" Target="webSettings.xml"/><Relationship Id="rId51" Type="http://schemas.openxmlformats.org/officeDocument/2006/relationships/image" Target="media/image7.png"/><Relationship Id="rId72" Type="http://schemas.openxmlformats.org/officeDocument/2006/relationships/hyperlink" Target="https://wyoleg.gov/statutes/compress/title33.pdf" TargetMode="External"/><Relationship Id="rId80" Type="http://schemas.openxmlformats.org/officeDocument/2006/relationships/hyperlink" Target="https://health.wyo.gov/healthcarefin/medicaid/school-based-services/" TargetMode="External"/><Relationship Id="rId85" Type="http://schemas.openxmlformats.org/officeDocument/2006/relationships/hyperlink" Target="https://www.cms.gov/Medicare/Provider-Enrollment-and-Certification/Find-Your-Taxonomy-Code"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govinfo.gov/content/pkg/STATUTE-89/pdf/STATUTE-89-Pg773.pdf" TargetMode="External"/><Relationship Id="rId25" Type="http://schemas.openxmlformats.org/officeDocument/2006/relationships/hyperlink" Target="https://wyoming.dyp.cloud/" TargetMode="External"/><Relationship Id="rId33" Type="http://schemas.openxmlformats.org/officeDocument/2006/relationships/hyperlink" Target="https://health.wyo.gov/healthcarefin/medicaid/school-based-services/" TargetMode="External"/><Relationship Id="rId38" Type="http://schemas.openxmlformats.org/officeDocument/2006/relationships/hyperlink" Target="https://health.wyo.gov/healthcarefin/medicaid/school-based-services/" TargetMode="External"/><Relationship Id="rId46" Type="http://schemas.openxmlformats.org/officeDocument/2006/relationships/hyperlink" Target="C://Users/jmongetta001/Downloads/Manual_CMS-1500_4.1.22%20(1).pdf" TargetMode="External"/><Relationship Id="rId59" Type="http://schemas.openxmlformats.org/officeDocument/2006/relationships/hyperlink" Target="https://wyoleg.gov/statutes/compress/title33.pdf" TargetMode="External"/><Relationship Id="rId67" Type="http://schemas.openxmlformats.org/officeDocument/2006/relationships/hyperlink" Target="https://wyoleg.gov/statutes/compress/title33.pdf" TargetMode="External"/><Relationship Id="rId20" Type="http://schemas.openxmlformats.org/officeDocument/2006/relationships/hyperlink" Target="https://wyoleg.gov/InterimCommittee/2019/04-2019092620LSO-0103v0.3.pdf" TargetMode="External"/><Relationship Id="rId41" Type="http://schemas.openxmlformats.org/officeDocument/2006/relationships/image" Target="media/image4.png"/><Relationship Id="rId54" Type="http://schemas.openxmlformats.org/officeDocument/2006/relationships/hyperlink" Target="https://wyoleg.gov/statutes/compress/title33.pdf" TargetMode="External"/><Relationship Id="rId62" Type="http://schemas.openxmlformats.org/officeDocument/2006/relationships/hyperlink" Target="https://wyoleg.gov/statutes/compress/title33.pdf" TargetMode="External"/><Relationship Id="rId70" Type="http://schemas.openxmlformats.org/officeDocument/2006/relationships/hyperlink" Target="https://wyoleg.gov/statutes/compress/title33.pdf" TargetMode="External"/><Relationship Id="rId75" Type="http://schemas.openxmlformats.org/officeDocument/2006/relationships/hyperlink" Target="https://wyoleg.gov/statutes/compress/title33.pdf" TargetMode="External"/><Relationship Id="rId83" Type="http://schemas.openxmlformats.org/officeDocument/2006/relationships/hyperlink" Target="https://www.cms.gov/medicare/coding/ncci-coding-edits" TargetMode="External"/><Relationship Id="rId88" Type="http://schemas.openxmlformats.org/officeDocument/2006/relationships/hyperlink" Target="https://health.wyo.gov/" TargetMode="External"/><Relationship Id="rId91" Type="http://schemas.openxmlformats.org/officeDocument/2006/relationships/hyperlink" Target="https://health.wyo.gov/healthcarefin/medicaid/school-based-servi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ed.gov/" TargetMode="External"/><Relationship Id="rId28" Type="http://schemas.openxmlformats.org/officeDocument/2006/relationships/hyperlink" Target="https://www.wyomingmedicaid.com/portal/sites/default/files/inline-files/User_Guides/Secure_Provider_Portal_Quick_Start_Guide.pdf" TargetMode="External"/><Relationship Id="rId36" Type="http://schemas.openxmlformats.org/officeDocument/2006/relationships/hyperlink" Target="https://sites.ed.gov/idea/regs/b/b/300.154/d/2" TargetMode="External"/><Relationship Id="rId49" Type="http://schemas.openxmlformats.org/officeDocument/2006/relationships/image" Target="media/image5.png"/><Relationship Id="rId57" Type="http://schemas.openxmlformats.org/officeDocument/2006/relationships/hyperlink" Target="https://wyoleg.gov/statutes/compress/title33.pdf" TargetMode="External"/><Relationship Id="rId10" Type="http://schemas.openxmlformats.org/officeDocument/2006/relationships/endnotes" Target="endnotes.xml"/><Relationship Id="rId31" Type="http://schemas.openxmlformats.org/officeDocument/2006/relationships/hyperlink" Target="https://health.wyo.gov/wp-content/uploads/2022/02/NPI-One-Pager-.pdf" TargetMode="External"/><Relationship Id="rId44" Type="http://schemas.openxmlformats.org/officeDocument/2006/relationships/hyperlink" Target="https://www.wyomingmedicaid.com/portal/sites/default/files/inline-files/Provider_Training_Tutorials/Provider_Tutorials_Billing_Agents_Clearinghouses.pdf" TargetMode="External"/><Relationship Id="rId52" Type="http://schemas.openxmlformats.org/officeDocument/2006/relationships/hyperlink" Target="http://www.cms.gov/Medicare/Coding/NationalCorrectCodInitEd/index.html" TargetMode="External"/><Relationship Id="rId60" Type="http://schemas.openxmlformats.org/officeDocument/2006/relationships/hyperlink" Target="https://wyoleg.gov/statutes/compress/title33.pdf" TargetMode="External"/><Relationship Id="rId65" Type="http://schemas.openxmlformats.org/officeDocument/2006/relationships/hyperlink" Target="https://wyoleg.gov/statutes/compress/title33.pdf" TargetMode="External"/><Relationship Id="rId73" Type="http://schemas.openxmlformats.org/officeDocument/2006/relationships/hyperlink" Target="https://wyoleg.gov/statutes/compress/title33.pdf" TargetMode="External"/><Relationship Id="rId78" Type="http://schemas.openxmlformats.org/officeDocument/2006/relationships/hyperlink" Target="https://casetext.com/statute/wyoming-statutes/title-33-professions-and-occupations/chapter-27-psychology-and-behavior-analysts/section-33-27-125-exemptions-behavior-analysis" TargetMode="External"/><Relationship Id="rId81" Type="http://schemas.openxmlformats.org/officeDocument/2006/relationships/hyperlink" Target="https://sites.ed.gov/idea/" TargetMode="External"/><Relationship Id="rId86" Type="http://schemas.openxmlformats.org/officeDocument/2006/relationships/hyperlink" Target="https://www.ed.gov/"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yoleg.gov/statutes/compress/title26.pdf" TargetMode="External"/><Relationship Id="rId39" Type="http://schemas.openxmlformats.org/officeDocument/2006/relationships/image" Target="media/image2.png"/><Relationship Id="rId34" Type="http://schemas.openxmlformats.org/officeDocument/2006/relationships/hyperlink" Target="https://www.cms.gov/Medicare/Provider-Enrollment-and-Certification/Find-Your-Taxonomy-Code" TargetMode="External"/><Relationship Id="rId50" Type="http://schemas.openxmlformats.org/officeDocument/2006/relationships/image" Target="media/image6.png"/><Relationship Id="rId55" Type="http://schemas.openxmlformats.org/officeDocument/2006/relationships/hyperlink" Target="https://wyoleg.gov/statutes/compress/title33.pdf" TargetMode="External"/><Relationship Id="rId76" Type="http://schemas.openxmlformats.org/officeDocument/2006/relationships/hyperlink" Target="https://casetext.com/statute/wyoming-statutes/title-33-professions-and-occupations/chapter-27-psychology-and-behavior-analysts/section-33-27-124-requirements-for-licensure-behavior-analysis" TargetMode="External"/><Relationship Id="rId7" Type="http://schemas.openxmlformats.org/officeDocument/2006/relationships/settings" Target="settings.xml"/><Relationship Id="rId71" Type="http://schemas.openxmlformats.org/officeDocument/2006/relationships/hyperlink" Target="https://wyoleg.gov/statutes/compress/title33.pdf" TargetMode="External"/><Relationship Id="rId92" Type="http://schemas.openxmlformats.org/officeDocument/2006/relationships/hyperlink" Target="https://wyoleg.gov/" TargetMode="External"/><Relationship Id="rId2" Type="http://schemas.openxmlformats.org/officeDocument/2006/relationships/customXml" Target="../customXml/item2.xml"/><Relationship Id="rId29" Type="http://schemas.openxmlformats.org/officeDocument/2006/relationships/hyperlink" Target="https://view.officeapps.live.com/op/view.aspx?src=https%3A%2F%2Fpresm-documents.s3-us-gov-west-1.amazonaws.com%2FPRESM_HHS%2BTech%2BGroup_User%2BGuide%2Bfor%2Ban%2BIndividual%2BEnrollment_2020.01.20_V1.1.docx&amp;wdOrigin=BROWSELINK" TargetMode="External"/><Relationship Id="rId24" Type="http://schemas.openxmlformats.org/officeDocument/2006/relationships/hyperlink" Target="https://edu.wyoming.gov/" TargetMode="External"/><Relationship Id="rId40" Type="http://schemas.openxmlformats.org/officeDocument/2006/relationships/image" Target="media/image3.png"/><Relationship Id="rId45" Type="http://schemas.openxmlformats.org/officeDocument/2006/relationships/hyperlink" Target="https://www.wyomingmedicaid.com/portal/Provider-Training,-Tutorials-and-Workshops" TargetMode="External"/><Relationship Id="rId66" Type="http://schemas.openxmlformats.org/officeDocument/2006/relationships/hyperlink" Target="https://wyoleg.gov/statutes/compress/title33.pdf" TargetMode="External"/><Relationship Id="rId87" Type="http://schemas.openxmlformats.org/officeDocument/2006/relationships/hyperlink" Target="https://edu.wyoming.gov/" TargetMode="External"/><Relationship Id="rId61" Type="http://schemas.openxmlformats.org/officeDocument/2006/relationships/hyperlink" Target="https://wyoleg.gov/statutes/compress/title33.pdf" TargetMode="External"/><Relationship Id="rId82" Type="http://schemas.openxmlformats.org/officeDocument/2006/relationships/hyperlink" Target="https://sites.ed.gov/idea/regs/b/b/300.154/d/2" TargetMode="External"/><Relationship Id="rId19" Type="http://schemas.openxmlformats.org/officeDocument/2006/relationships/hyperlink" Target="https://wyoleg.gov/statutes/compress/title42.pdf" TargetMode="External"/><Relationship Id="rId14" Type="http://schemas.openxmlformats.org/officeDocument/2006/relationships/footer" Target="footer2.xml"/><Relationship Id="rId30" Type="http://schemas.openxmlformats.org/officeDocument/2006/relationships/hyperlink" Target="mailto:WYEnrollmentSvcs@HHSTechGroup.com" TargetMode="External"/><Relationship Id="rId35" Type="http://schemas.openxmlformats.org/officeDocument/2006/relationships/hyperlink" Target="https://sites.ed.gov/idea/regs/b/b/300.154/d/2" TargetMode="External"/><Relationship Id="rId56" Type="http://schemas.openxmlformats.org/officeDocument/2006/relationships/hyperlink" Target="https://wyoleg.gov/statutes/compress/title33.pdf" TargetMode="External"/><Relationship Id="rId77" Type="http://schemas.openxmlformats.org/officeDocument/2006/relationships/hyperlink" Target="https://wyoleg.gov/statutes/compress/title3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wks001\Guidehouse\Healthcare%20Sales%20Resource%20Center%20-%20Internal%20SRC%20Site\1.%20Brand%20Templates\GH_Proposal%20Template-StateGovt_08%2012%2021%20(TEMPLATE).dotx" TargetMode="External"/></Relationships>
</file>

<file path=word/theme/theme1.xml><?xml version="1.0" encoding="utf-8"?>
<a:theme xmlns:a="http://schemas.openxmlformats.org/drawingml/2006/main" name="Navigant Color Palette_Word">
  <a:themeElements>
    <a:clrScheme name="GuidehouseColorPalette">
      <a:dk1>
        <a:srgbClr val="000000"/>
      </a:dk1>
      <a:lt1>
        <a:srgbClr val="FFFFFF"/>
      </a:lt1>
      <a:dk2>
        <a:srgbClr val="000000"/>
      </a:dk2>
      <a:lt2>
        <a:srgbClr val="FFFFFF"/>
      </a:lt2>
      <a:accent1>
        <a:srgbClr val="93D500"/>
      </a:accent1>
      <a:accent2>
        <a:srgbClr val="40840B"/>
      </a:accent2>
      <a:accent3>
        <a:srgbClr val="2355C9"/>
      </a:accent3>
      <a:accent4>
        <a:srgbClr val="F9B723"/>
      </a:accent4>
      <a:accent5>
        <a:srgbClr val="F26913"/>
      </a:accent5>
      <a:accent6>
        <a:srgbClr val="7F7F7F"/>
      </a:accent6>
      <a:hlink>
        <a:srgbClr val="40840B"/>
      </a:hlink>
      <a:folHlink>
        <a:srgbClr val="93D5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A4774BD17D6245AF85C9E6FDA99100" ma:contentTypeVersion="12" ma:contentTypeDescription="Create a new document." ma:contentTypeScope="" ma:versionID="ab118adb6b62438cb5b4fd18e9a1674d">
  <xsd:schema xmlns:xsd="http://www.w3.org/2001/XMLSchema" xmlns:xs="http://www.w3.org/2001/XMLSchema" xmlns:p="http://schemas.microsoft.com/office/2006/metadata/properties" xmlns:ns2="a50707f2-37a8-4455-818e-3cc81de9fa6c" xmlns:ns3="b9d8bd56-05dc-4d4b-ae85-1bace1836833" targetNamespace="http://schemas.microsoft.com/office/2006/metadata/properties" ma:root="true" ma:fieldsID="5f7d708bcd1be65c4b45e95d2a78a648" ns2:_="" ns3:_="">
    <xsd:import namespace="a50707f2-37a8-4455-818e-3cc81de9fa6c"/>
    <xsd:import namespace="b9d8bd56-05dc-4d4b-ae85-1bace18368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707f2-37a8-4455-818e-3cc81de9f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d8bd56-05dc-4d4b-ae85-1bace18368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B6A7-02EC-4274-9C59-83294D6A4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ECEA5-1955-4B50-91CB-6D3EAF02168A}">
  <ds:schemaRefs>
    <ds:schemaRef ds:uri="http://schemas.microsoft.com/sharepoint/v3/contenttype/forms"/>
  </ds:schemaRefs>
</ds:datastoreItem>
</file>

<file path=customXml/itemProps3.xml><?xml version="1.0" encoding="utf-8"?>
<ds:datastoreItem xmlns:ds="http://schemas.openxmlformats.org/officeDocument/2006/customXml" ds:itemID="{4A699630-19E4-46AA-B14B-78A8C4D59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707f2-37a8-4455-818e-3cc81de9fa6c"/>
    <ds:schemaRef ds:uri="b9d8bd56-05dc-4d4b-ae85-1bace1836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C1BA4-0861-49AE-AAF1-DF3B8372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GH_Proposal Template-StateGovt_08 12 21 (TEMPLATE)</Template>
  <TotalTime>0</TotalTime>
  <Pages>39</Pages>
  <Words>11881</Words>
  <Characters>67728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79451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Hawks</dc:creator>
  <cp:keywords/>
  <dc:description/>
  <cp:lastModifiedBy>Browning, Justin</cp:lastModifiedBy>
  <cp:revision>2</cp:revision>
  <cp:lastPrinted>2019-12-16T21:20:00Z</cp:lastPrinted>
  <dcterms:created xsi:type="dcterms:W3CDTF">2022-08-25T14:58:00Z</dcterms:created>
  <dcterms:modified xsi:type="dcterms:W3CDTF">2022-08-25T14:58:00Z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0x010100CFA4774BD17D6245AF85C9E6FDA99100</vt:lpwstr>
  </property>
</Properties>
</file>