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23" w:rsidRPr="005A3623" w:rsidRDefault="005A3623" w:rsidP="005A3623">
      <w:pPr>
        <w:jc w:val="center"/>
        <w:rPr>
          <w:rFonts w:ascii="Georgia" w:hAnsi="Georgia"/>
          <w:b/>
          <w:sz w:val="28"/>
          <w:szCs w:val="28"/>
        </w:rPr>
      </w:pPr>
      <w:r w:rsidRPr="005A3623">
        <w:rPr>
          <w:rFonts w:ascii="Georgia" w:hAnsi="Georgia"/>
          <w:b/>
          <w:sz w:val="28"/>
          <w:szCs w:val="28"/>
        </w:rPr>
        <w:t>Certification Renewal Checklist for Commission on Accreditation of Rehabilitation Facilities (CARF) Accredited Providers</w:t>
      </w:r>
    </w:p>
    <w:p w:rsidR="005A3623" w:rsidRDefault="005A3623" w:rsidP="004B60F1">
      <w:pPr>
        <w:jc w:val="both"/>
        <w:rPr>
          <w:rFonts w:ascii="Georgia" w:hAnsi="Georgia"/>
          <w:sz w:val="24"/>
          <w:szCs w:val="24"/>
        </w:rPr>
      </w:pPr>
    </w:p>
    <w:p w:rsidR="00A659D3" w:rsidRPr="004B60F1" w:rsidRDefault="004B60F1" w:rsidP="00400B94">
      <w:pPr>
        <w:jc w:val="both"/>
        <w:rPr>
          <w:rFonts w:ascii="Georgia" w:hAnsi="Georgia"/>
          <w:sz w:val="24"/>
          <w:szCs w:val="24"/>
        </w:rPr>
      </w:pPr>
      <w:r w:rsidRPr="004B60F1">
        <w:rPr>
          <w:rFonts w:ascii="Georgia" w:hAnsi="Georgia"/>
          <w:sz w:val="24"/>
          <w:szCs w:val="24"/>
        </w:rPr>
        <w:t xml:space="preserve">Renewals are completed and submitted online on the Information Management for Providers (IMPROV) system. </w:t>
      </w:r>
    </w:p>
    <w:p w:rsidR="00277B73" w:rsidRPr="004B60F1" w:rsidRDefault="00277B73" w:rsidP="00400B94">
      <w:pPr>
        <w:jc w:val="both"/>
        <w:rPr>
          <w:rFonts w:ascii="Georgia" w:hAnsi="Georgia"/>
          <w:sz w:val="24"/>
          <w:szCs w:val="24"/>
        </w:rPr>
      </w:pPr>
    </w:p>
    <w:p w:rsidR="00277B73" w:rsidRDefault="004B60F1" w:rsidP="00400B94">
      <w:pPr>
        <w:jc w:val="both"/>
        <w:rPr>
          <w:rFonts w:ascii="Georgia" w:hAnsi="Georgia"/>
          <w:sz w:val="24"/>
          <w:szCs w:val="24"/>
        </w:rPr>
      </w:pPr>
      <w:r w:rsidRPr="004B60F1">
        <w:rPr>
          <w:rFonts w:ascii="Georgia" w:hAnsi="Georgia"/>
          <w:sz w:val="24"/>
          <w:szCs w:val="24"/>
        </w:rPr>
        <w:t>Approximately three months prior to your current expiration date, if you have not received a Division email containing renewal application guidance, please contact the Certification Program Manager, Behavioral Health Division (Division) at: 307-777-5253.</w:t>
      </w:r>
    </w:p>
    <w:p w:rsidR="004B60F1" w:rsidRDefault="004B60F1" w:rsidP="00400B94">
      <w:pPr>
        <w:jc w:val="both"/>
        <w:rPr>
          <w:rFonts w:ascii="Georgia" w:hAnsi="Georgia"/>
          <w:sz w:val="24"/>
          <w:szCs w:val="24"/>
        </w:rPr>
      </w:pPr>
    </w:p>
    <w:p w:rsidR="004B60F1" w:rsidRDefault="004B60F1" w:rsidP="00400B94">
      <w:pPr>
        <w:jc w:val="both"/>
        <w:rPr>
          <w:rFonts w:ascii="Georgia" w:hAnsi="Georgia"/>
          <w:sz w:val="24"/>
          <w:szCs w:val="24"/>
        </w:rPr>
      </w:pPr>
      <w:r w:rsidRPr="004B60F1">
        <w:rPr>
          <w:rFonts w:ascii="Georgia" w:hAnsi="Georgia"/>
          <w:sz w:val="24"/>
          <w:szCs w:val="24"/>
        </w:rPr>
        <w:t>Please add email address noreply.wdh@wyo.gov to your safe contacts list. Please notify us at any time your program has email changes by contacting us at 307-777-5253 or wdh-certification@wyo.gov and we will update your IMPROV profile.</w:t>
      </w:r>
    </w:p>
    <w:p w:rsidR="005A3623" w:rsidRDefault="005A3623" w:rsidP="00400B94">
      <w:pPr>
        <w:jc w:val="both"/>
        <w:rPr>
          <w:rFonts w:ascii="Georgia" w:hAnsi="Georgia"/>
          <w:sz w:val="24"/>
          <w:szCs w:val="24"/>
        </w:rPr>
      </w:pPr>
    </w:p>
    <w:p w:rsidR="005A3623" w:rsidRDefault="005A3623" w:rsidP="00400B94">
      <w:pPr>
        <w:jc w:val="both"/>
        <w:rPr>
          <w:rFonts w:ascii="Georgia" w:hAnsi="Georgia"/>
          <w:sz w:val="24"/>
          <w:szCs w:val="24"/>
        </w:rPr>
      </w:pPr>
      <w:r w:rsidRPr="005A3623">
        <w:rPr>
          <w:rFonts w:ascii="Georgia" w:hAnsi="Georgia"/>
          <w:sz w:val="24"/>
          <w:szCs w:val="24"/>
        </w:rPr>
        <w:t xml:space="preserve">If your program is State certified and renewed based on successful CARF accreditation, the following supporting documentation will be required to be submitted either in IMPROV or to the Certification Program </w:t>
      </w:r>
      <w:r>
        <w:rPr>
          <w:rFonts w:ascii="Georgia" w:hAnsi="Georgia"/>
          <w:sz w:val="24"/>
          <w:szCs w:val="24"/>
        </w:rPr>
        <w:t xml:space="preserve">Manager.  </w:t>
      </w:r>
    </w:p>
    <w:p w:rsidR="004B60F1" w:rsidRDefault="004B60F1" w:rsidP="00400B94">
      <w:pPr>
        <w:jc w:val="both"/>
        <w:rPr>
          <w:rFonts w:ascii="Georgia" w:hAnsi="Georgia"/>
          <w:sz w:val="24"/>
          <w:szCs w:val="24"/>
        </w:rPr>
      </w:pPr>
    </w:p>
    <w:p w:rsidR="004B60F1" w:rsidRPr="001744B1" w:rsidRDefault="005A3623" w:rsidP="00400B94">
      <w:pPr>
        <w:spacing w:line="240" w:lineRule="auto"/>
        <w:jc w:val="both"/>
        <w:rPr>
          <w:rFonts w:ascii="Georgia" w:hAnsi="Georgia"/>
          <w:sz w:val="24"/>
          <w:szCs w:val="24"/>
          <w:u w:val="single"/>
        </w:rPr>
      </w:pPr>
      <w:r w:rsidRPr="001744B1">
        <w:rPr>
          <w:rFonts w:ascii="Georgia" w:hAnsi="Georgia"/>
          <w:sz w:val="24"/>
          <w:szCs w:val="24"/>
          <w:u w:val="single"/>
        </w:rPr>
        <w:t>Required documentation for State certification of CARF-accredited providers include:</w:t>
      </w:r>
    </w:p>
    <w:p w:rsidR="005A3623" w:rsidRDefault="005A3623" w:rsidP="00400B94">
      <w:pPr>
        <w:spacing w:line="240" w:lineRule="auto"/>
        <w:jc w:val="both"/>
        <w:rPr>
          <w:rFonts w:ascii="Georgia" w:hAnsi="Georgia"/>
          <w:sz w:val="24"/>
          <w:szCs w:val="24"/>
        </w:rPr>
      </w:pPr>
      <w:bookmarkStart w:id="0" w:name="_GoBack"/>
      <w:bookmarkEnd w:id="0"/>
    </w:p>
    <w:p w:rsidR="005A3623" w:rsidRDefault="005A3623" w:rsidP="00400B94">
      <w:pPr>
        <w:pStyle w:val="ListParagraph"/>
        <w:numPr>
          <w:ilvl w:val="0"/>
          <w:numId w:val="17"/>
        </w:numPr>
        <w:spacing w:line="240" w:lineRule="auto"/>
        <w:jc w:val="both"/>
        <w:rPr>
          <w:rFonts w:ascii="Georgia" w:hAnsi="Georgia"/>
          <w:sz w:val="24"/>
          <w:szCs w:val="24"/>
        </w:rPr>
      </w:pPr>
      <w:r w:rsidRPr="005A3623">
        <w:rPr>
          <w:rFonts w:ascii="Georgia" w:hAnsi="Georgia"/>
          <w:sz w:val="24"/>
          <w:szCs w:val="24"/>
        </w:rPr>
        <w:t xml:space="preserve">Copy of the </w:t>
      </w:r>
      <w:r w:rsidRPr="005A3623">
        <w:rPr>
          <w:rFonts w:ascii="Georgia" w:hAnsi="Georgia"/>
          <w:b/>
          <w:sz w:val="24"/>
          <w:szCs w:val="24"/>
        </w:rPr>
        <w:t>CARF Survey Report</w:t>
      </w:r>
      <w:r w:rsidRPr="005A3623">
        <w:rPr>
          <w:rFonts w:ascii="Georgia" w:hAnsi="Georgia"/>
          <w:sz w:val="24"/>
          <w:szCs w:val="24"/>
        </w:rPr>
        <w:t xml:space="preserve"> </w:t>
      </w:r>
    </w:p>
    <w:p w:rsidR="005A3623" w:rsidRPr="005A3623" w:rsidRDefault="005A3623" w:rsidP="00400B94">
      <w:pPr>
        <w:spacing w:line="240" w:lineRule="auto"/>
        <w:jc w:val="both"/>
        <w:rPr>
          <w:rFonts w:ascii="Georgia" w:hAnsi="Georgia"/>
          <w:sz w:val="24"/>
          <w:szCs w:val="24"/>
        </w:rPr>
      </w:pPr>
    </w:p>
    <w:p w:rsidR="005A3623" w:rsidRDefault="005A3623" w:rsidP="00400B94">
      <w:pPr>
        <w:pStyle w:val="ListParagraph"/>
        <w:numPr>
          <w:ilvl w:val="0"/>
          <w:numId w:val="17"/>
        </w:numPr>
        <w:spacing w:line="240" w:lineRule="auto"/>
        <w:jc w:val="both"/>
        <w:rPr>
          <w:rFonts w:ascii="Georgia" w:hAnsi="Georgia"/>
          <w:sz w:val="24"/>
          <w:szCs w:val="24"/>
        </w:rPr>
      </w:pPr>
      <w:r>
        <w:rPr>
          <w:rFonts w:ascii="Georgia" w:hAnsi="Georgia"/>
          <w:sz w:val="24"/>
          <w:szCs w:val="24"/>
        </w:rPr>
        <w:t xml:space="preserve">Copy of the </w:t>
      </w:r>
      <w:r w:rsidRPr="005A3623">
        <w:rPr>
          <w:rFonts w:ascii="Georgia" w:hAnsi="Georgia"/>
          <w:b/>
          <w:sz w:val="24"/>
          <w:szCs w:val="24"/>
        </w:rPr>
        <w:t>award letter supporting ongoing accreditation by level of service/programming</w:t>
      </w:r>
      <w:r w:rsidRPr="005A3623">
        <w:rPr>
          <w:rFonts w:ascii="Georgia" w:hAnsi="Georgia"/>
          <w:sz w:val="24"/>
          <w:szCs w:val="24"/>
        </w:rPr>
        <w:t xml:space="preserve"> received by the provider post survey. Please submit copies of these two documents to the Division upon receipt from CARF following the on-site survey.</w:t>
      </w:r>
    </w:p>
    <w:p w:rsidR="005A3623" w:rsidRPr="005A3623" w:rsidRDefault="005A3623" w:rsidP="00400B94">
      <w:pPr>
        <w:pStyle w:val="ListParagraph"/>
        <w:jc w:val="both"/>
        <w:rPr>
          <w:rFonts w:ascii="Georgia" w:hAnsi="Georgia"/>
          <w:sz w:val="24"/>
          <w:szCs w:val="24"/>
        </w:rPr>
      </w:pPr>
    </w:p>
    <w:p w:rsidR="005A3623" w:rsidRDefault="005A3623" w:rsidP="00400B94">
      <w:pPr>
        <w:pStyle w:val="ListParagraph"/>
        <w:numPr>
          <w:ilvl w:val="0"/>
          <w:numId w:val="17"/>
        </w:numPr>
        <w:spacing w:line="240" w:lineRule="auto"/>
        <w:jc w:val="both"/>
        <w:rPr>
          <w:rFonts w:ascii="Georgia" w:hAnsi="Georgia"/>
          <w:sz w:val="24"/>
          <w:szCs w:val="24"/>
        </w:rPr>
      </w:pPr>
      <w:r w:rsidRPr="005A3623">
        <w:rPr>
          <w:rFonts w:ascii="Georgia" w:hAnsi="Georgia"/>
          <w:sz w:val="24"/>
          <w:szCs w:val="24"/>
        </w:rPr>
        <w:t xml:space="preserve">Copy of the </w:t>
      </w:r>
      <w:r w:rsidRPr="005A3623">
        <w:rPr>
          <w:rFonts w:ascii="Georgia" w:hAnsi="Georgia"/>
          <w:b/>
          <w:sz w:val="24"/>
          <w:szCs w:val="24"/>
        </w:rPr>
        <w:t>Quality Improvement Plan (QIP)</w:t>
      </w:r>
      <w:r w:rsidRPr="005A3623">
        <w:rPr>
          <w:rFonts w:ascii="Georgia" w:hAnsi="Georgia"/>
          <w:sz w:val="24"/>
          <w:szCs w:val="24"/>
        </w:rPr>
        <w:t>, completed within 90 days of notification of the accreditati</w:t>
      </w:r>
      <w:r>
        <w:rPr>
          <w:rFonts w:ascii="Georgia" w:hAnsi="Georgia"/>
          <w:sz w:val="24"/>
          <w:szCs w:val="24"/>
        </w:rPr>
        <w:t xml:space="preserve">on decision, post survey. </w:t>
      </w:r>
    </w:p>
    <w:p w:rsidR="004B60F1" w:rsidRPr="004B60F1" w:rsidRDefault="004B60F1" w:rsidP="00400B94">
      <w:pPr>
        <w:spacing w:line="240" w:lineRule="auto"/>
        <w:jc w:val="both"/>
        <w:rPr>
          <w:rFonts w:ascii="Georgia" w:hAnsi="Georgia"/>
          <w:sz w:val="24"/>
          <w:szCs w:val="24"/>
        </w:rPr>
      </w:pPr>
    </w:p>
    <w:p w:rsidR="005A3623" w:rsidRDefault="005A3623" w:rsidP="00400B94">
      <w:pPr>
        <w:pStyle w:val="ListParagraph"/>
        <w:numPr>
          <w:ilvl w:val="0"/>
          <w:numId w:val="17"/>
        </w:numPr>
        <w:spacing w:line="240" w:lineRule="auto"/>
        <w:jc w:val="both"/>
        <w:rPr>
          <w:rFonts w:ascii="Georgia" w:hAnsi="Georgia"/>
          <w:sz w:val="24"/>
          <w:szCs w:val="24"/>
        </w:rPr>
      </w:pPr>
      <w:r w:rsidRPr="005A3623">
        <w:rPr>
          <w:rFonts w:ascii="Georgia" w:hAnsi="Georgia"/>
          <w:sz w:val="24"/>
          <w:szCs w:val="24"/>
        </w:rPr>
        <w:t>Communication of administrative issues and significant events, as applicable.</w:t>
      </w:r>
    </w:p>
    <w:p w:rsidR="005A3623" w:rsidRDefault="005A3623" w:rsidP="00400B94">
      <w:pPr>
        <w:pStyle w:val="ListParagraph"/>
        <w:jc w:val="both"/>
        <w:rPr>
          <w:rFonts w:ascii="Georgia" w:hAnsi="Georgia"/>
          <w:sz w:val="24"/>
          <w:szCs w:val="24"/>
        </w:rPr>
      </w:pPr>
    </w:p>
    <w:p w:rsidR="001744B1" w:rsidRDefault="001744B1" w:rsidP="00400B94">
      <w:pPr>
        <w:pStyle w:val="ListParagraph"/>
        <w:jc w:val="both"/>
        <w:rPr>
          <w:rFonts w:ascii="Georgia" w:hAnsi="Georgia"/>
          <w:sz w:val="24"/>
          <w:szCs w:val="24"/>
        </w:rPr>
      </w:pPr>
    </w:p>
    <w:p w:rsidR="001744B1" w:rsidRPr="005A3623" w:rsidRDefault="001744B1" w:rsidP="00400B94">
      <w:pPr>
        <w:pStyle w:val="ListParagraph"/>
        <w:jc w:val="both"/>
        <w:rPr>
          <w:rFonts w:ascii="Georgia" w:hAnsi="Georgia"/>
          <w:sz w:val="24"/>
          <w:szCs w:val="24"/>
        </w:rPr>
      </w:pPr>
    </w:p>
    <w:p w:rsidR="005A3623" w:rsidRPr="00520D23" w:rsidRDefault="005A3623" w:rsidP="00400B94">
      <w:pPr>
        <w:spacing w:line="240" w:lineRule="auto"/>
        <w:jc w:val="both"/>
        <w:rPr>
          <w:rFonts w:ascii="Georgia" w:hAnsi="Georgia"/>
          <w:b/>
          <w:sz w:val="24"/>
          <w:szCs w:val="24"/>
        </w:rPr>
      </w:pPr>
      <w:r w:rsidRPr="00520D23">
        <w:rPr>
          <w:rFonts w:ascii="Georgia" w:hAnsi="Georgia"/>
          <w:b/>
          <w:sz w:val="24"/>
          <w:szCs w:val="24"/>
        </w:rPr>
        <w:lastRenderedPageBreak/>
        <w:t>Key Action Items:</w:t>
      </w:r>
    </w:p>
    <w:p w:rsidR="005A3623" w:rsidRDefault="005A3623" w:rsidP="00400B94">
      <w:pPr>
        <w:spacing w:line="240" w:lineRule="auto"/>
        <w:jc w:val="both"/>
        <w:rPr>
          <w:rFonts w:ascii="Georgia" w:hAnsi="Georgia"/>
          <w:sz w:val="24"/>
          <w:szCs w:val="24"/>
        </w:rPr>
      </w:pPr>
    </w:p>
    <w:p w:rsidR="005A3623" w:rsidRDefault="005A3623" w:rsidP="00400B94">
      <w:pPr>
        <w:pStyle w:val="ListParagraph"/>
        <w:numPr>
          <w:ilvl w:val="0"/>
          <w:numId w:val="18"/>
        </w:numPr>
        <w:spacing w:line="240" w:lineRule="auto"/>
        <w:jc w:val="both"/>
        <w:rPr>
          <w:rFonts w:ascii="Georgia" w:hAnsi="Georgia"/>
          <w:sz w:val="24"/>
          <w:szCs w:val="24"/>
        </w:rPr>
      </w:pPr>
      <w:r w:rsidRPr="005A3623">
        <w:rPr>
          <w:rFonts w:ascii="Georgia" w:hAnsi="Georgia"/>
          <w:sz w:val="24"/>
          <w:szCs w:val="24"/>
        </w:rPr>
        <w:t xml:space="preserve">Contact your CARF Representative with any questions regarding an application to CARF for survey or other CARF concerns. </w:t>
      </w:r>
    </w:p>
    <w:p w:rsidR="00520D23" w:rsidRDefault="005A3623" w:rsidP="00400B94">
      <w:pPr>
        <w:pStyle w:val="ListParagraph"/>
        <w:numPr>
          <w:ilvl w:val="0"/>
          <w:numId w:val="18"/>
        </w:numPr>
        <w:spacing w:line="240" w:lineRule="auto"/>
        <w:jc w:val="both"/>
        <w:rPr>
          <w:rFonts w:ascii="Georgia" w:hAnsi="Georgia"/>
          <w:sz w:val="24"/>
          <w:szCs w:val="24"/>
        </w:rPr>
      </w:pPr>
      <w:r w:rsidRPr="005A3623">
        <w:rPr>
          <w:rFonts w:ascii="Georgia" w:hAnsi="Georgia"/>
          <w:sz w:val="24"/>
          <w:szCs w:val="24"/>
        </w:rPr>
        <w:t>Ensure your program applies for national accreditation for all behavioral health programs/levels of service provided and populations served that you wish to ap</w:t>
      </w:r>
      <w:r w:rsidR="00520D23">
        <w:rPr>
          <w:rFonts w:ascii="Georgia" w:hAnsi="Georgia"/>
          <w:sz w:val="24"/>
          <w:szCs w:val="24"/>
        </w:rPr>
        <w:t>ply toward State certification.</w:t>
      </w:r>
    </w:p>
    <w:p w:rsidR="00520D23" w:rsidRDefault="005A3623" w:rsidP="00400B94">
      <w:pPr>
        <w:pStyle w:val="ListParagraph"/>
        <w:numPr>
          <w:ilvl w:val="0"/>
          <w:numId w:val="18"/>
        </w:numPr>
        <w:spacing w:line="240" w:lineRule="auto"/>
        <w:jc w:val="both"/>
        <w:rPr>
          <w:rFonts w:ascii="Georgia" w:hAnsi="Georgia"/>
          <w:sz w:val="24"/>
          <w:szCs w:val="24"/>
        </w:rPr>
      </w:pPr>
      <w:r w:rsidRPr="005A3623">
        <w:rPr>
          <w:rFonts w:ascii="Georgia" w:hAnsi="Georgia"/>
          <w:sz w:val="24"/>
          <w:szCs w:val="24"/>
        </w:rPr>
        <w:t xml:space="preserve">Ensure your program applies, at a minimum, to be surveyed for all behavioral health program/levels of service and populations served that are funded through the State contract in your next national accreditation survey. </w:t>
      </w:r>
    </w:p>
    <w:p w:rsidR="005A3623" w:rsidRDefault="005A3623" w:rsidP="00400B94">
      <w:pPr>
        <w:pStyle w:val="ListParagraph"/>
        <w:numPr>
          <w:ilvl w:val="0"/>
          <w:numId w:val="18"/>
        </w:numPr>
        <w:spacing w:line="240" w:lineRule="auto"/>
        <w:jc w:val="both"/>
        <w:rPr>
          <w:rFonts w:ascii="Georgia" w:hAnsi="Georgia"/>
          <w:sz w:val="24"/>
          <w:szCs w:val="24"/>
        </w:rPr>
      </w:pPr>
      <w:r w:rsidRPr="005A3623">
        <w:rPr>
          <w:rFonts w:ascii="Georgia" w:hAnsi="Georgia"/>
          <w:sz w:val="24"/>
          <w:szCs w:val="24"/>
        </w:rPr>
        <w:t>Services applied for that national accreditation has not been awarded for will require submission of additional Division-required documentation</w:t>
      </w:r>
      <w:r w:rsidR="00520D23">
        <w:rPr>
          <w:rFonts w:ascii="Georgia" w:hAnsi="Georgia"/>
          <w:sz w:val="24"/>
          <w:szCs w:val="24"/>
        </w:rPr>
        <w:t>.</w:t>
      </w:r>
    </w:p>
    <w:p w:rsidR="00520D23" w:rsidRDefault="00520D23" w:rsidP="00400B94">
      <w:pPr>
        <w:spacing w:line="240" w:lineRule="auto"/>
        <w:jc w:val="both"/>
        <w:rPr>
          <w:rFonts w:ascii="Georgia" w:hAnsi="Georgia"/>
          <w:sz w:val="24"/>
          <w:szCs w:val="24"/>
        </w:rPr>
      </w:pPr>
    </w:p>
    <w:p w:rsidR="00520D23" w:rsidRDefault="00520D23" w:rsidP="00400B94">
      <w:pPr>
        <w:jc w:val="both"/>
        <w:rPr>
          <w:rFonts w:ascii="Georgia" w:hAnsi="Georgia"/>
          <w:sz w:val="24"/>
          <w:szCs w:val="24"/>
        </w:rPr>
      </w:pPr>
    </w:p>
    <w:p w:rsidR="00520D23" w:rsidRDefault="00520D23" w:rsidP="00400B94">
      <w:pPr>
        <w:jc w:val="both"/>
        <w:rPr>
          <w:rFonts w:ascii="Georgia" w:hAnsi="Georgia"/>
          <w:sz w:val="24"/>
          <w:szCs w:val="24"/>
        </w:rPr>
      </w:pPr>
      <w:r w:rsidRPr="00520D23">
        <w:rPr>
          <w:rFonts w:ascii="Georgia" w:hAnsi="Georgia"/>
          <w:sz w:val="24"/>
          <w:szCs w:val="24"/>
        </w:rPr>
        <w:t xml:space="preserve">Please contact the Certification Program Manager at </w:t>
      </w:r>
      <w:r w:rsidRPr="00520D23">
        <w:rPr>
          <w:rFonts w:ascii="Georgia" w:hAnsi="Georgia"/>
          <w:color w:val="4F81BD" w:themeColor="accent1"/>
          <w:sz w:val="24"/>
          <w:szCs w:val="24"/>
          <w:u w:val="single"/>
        </w:rPr>
        <w:t>wdh-certification@wyo.gov</w:t>
      </w:r>
      <w:r w:rsidRPr="00520D23">
        <w:rPr>
          <w:rFonts w:ascii="Georgia" w:hAnsi="Georgia"/>
          <w:color w:val="4F81BD" w:themeColor="accent1"/>
          <w:sz w:val="24"/>
          <w:szCs w:val="24"/>
        </w:rPr>
        <w:t xml:space="preserve"> </w:t>
      </w:r>
      <w:r w:rsidRPr="00520D23">
        <w:rPr>
          <w:rFonts w:ascii="Georgia" w:hAnsi="Georgia"/>
          <w:sz w:val="24"/>
          <w:szCs w:val="24"/>
        </w:rPr>
        <w:t xml:space="preserve">or </w:t>
      </w:r>
    </w:p>
    <w:p w:rsidR="00520D23" w:rsidRPr="00520D23" w:rsidRDefault="00520D23" w:rsidP="00400B94">
      <w:pPr>
        <w:jc w:val="both"/>
        <w:rPr>
          <w:rFonts w:ascii="Georgia" w:hAnsi="Georgia"/>
          <w:sz w:val="24"/>
          <w:szCs w:val="24"/>
        </w:rPr>
      </w:pPr>
      <w:r w:rsidRPr="00520D23">
        <w:rPr>
          <w:rFonts w:ascii="Georgia" w:hAnsi="Georgia"/>
          <w:sz w:val="24"/>
          <w:szCs w:val="24"/>
        </w:rPr>
        <w:t>1-800-535-4006 for additional guidance. Accreditation survey dates and subsequent reporting timeframes may require collaborative efforts. Please notify the Division as soon as possible prior to certification expiration. Documentation to support extension of expiration dates will be required</w:t>
      </w:r>
      <w:r>
        <w:rPr>
          <w:rFonts w:ascii="Georgia" w:hAnsi="Georgia"/>
          <w:sz w:val="24"/>
          <w:szCs w:val="24"/>
        </w:rPr>
        <w:t>.</w:t>
      </w:r>
    </w:p>
    <w:p w:rsidR="005A3623" w:rsidRPr="005A3623" w:rsidRDefault="005A3623" w:rsidP="00400B94">
      <w:pPr>
        <w:spacing w:line="240" w:lineRule="auto"/>
        <w:jc w:val="both"/>
        <w:rPr>
          <w:rFonts w:ascii="Georgia" w:hAnsi="Georgia"/>
          <w:sz w:val="24"/>
          <w:szCs w:val="24"/>
        </w:rPr>
      </w:pPr>
    </w:p>
    <w:p w:rsidR="005A3623" w:rsidRPr="005A3623" w:rsidRDefault="005A3623" w:rsidP="00400B94">
      <w:pPr>
        <w:spacing w:line="240" w:lineRule="auto"/>
        <w:jc w:val="both"/>
        <w:rPr>
          <w:rFonts w:ascii="Georgia" w:hAnsi="Georgia"/>
          <w:sz w:val="24"/>
          <w:szCs w:val="24"/>
        </w:rPr>
      </w:pPr>
    </w:p>
    <w:p w:rsidR="004B60F1" w:rsidRDefault="004B60F1" w:rsidP="00400B94">
      <w:pPr>
        <w:pStyle w:val="ListParagraph"/>
        <w:jc w:val="both"/>
        <w:rPr>
          <w:rFonts w:ascii="Georgia" w:hAnsi="Georgia"/>
          <w:b/>
          <w:sz w:val="24"/>
          <w:szCs w:val="24"/>
        </w:rPr>
      </w:pPr>
    </w:p>
    <w:p w:rsidR="005A3623" w:rsidRDefault="005A3623" w:rsidP="00400B94">
      <w:pPr>
        <w:pStyle w:val="ListParagraph"/>
        <w:jc w:val="both"/>
        <w:rPr>
          <w:rFonts w:ascii="Georgia" w:hAnsi="Georgia"/>
          <w:sz w:val="24"/>
          <w:szCs w:val="24"/>
        </w:rPr>
      </w:pPr>
    </w:p>
    <w:p w:rsidR="004B60F1" w:rsidRPr="004B60F1" w:rsidRDefault="004B60F1" w:rsidP="00400B94">
      <w:pPr>
        <w:pStyle w:val="ListParagraph"/>
        <w:jc w:val="both"/>
        <w:rPr>
          <w:rFonts w:ascii="Georgia" w:hAnsi="Georgia"/>
          <w:sz w:val="24"/>
          <w:szCs w:val="24"/>
        </w:rPr>
      </w:pPr>
    </w:p>
    <w:sectPr w:rsidR="004B60F1" w:rsidRPr="004B60F1">
      <w:headerReference w:type="default" r:id="rId8"/>
      <w:footerReference w:type="default" r:id="rId9"/>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46" w:rsidRDefault="00E03D49">
      <w:pPr>
        <w:spacing w:line="240" w:lineRule="auto"/>
      </w:pPr>
      <w:r>
        <w:separator/>
      </w:r>
    </w:p>
  </w:endnote>
  <w:endnote w:type="continuationSeparator" w:id="0">
    <w:p w:rsidR="00DD5846" w:rsidRDefault="00E0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D3" w:rsidRDefault="00E03D49">
    <w:pPr>
      <w:rPr>
        <w:rFonts w:ascii="Georgia" w:eastAsia="Georgia" w:hAnsi="Georgia" w:cs="Georgia"/>
        <w:sz w:val="16"/>
        <w:szCs w:val="16"/>
      </w:rPr>
    </w:pPr>
    <w:r>
      <w:rPr>
        <w:rFonts w:ascii="Georgia" w:eastAsia="Georgia" w:hAnsi="Georgia" w:cs="Georgia"/>
        <w:sz w:val="16"/>
        <w:szCs w:val="16"/>
      </w:rPr>
      <w:t>Behavioral Health Division, Mental Health and Substance Abuse Section</w:t>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r>
    <w:r>
      <w:rPr>
        <w:rFonts w:ascii="Georgia" w:eastAsia="Georgia" w:hAnsi="Georgia" w:cs="Georgia"/>
        <w:sz w:val="16"/>
        <w:szCs w:val="16"/>
      </w:rPr>
      <w:tab/>
      <w:t xml:space="preserve">      Page </w:t>
    </w:r>
    <w:r>
      <w:rPr>
        <w:rFonts w:ascii="Georgia" w:eastAsia="Georgia" w:hAnsi="Georgia" w:cs="Georgia"/>
        <w:sz w:val="16"/>
        <w:szCs w:val="16"/>
      </w:rPr>
      <w:fldChar w:fldCharType="begin"/>
    </w:r>
    <w:r>
      <w:rPr>
        <w:rFonts w:ascii="Georgia" w:eastAsia="Georgia" w:hAnsi="Georgia" w:cs="Georgia"/>
        <w:sz w:val="16"/>
        <w:szCs w:val="16"/>
      </w:rPr>
      <w:instrText>PAGE</w:instrText>
    </w:r>
    <w:r>
      <w:rPr>
        <w:rFonts w:ascii="Georgia" w:eastAsia="Georgia" w:hAnsi="Georgia" w:cs="Georgia"/>
        <w:sz w:val="16"/>
        <w:szCs w:val="16"/>
      </w:rPr>
      <w:fldChar w:fldCharType="separate"/>
    </w:r>
    <w:r w:rsidR="001744B1">
      <w:rPr>
        <w:rFonts w:ascii="Georgia" w:eastAsia="Georgia" w:hAnsi="Georgia" w:cs="Georgia"/>
        <w:noProof/>
        <w:sz w:val="16"/>
        <w:szCs w:val="16"/>
      </w:rPr>
      <w:t>2</w:t>
    </w:r>
    <w:r>
      <w:rPr>
        <w:rFonts w:ascii="Georgia" w:eastAsia="Georgia" w:hAnsi="Georgia" w:cs="Georgia"/>
        <w:sz w:val="16"/>
        <w:szCs w:val="16"/>
      </w:rPr>
      <w:fldChar w:fldCharType="end"/>
    </w:r>
  </w:p>
  <w:p w:rsidR="00A659D3" w:rsidRDefault="00520D23">
    <w:pPr>
      <w:rPr>
        <w:rFonts w:ascii="Georgia" w:eastAsia="Georgia" w:hAnsi="Georgia" w:cs="Georgia"/>
        <w:sz w:val="16"/>
        <w:szCs w:val="16"/>
      </w:rPr>
    </w:pPr>
    <w:r>
      <w:rPr>
        <w:rFonts w:ascii="Georgia" w:eastAsia="Georgia" w:hAnsi="Georgia" w:cs="Georgia"/>
        <w:sz w:val="16"/>
        <w:szCs w:val="16"/>
      </w:rPr>
      <w:t>CARF Checklist</w:t>
    </w:r>
    <w:r w:rsidR="00E03D49">
      <w:rPr>
        <w:rFonts w:ascii="Verdana" w:eastAsia="Verdana" w:hAnsi="Verdana" w:cs="Verdana"/>
        <w:sz w:val="16"/>
        <w:szCs w:val="16"/>
      </w:rPr>
      <w:tab/>
    </w:r>
    <w:r w:rsidR="00E03D49">
      <w:rPr>
        <w:rFonts w:ascii="Verdana" w:eastAsia="Verdana" w:hAnsi="Verdana" w:cs="Verdana"/>
        <w:sz w:val="16"/>
        <w:szCs w:val="16"/>
      </w:rPr>
      <w:tab/>
    </w:r>
    <w:r w:rsidR="00E03D49">
      <w:rPr>
        <w:rFonts w:ascii="Verdana" w:eastAsia="Verdana" w:hAnsi="Verdana" w:cs="Verdana"/>
        <w:sz w:val="16"/>
        <w:szCs w:val="16"/>
      </w:rPr>
      <w:tab/>
    </w:r>
    <w:r w:rsidR="00E03D49">
      <w:rPr>
        <w:rFonts w:ascii="Verdana" w:eastAsia="Verdana" w:hAnsi="Verdana" w:cs="Verdana"/>
        <w:sz w:val="16"/>
        <w:szCs w:val="16"/>
      </w:rPr>
      <w:tab/>
    </w:r>
    <w:r w:rsidR="00E03D49">
      <w:rPr>
        <w:rFonts w:ascii="Verdana" w:eastAsia="Verdana" w:hAnsi="Verdana" w:cs="Verdana"/>
        <w:sz w:val="16"/>
        <w:szCs w:val="16"/>
      </w:rPr>
      <w:tab/>
    </w:r>
    <w:r w:rsidR="00E03D49">
      <w:rPr>
        <w:rFonts w:ascii="Verdana" w:eastAsia="Verdana" w:hAnsi="Verdana" w:cs="Verdana"/>
        <w:sz w:val="16"/>
        <w:szCs w:val="16"/>
      </w:rPr>
      <w:tab/>
      <w:t xml:space="preserve">    </w:t>
    </w:r>
    <w:r w:rsidR="00E03D49">
      <w:rPr>
        <w:rFonts w:ascii="Georgia" w:eastAsia="Georgia" w:hAnsi="Georgia" w:cs="Georgia"/>
        <w:sz w:val="16"/>
        <w:szCs w:val="16"/>
      </w:rPr>
      <w:t xml:space="preserve">                             </w:t>
    </w:r>
    <w:r w:rsidR="00400B94">
      <w:rPr>
        <w:rFonts w:ascii="Georgia" w:eastAsia="Georgia" w:hAnsi="Georgia" w:cs="Georgia"/>
        <w:sz w:val="16"/>
        <w:szCs w:val="16"/>
      </w:rPr>
      <w:t xml:space="preserve">                                                        </w:t>
    </w:r>
    <w:r w:rsidR="00E03D49">
      <w:rPr>
        <w:rFonts w:ascii="Georgia" w:eastAsia="Georgia" w:hAnsi="Georgia" w:cs="Georgia"/>
        <w:sz w:val="16"/>
        <w:szCs w:val="16"/>
      </w:rPr>
      <w:t xml:space="preserve"> </w:t>
    </w:r>
    <w:r w:rsidR="001744B1">
      <w:rPr>
        <w:rFonts w:ascii="Georgia" w:eastAsia="Georgia" w:hAnsi="Georgia" w:cs="Georgia"/>
        <w:sz w:val="16"/>
        <w:szCs w:val="16"/>
      </w:rPr>
      <w:t>3-2022</w:t>
    </w:r>
    <w:r w:rsidR="00E03D49">
      <w:rPr>
        <w:rFonts w:ascii="Georgia" w:eastAsia="Georgia" w:hAnsi="Georgia" w:cs="Georgia"/>
        <w:sz w:val="16"/>
        <w:szCs w:val="16"/>
      </w:rPr>
      <w:t>AG</w:t>
    </w:r>
  </w:p>
  <w:p w:rsidR="00C12314" w:rsidRDefault="00C12314"/>
  <w:p w:rsidR="00C12314" w:rsidRDefault="00C12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46" w:rsidRDefault="00E03D49">
      <w:pPr>
        <w:spacing w:line="240" w:lineRule="auto"/>
      </w:pPr>
      <w:r>
        <w:separator/>
      </w:r>
    </w:p>
  </w:footnote>
  <w:footnote w:type="continuationSeparator" w:id="0">
    <w:p w:rsidR="00DD5846" w:rsidRDefault="00E03D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D3" w:rsidRDefault="00E03D49">
    <w:pPr>
      <w:widowControl w:val="0"/>
      <w:spacing w:before="20" w:line="240" w:lineRule="auto"/>
      <w:ind w:right="1288"/>
      <w:rPr>
        <w:rFonts w:ascii="Georgia" w:eastAsia="Georgia" w:hAnsi="Georgia" w:cs="Georgia"/>
        <w:b/>
        <w:color w:val="833B0A"/>
        <w:sz w:val="24"/>
        <w:szCs w:val="24"/>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3267075</wp:posOffset>
              </wp:positionH>
              <wp:positionV relativeFrom="paragraph">
                <wp:posOffset>-75565</wp:posOffset>
              </wp:positionV>
              <wp:extent cx="2562225" cy="933450"/>
              <wp:effectExtent l="0" t="0" r="9525" b="0"/>
              <wp:wrapNone/>
              <wp:docPr id="15" name=""/>
              <wp:cNvGraphicFramePr/>
              <a:graphic xmlns:a="http://schemas.openxmlformats.org/drawingml/2006/main">
                <a:graphicData uri="http://schemas.microsoft.com/office/word/2010/wordprocessingShape">
                  <wps:wsp>
                    <wps:cNvSpPr/>
                    <wps:spPr>
                      <a:xfrm>
                        <a:off x="0" y="0"/>
                        <a:ext cx="2562225" cy="933450"/>
                      </a:xfrm>
                      <a:prstGeom prst="rect">
                        <a:avLst/>
                      </a:prstGeom>
                      <a:solidFill>
                        <a:schemeClr val="lt1"/>
                      </a:solidFill>
                      <a:ln>
                        <a:noFill/>
                      </a:ln>
                    </wps:spPr>
                    <wps:txbx>
                      <w:txbxContent>
                        <w:p w:rsidR="00A659D3" w:rsidRDefault="00E03D49">
                          <w:pPr>
                            <w:spacing w:line="275" w:lineRule="auto"/>
                            <w:textDirection w:val="btLr"/>
                          </w:pPr>
                          <w:r>
                            <w:rPr>
                              <w:rFonts w:ascii="Times New Roman" w:eastAsia="Times New Roman" w:hAnsi="Times New Roman" w:cs="Times New Roman"/>
                              <w:color w:val="000000"/>
                              <w:sz w:val="20"/>
                            </w:rPr>
                            <w:t>Behavioral Health Division</w:t>
                          </w:r>
                        </w:p>
                        <w:p w:rsidR="00A659D3" w:rsidRDefault="00E03D49">
                          <w:pPr>
                            <w:spacing w:line="275" w:lineRule="auto"/>
                            <w:textDirection w:val="btLr"/>
                          </w:pPr>
                          <w:r>
                            <w:rPr>
                              <w:rFonts w:ascii="Times New Roman" w:eastAsia="Times New Roman" w:hAnsi="Times New Roman" w:cs="Times New Roman"/>
                              <w:color w:val="000000"/>
                              <w:sz w:val="20"/>
                            </w:rPr>
                            <w:t>Mental Health and Substance Abuse Section</w:t>
                          </w:r>
                        </w:p>
                        <w:p w:rsidR="00A659D3" w:rsidRDefault="00E03D49">
                          <w:pPr>
                            <w:spacing w:line="275" w:lineRule="auto"/>
                            <w:textDirection w:val="btLr"/>
                          </w:pPr>
                          <w:r>
                            <w:rPr>
                              <w:rFonts w:ascii="Times New Roman" w:eastAsia="Times New Roman" w:hAnsi="Times New Roman" w:cs="Times New Roman"/>
                              <w:color w:val="000000"/>
                              <w:sz w:val="20"/>
                            </w:rPr>
                            <w:t>Phone: (307) 777-5253</w:t>
                          </w:r>
                        </w:p>
                        <w:p w:rsidR="00A659D3" w:rsidRDefault="00E03D49">
                          <w:pPr>
                            <w:spacing w:line="275" w:lineRule="auto"/>
                            <w:textDirection w:val="btLr"/>
                          </w:pPr>
                          <w:r>
                            <w:rPr>
                              <w:rFonts w:ascii="Times New Roman" w:eastAsia="Times New Roman" w:hAnsi="Times New Roman" w:cs="Times New Roman"/>
                              <w:color w:val="000000"/>
                              <w:sz w:val="20"/>
                            </w:rPr>
                            <w:t>Toll-Free 1-800-535-4006</w:t>
                          </w:r>
                        </w:p>
                        <w:p w:rsidR="00A659D3" w:rsidRDefault="00E03D49">
                          <w:pPr>
                            <w:spacing w:line="275" w:lineRule="auto"/>
                            <w:textDirection w:val="btLr"/>
                          </w:pPr>
                          <w:r>
                            <w:rPr>
                              <w:rFonts w:ascii="Times New Roman" w:eastAsia="Times New Roman" w:hAnsi="Times New Roman" w:cs="Times New Roman"/>
                              <w:color w:val="000000"/>
                              <w:sz w:val="20"/>
                            </w:rPr>
                            <w:t>Fax: (307) 777-5580</w:t>
                          </w:r>
                        </w:p>
                        <w:p w:rsidR="00A659D3" w:rsidRDefault="00A659D3">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257.25pt;margin-top:-5.95pt;width:201.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" fillcolor="white [3201]" stroked="f">
              <v:textbox inset="2.53958mm,1.2694mm,2.53958mm,1.2694mm">
                <w:txbxContent>
                  <w:p w:rsidR="00A659D3" w:rsidRDefault="00E03D49">
                    <w:pPr>
                      <w:spacing w:line="275" w:lineRule="auto"/>
                      <w:textDirection w:val="btLr"/>
                    </w:pPr>
                    <w:r>
                      <w:rPr>
                        <w:rFonts w:ascii="Times New Roman" w:eastAsia="Times New Roman" w:hAnsi="Times New Roman" w:cs="Times New Roman"/>
                        <w:color w:val="000000"/>
                        <w:sz w:val="20"/>
                      </w:rPr>
                      <w:t>Behavioral Health Division</w:t>
                    </w:r>
                  </w:p>
                  <w:p w:rsidR="00A659D3" w:rsidRDefault="00E03D49">
                    <w:pPr>
                      <w:spacing w:line="275" w:lineRule="auto"/>
                      <w:textDirection w:val="btLr"/>
                    </w:pPr>
                    <w:r>
                      <w:rPr>
                        <w:rFonts w:ascii="Times New Roman" w:eastAsia="Times New Roman" w:hAnsi="Times New Roman" w:cs="Times New Roman"/>
                        <w:color w:val="000000"/>
                        <w:sz w:val="20"/>
                      </w:rPr>
                      <w:t>Mental Health and Substance Abuse Section</w:t>
                    </w:r>
                  </w:p>
                  <w:p w:rsidR="00A659D3" w:rsidRDefault="00E03D49">
                    <w:pPr>
                      <w:spacing w:line="275" w:lineRule="auto"/>
                      <w:textDirection w:val="btLr"/>
                    </w:pPr>
                    <w:r>
                      <w:rPr>
                        <w:rFonts w:ascii="Times New Roman" w:eastAsia="Times New Roman" w:hAnsi="Times New Roman" w:cs="Times New Roman"/>
                        <w:color w:val="000000"/>
                        <w:sz w:val="20"/>
                      </w:rPr>
                      <w:t>Phone: (307) 777-5253</w:t>
                    </w:r>
                  </w:p>
                  <w:p w:rsidR="00A659D3" w:rsidRDefault="00E03D49">
                    <w:pPr>
                      <w:spacing w:line="275" w:lineRule="auto"/>
                      <w:textDirection w:val="btLr"/>
                    </w:pPr>
                    <w:r>
                      <w:rPr>
                        <w:rFonts w:ascii="Times New Roman" w:eastAsia="Times New Roman" w:hAnsi="Times New Roman" w:cs="Times New Roman"/>
                        <w:color w:val="000000"/>
                        <w:sz w:val="20"/>
                      </w:rPr>
                      <w:t>Toll-Free 1-800-535-4006</w:t>
                    </w:r>
                  </w:p>
                  <w:p w:rsidR="00A659D3" w:rsidRDefault="00E03D49">
                    <w:pPr>
                      <w:spacing w:line="275" w:lineRule="auto"/>
                      <w:textDirection w:val="btLr"/>
                    </w:pPr>
                    <w:r>
                      <w:rPr>
                        <w:rFonts w:ascii="Times New Roman" w:eastAsia="Times New Roman" w:hAnsi="Times New Roman" w:cs="Times New Roman"/>
                        <w:color w:val="000000"/>
                        <w:sz w:val="20"/>
                      </w:rPr>
                      <w:t>Fax: (307) 777-5580</w:t>
                    </w:r>
                  </w:p>
                  <w:p w:rsidR="00A659D3" w:rsidRDefault="00A659D3">
                    <w:pPr>
                      <w:spacing w:line="275" w:lineRule="auto"/>
                      <w:textDirection w:val="btLr"/>
                    </w:pPr>
                  </w:p>
                </w:txbxContent>
              </v:textbox>
              <w10:wrap anchorx="margin"/>
            </v:rect>
          </w:pict>
        </mc:Fallback>
      </mc:AlternateContent>
    </w:r>
    <w:r>
      <w:rPr>
        <w:rFonts w:ascii="Georgia" w:eastAsia="Georgia" w:hAnsi="Georgia" w:cs="Georgia"/>
        <w:b/>
        <w:color w:val="833B0A"/>
        <w:sz w:val="24"/>
        <w:szCs w:val="24"/>
      </w:rPr>
      <w:t xml:space="preserve">      </w:t>
    </w:r>
    <w:r w:rsidR="005A3623">
      <w:rPr>
        <w:rFonts w:ascii="Georgia" w:eastAsia="Georgia" w:hAnsi="Georgia" w:cs="Georgia"/>
        <w:b/>
        <w:color w:val="833B0A"/>
        <w:sz w:val="24"/>
        <w:szCs w:val="24"/>
      </w:rPr>
      <w:t xml:space="preserve">CARF Accredited Provider State </w:t>
    </w:r>
    <w:r w:rsidR="005A3623">
      <w:rPr>
        <w:rFonts w:ascii="Georgia" w:eastAsia="Georgia" w:hAnsi="Georgia" w:cs="Georgia"/>
        <w:b/>
        <w:color w:val="833B0A"/>
        <w:sz w:val="24"/>
        <w:szCs w:val="24"/>
      </w:rPr>
      <w:br/>
      <w:t xml:space="preserve">      Certification </w:t>
    </w:r>
    <w:r w:rsidR="00400B94">
      <w:rPr>
        <w:rFonts w:ascii="Georgia" w:eastAsia="Georgia" w:hAnsi="Georgia" w:cs="Georgia"/>
        <w:b/>
        <w:color w:val="833B0A"/>
        <w:sz w:val="24"/>
        <w:szCs w:val="24"/>
      </w:rPr>
      <w:t>Checklist</w:t>
    </w:r>
    <w:r>
      <w:rPr>
        <w:rFonts w:ascii="Georgia" w:eastAsia="Georgia" w:hAnsi="Georgia" w:cs="Georgia"/>
        <w:b/>
        <w:color w:val="833B0A"/>
        <w:sz w:val="24"/>
        <w:szCs w:val="24"/>
      </w:rPr>
      <w:t xml:space="preserve">  </w:t>
    </w:r>
    <w:r>
      <w:rPr>
        <w:noProof/>
        <w:lang w:val="en-US"/>
      </w:rPr>
      <w:drawing>
        <wp:anchor distT="0" distB="0" distL="0" distR="0" simplePos="0" relativeHeight="251658240" behindDoc="0" locked="0" layoutInCell="1" hidden="0" allowOverlap="1">
          <wp:simplePos x="0" y="0"/>
          <wp:positionH relativeFrom="column">
            <wp:posOffset>-666749</wp:posOffset>
          </wp:positionH>
          <wp:positionV relativeFrom="paragraph">
            <wp:posOffset>-76199</wp:posOffset>
          </wp:positionV>
          <wp:extent cx="776288" cy="982241"/>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6288" cy="982241"/>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2895600</wp:posOffset>
              </wp:positionH>
              <wp:positionV relativeFrom="paragraph">
                <wp:posOffset>0</wp:posOffset>
              </wp:positionV>
              <wp:extent cx="22225" cy="923925"/>
              <wp:effectExtent l="0" t="0" r="0" b="0"/>
              <wp:wrapNone/>
              <wp:docPr id="17" name=""/>
              <wp:cNvGraphicFramePr/>
              <a:graphic xmlns:a="http://schemas.openxmlformats.org/drawingml/2006/main">
                <a:graphicData uri="http://schemas.microsoft.com/office/word/2010/wordprocessingShape">
                  <wps:wsp>
                    <wps:cNvSpPr/>
                    <wps:spPr>
                      <a:xfrm>
                        <a:off x="5346000" y="3322800"/>
                        <a:ext cx="0" cy="914400"/>
                      </a:xfrm>
                      <a:prstGeom prst="rect">
                        <a:avLst/>
                      </a:prstGeom>
                      <a:solidFill>
                        <a:schemeClr val="dk1"/>
                      </a:solidFill>
                      <a:ln w="9525" cap="flat" cmpd="sng">
                        <a:solidFill>
                          <a:schemeClr val="dk1"/>
                        </a:solidFill>
                        <a:prstDash val="solid"/>
                        <a:round/>
                        <a:headEnd type="none" w="sm" len="sm"/>
                        <a:tailEnd type="none" w="sm" len="sm"/>
                      </a:ln>
                    </wps:spPr>
                    <wps:txbx>
                      <w:txbxContent>
                        <w:p w:rsidR="00A659D3" w:rsidRDefault="00A659D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228pt;margin-top:0;width:1.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" fillcolor="black [3200]" strokecolor="black [3200]">
              <v:stroke startarrowwidth="narrow" startarrowlength="short" endarrowwidth="narrow" endarrowlength="short" joinstyle="round"/>
              <v:textbox inset="2.53958mm,2.53958mm,2.53958mm,2.53958mm">
                <w:txbxContent>
                  <w:p w:rsidR="00A659D3" w:rsidRDefault="00A659D3">
                    <w:pPr>
                      <w:spacing w:line="240" w:lineRule="auto"/>
                      <w:textDirection w:val="btLr"/>
                    </w:pPr>
                  </w:p>
                </w:txbxContent>
              </v:textbox>
            </v:rect>
          </w:pict>
        </mc:Fallback>
      </mc:AlternateContent>
    </w:r>
  </w:p>
  <w:p w:rsidR="00A659D3" w:rsidRDefault="00E03D49">
    <w:pPr>
      <w:widowControl w:val="0"/>
      <w:spacing w:before="20" w:line="240" w:lineRule="auto"/>
      <w:ind w:right="1288"/>
      <w:rPr>
        <w:rFonts w:ascii="Georgia" w:eastAsia="Georgia" w:hAnsi="Georgia" w:cs="Georgia"/>
        <w:color w:val="833B0A"/>
        <w:sz w:val="24"/>
        <w:szCs w:val="24"/>
      </w:rPr>
    </w:pPr>
    <w:r>
      <w:rPr>
        <w:rFonts w:ascii="Georgia" w:eastAsia="Georgia" w:hAnsi="Georgia" w:cs="Georgia"/>
        <w:b/>
        <w:color w:val="833B0A"/>
        <w:sz w:val="24"/>
        <w:szCs w:val="24"/>
      </w:rPr>
      <w:t xml:space="preserve">      </w:t>
    </w:r>
    <w:r>
      <w:rPr>
        <w:rFonts w:ascii="Georgia" w:eastAsia="Georgia" w:hAnsi="Georgia" w:cs="Georgia"/>
        <w:color w:val="833B0A"/>
        <w:sz w:val="24"/>
        <w:szCs w:val="24"/>
      </w:rPr>
      <w:t xml:space="preserve">Provider Certification for </w:t>
    </w:r>
    <w:r>
      <w:rPr>
        <w:rFonts w:ascii="Georgia" w:eastAsia="Georgia" w:hAnsi="Georgia" w:cs="Georgia"/>
        <w:color w:val="833B0A"/>
        <w:sz w:val="24"/>
        <w:szCs w:val="24"/>
      </w:rPr>
      <w:br/>
      <w:t xml:space="preserve">      Substance Use Disorder Services</w:t>
    </w:r>
    <w:r w:rsidR="002F0A91">
      <w:rPr>
        <w:rFonts w:ascii="Georgia" w:eastAsia="Georgia" w:hAnsi="Georgia" w:cs="Georgia"/>
        <w:color w:val="833B0A"/>
        <w:sz w:val="24"/>
        <w:szCs w:val="24"/>
      </w:rPr>
      <w:t xml:space="preserve"> and </w:t>
    </w:r>
  </w:p>
  <w:p w:rsidR="00E03D49" w:rsidRDefault="00E03D49" w:rsidP="00E03D49">
    <w:pPr>
      <w:widowControl w:val="0"/>
      <w:spacing w:before="20" w:line="240" w:lineRule="auto"/>
      <w:ind w:right="1288"/>
      <w:rPr>
        <w:rFonts w:ascii="Georgia" w:eastAsia="Georgia" w:hAnsi="Georgia" w:cs="Georgia"/>
        <w:color w:val="833B0A"/>
        <w:sz w:val="24"/>
        <w:szCs w:val="24"/>
      </w:rPr>
    </w:pPr>
    <w:r>
      <w:rPr>
        <w:rFonts w:ascii="Georgia" w:eastAsia="Georgia" w:hAnsi="Georgia" w:cs="Georgia"/>
        <w:color w:val="833B0A"/>
        <w:sz w:val="24"/>
        <w:szCs w:val="24"/>
      </w:rPr>
      <w:t xml:space="preserve">      Community Mental Health Centers</w:t>
    </w:r>
  </w:p>
  <w:p w:rsidR="00A659D3" w:rsidRPr="00E03D49" w:rsidRDefault="00520D23" w:rsidP="00E03D49">
    <w:pPr>
      <w:widowControl w:val="0"/>
      <w:spacing w:before="20" w:line="240" w:lineRule="auto"/>
      <w:ind w:right="1288"/>
      <w:rPr>
        <w:rFonts w:ascii="Georgia" w:eastAsia="Georgia" w:hAnsi="Georgia" w:cs="Georgia"/>
        <w:color w:val="833B0A"/>
        <w:sz w:val="24"/>
        <w:szCs w:val="24"/>
      </w:rPr>
    </w:pP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109220</wp:posOffset>
              </wp:positionH>
              <wp:positionV relativeFrom="paragraph">
                <wp:posOffset>31750</wp:posOffset>
              </wp:positionV>
              <wp:extent cx="5819775" cy="22225"/>
              <wp:effectExtent l="0" t="0" r="0" b="0"/>
              <wp:wrapNone/>
              <wp:docPr id="16" name=""/>
              <wp:cNvGraphicFramePr/>
              <a:graphic xmlns:a="http://schemas.openxmlformats.org/drawingml/2006/main">
                <a:graphicData uri="http://schemas.microsoft.com/office/word/2010/wordprocessingShape">
                  <wps:wsp>
                    <wps:cNvSpPr/>
                    <wps:spPr>
                      <a:xfrm>
                        <a:off x="0" y="0"/>
                        <a:ext cx="5819775" cy="22225"/>
                      </a:xfrm>
                      <a:prstGeom prst="rect">
                        <a:avLst/>
                      </a:prstGeom>
                      <a:solidFill>
                        <a:schemeClr val="dk1"/>
                      </a:solidFill>
                      <a:ln w="9525" cap="flat" cmpd="sng">
                        <a:solidFill>
                          <a:schemeClr val="dk1"/>
                        </a:solidFill>
                        <a:prstDash val="solid"/>
                        <a:round/>
                        <a:headEnd type="none" w="sm" len="sm"/>
                        <a:tailEnd type="none" w="sm" len="sm"/>
                      </a:ln>
                    </wps:spPr>
                    <wps:txbx>
                      <w:txbxContent>
                        <w:p w:rsidR="00A659D3" w:rsidRDefault="00A659D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8.6pt;margin-top:2.5pt;width:458.2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" fillcolor="black [3200]" strokecolor="black [3200]">
              <v:stroke startarrowwidth="narrow" startarrowlength="short" endarrowwidth="narrow" endarrowlength="short" joinstyle="round"/>
              <v:textbox inset="2.53958mm,2.53958mm,2.53958mm,2.53958mm">
                <w:txbxContent>
                  <w:p w:rsidR="00A659D3" w:rsidRDefault="00A659D3">
                    <w:pPr>
                      <w:spacing w:line="240" w:lineRule="auto"/>
                      <w:textDirection w:val="btLr"/>
                    </w:pPr>
                  </w:p>
                </w:txbxContent>
              </v:textbox>
            </v:rect>
          </w:pict>
        </mc:Fallback>
      </mc:AlternateContent>
    </w:r>
    <w:r w:rsidR="00E03D49">
      <w:br/>
    </w:r>
  </w:p>
  <w:p w:rsidR="00C12314" w:rsidRDefault="00C12314"/>
  <w:p w:rsidR="00C12314" w:rsidRDefault="00C123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C30"/>
    <w:multiLevelType w:val="multilevel"/>
    <w:tmpl w:val="B3F08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E6BB3"/>
    <w:multiLevelType w:val="multilevel"/>
    <w:tmpl w:val="E3FE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F6C34"/>
    <w:multiLevelType w:val="multilevel"/>
    <w:tmpl w:val="8A80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9F0C9A"/>
    <w:multiLevelType w:val="multilevel"/>
    <w:tmpl w:val="1FC6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E7E3E"/>
    <w:multiLevelType w:val="multilevel"/>
    <w:tmpl w:val="E4F4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743C6F"/>
    <w:multiLevelType w:val="multilevel"/>
    <w:tmpl w:val="51942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FD099D"/>
    <w:multiLevelType w:val="multilevel"/>
    <w:tmpl w:val="EC2C0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71659B"/>
    <w:multiLevelType w:val="multilevel"/>
    <w:tmpl w:val="8DBA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1F0ABE"/>
    <w:multiLevelType w:val="multilevel"/>
    <w:tmpl w:val="8086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6A0EDB"/>
    <w:multiLevelType w:val="multilevel"/>
    <w:tmpl w:val="44CA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F87AB9"/>
    <w:multiLevelType w:val="multilevel"/>
    <w:tmpl w:val="E21E143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920B30"/>
    <w:multiLevelType w:val="multilevel"/>
    <w:tmpl w:val="D036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57843"/>
    <w:multiLevelType w:val="multilevel"/>
    <w:tmpl w:val="DECE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9D2CF2"/>
    <w:multiLevelType w:val="hybridMultilevel"/>
    <w:tmpl w:val="10107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E7E03"/>
    <w:multiLevelType w:val="hybridMultilevel"/>
    <w:tmpl w:val="F6E2CBF6"/>
    <w:lvl w:ilvl="0" w:tplc="3A38F4E2">
      <w:start w:val="1"/>
      <w:numFmt w:val="bullet"/>
      <w:lvlText w:val="o"/>
      <w:lvlJc w:val="left"/>
      <w:pPr>
        <w:ind w:left="720" w:hanging="360"/>
      </w:pPr>
      <w:rPr>
        <w:rFonts w:ascii="Courier New" w:hAnsi="Courier New" w:cs="Courier New"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A64E7"/>
    <w:multiLevelType w:val="multilevel"/>
    <w:tmpl w:val="7660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D33C67"/>
    <w:multiLevelType w:val="hybridMultilevel"/>
    <w:tmpl w:val="1ACE9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04F67"/>
    <w:multiLevelType w:val="multilevel"/>
    <w:tmpl w:val="C706B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5"/>
  </w:num>
  <w:num w:numId="4">
    <w:abstractNumId w:val="8"/>
  </w:num>
  <w:num w:numId="5">
    <w:abstractNumId w:val="7"/>
  </w:num>
  <w:num w:numId="6">
    <w:abstractNumId w:val="6"/>
  </w:num>
  <w:num w:numId="7">
    <w:abstractNumId w:val="15"/>
  </w:num>
  <w:num w:numId="8">
    <w:abstractNumId w:val="0"/>
  </w:num>
  <w:num w:numId="9">
    <w:abstractNumId w:val="10"/>
  </w:num>
  <w:num w:numId="10">
    <w:abstractNumId w:val="1"/>
  </w:num>
  <w:num w:numId="11">
    <w:abstractNumId w:val="4"/>
  </w:num>
  <w:num w:numId="12">
    <w:abstractNumId w:val="3"/>
  </w:num>
  <w:num w:numId="13">
    <w:abstractNumId w:val="9"/>
  </w:num>
  <w:num w:numId="14">
    <w:abstractNumId w:val="2"/>
  </w:num>
  <w:num w:numId="15">
    <w:abstractNumId w:val="17"/>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D3"/>
    <w:rsid w:val="000B3FA6"/>
    <w:rsid w:val="001744B1"/>
    <w:rsid w:val="00175712"/>
    <w:rsid w:val="00277B73"/>
    <w:rsid w:val="002F0A91"/>
    <w:rsid w:val="00400B94"/>
    <w:rsid w:val="004B60F1"/>
    <w:rsid w:val="00520D23"/>
    <w:rsid w:val="005A3623"/>
    <w:rsid w:val="005C52AE"/>
    <w:rsid w:val="00A039E6"/>
    <w:rsid w:val="00A659D3"/>
    <w:rsid w:val="00C12314"/>
    <w:rsid w:val="00DD5846"/>
    <w:rsid w:val="00E0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307FED-F876-4620-AF07-44E377E9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00FED"/>
    <w:pPr>
      <w:tabs>
        <w:tab w:val="center" w:pos="4680"/>
        <w:tab w:val="right" w:pos="9360"/>
      </w:tabs>
      <w:spacing w:line="240" w:lineRule="auto"/>
    </w:pPr>
  </w:style>
  <w:style w:type="character" w:customStyle="1" w:styleId="HeaderChar">
    <w:name w:val="Header Char"/>
    <w:basedOn w:val="DefaultParagraphFont"/>
    <w:link w:val="Header"/>
    <w:uiPriority w:val="99"/>
    <w:rsid w:val="00E00FED"/>
  </w:style>
  <w:style w:type="paragraph" w:styleId="Footer">
    <w:name w:val="footer"/>
    <w:basedOn w:val="Normal"/>
    <w:link w:val="FooterChar"/>
    <w:uiPriority w:val="99"/>
    <w:unhideWhenUsed/>
    <w:rsid w:val="00E00FED"/>
    <w:pPr>
      <w:tabs>
        <w:tab w:val="center" w:pos="4680"/>
        <w:tab w:val="right" w:pos="9360"/>
      </w:tabs>
      <w:spacing w:line="240" w:lineRule="auto"/>
    </w:pPr>
  </w:style>
  <w:style w:type="character" w:customStyle="1" w:styleId="FooterChar">
    <w:name w:val="Footer Char"/>
    <w:basedOn w:val="DefaultParagraphFont"/>
    <w:link w:val="Footer"/>
    <w:uiPriority w:val="99"/>
    <w:rsid w:val="00E00FED"/>
  </w:style>
  <w:style w:type="character" w:styleId="Hyperlink">
    <w:name w:val="Hyperlink"/>
    <w:basedOn w:val="DefaultParagraphFont"/>
    <w:uiPriority w:val="99"/>
    <w:unhideWhenUsed/>
    <w:rsid w:val="00E43A80"/>
    <w:rPr>
      <w:color w:val="0000FF" w:themeColor="hyperlink"/>
      <w:u w:val="single"/>
    </w:rPr>
  </w:style>
  <w:style w:type="character" w:styleId="CommentReference">
    <w:name w:val="annotation reference"/>
    <w:basedOn w:val="DefaultParagraphFont"/>
    <w:uiPriority w:val="99"/>
    <w:semiHidden/>
    <w:unhideWhenUsed/>
    <w:rsid w:val="00DA6A04"/>
    <w:rPr>
      <w:sz w:val="16"/>
      <w:szCs w:val="16"/>
    </w:rPr>
  </w:style>
  <w:style w:type="paragraph" w:styleId="CommentText">
    <w:name w:val="annotation text"/>
    <w:basedOn w:val="Normal"/>
    <w:link w:val="CommentTextChar"/>
    <w:uiPriority w:val="99"/>
    <w:semiHidden/>
    <w:unhideWhenUsed/>
    <w:rsid w:val="00DA6A04"/>
    <w:pPr>
      <w:spacing w:line="240" w:lineRule="auto"/>
    </w:pPr>
    <w:rPr>
      <w:sz w:val="20"/>
      <w:szCs w:val="20"/>
    </w:rPr>
  </w:style>
  <w:style w:type="character" w:customStyle="1" w:styleId="CommentTextChar">
    <w:name w:val="Comment Text Char"/>
    <w:basedOn w:val="DefaultParagraphFont"/>
    <w:link w:val="CommentText"/>
    <w:uiPriority w:val="99"/>
    <w:semiHidden/>
    <w:rsid w:val="00DA6A04"/>
    <w:rPr>
      <w:sz w:val="20"/>
      <w:szCs w:val="20"/>
    </w:rPr>
  </w:style>
  <w:style w:type="paragraph" w:styleId="CommentSubject">
    <w:name w:val="annotation subject"/>
    <w:basedOn w:val="CommentText"/>
    <w:next w:val="CommentText"/>
    <w:link w:val="CommentSubjectChar"/>
    <w:uiPriority w:val="99"/>
    <w:semiHidden/>
    <w:unhideWhenUsed/>
    <w:rsid w:val="00DA6A04"/>
    <w:rPr>
      <w:b/>
      <w:bCs/>
    </w:rPr>
  </w:style>
  <w:style w:type="character" w:customStyle="1" w:styleId="CommentSubjectChar">
    <w:name w:val="Comment Subject Char"/>
    <w:basedOn w:val="CommentTextChar"/>
    <w:link w:val="CommentSubject"/>
    <w:uiPriority w:val="99"/>
    <w:semiHidden/>
    <w:rsid w:val="00DA6A04"/>
    <w:rPr>
      <w:b/>
      <w:bCs/>
      <w:sz w:val="20"/>
      <w:szCs w:val="20"/>
    </w:rPr>
  </w:style>
  <w:style w:type="paragraph" w:styleId="BalloonText">
    <w:name w:val="Balloon Text"/>
    <w:basedOn w:val="Normal"/>
    <w:link w:val="BalloonTextChar"/>
    <w:uiPriority w:val="99"/>
    <w:semiHidden/>
    <w:unhideWhenUsed/>
    <w:rsid w:val="00DA6A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04"/>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03D49"/>
    <w:pPr>
      <w:ind w:left="720"/>
      <w:contextualSpacing/>
    </w:pPr>
  </w:style>
  <w:style w:type="character" w:styleId="FollowedHyperlink">
    <w:name w:val="FollowedHyperlink"/>
    <w:basedOn w:val="DefaultParagraphFont"/>
    <w:uiPriority w:val="99"/>
    <w:semiHidden/>
    <w:unhideWhenUsed/>
    <w:rsid w:val="004B6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9969">
      <w:bodyDiv w:val="1"/>
      <w:marLeft w:val="0"/>
      <w:marRight w:val="0"/>
      <w:marTop w:val="0"/>
      <w:marBottom w:val="0"/>
      <w:divBdr>
        <w:top w:val="none" w:sz="0" w:space="0" w:color="auto"/>
        <w:left w:val="none" w:sz="0" w:space="0" w:color="auto"/>
        <w:bottom w:val="none" w:sz="0" w:space="0" w:color="auto"/>
        <w:right w:val="none" w:sz="0" w:space="0" w:color="auto"/>
      </w:divBdr>
    </w:div>
    <w:div w:id="179963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LK0Lj7+LtPsaeE1pj87Pm2Xqg==">AMUW2mV1tUJ99IeKs4BSa+ibuSiOhTdnlSq1exT/3zNKD4na69YlbK8/S/qc5wgaNGqwT+Uv9zip0jmEExTCbUI3uN8QbbrKuVyIz78TBO/IQx3zaxue+5w=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Megan</dc:creator>
  <cp:lastModifiedBy>Gregorio, Ashley</cp:lastModifiedBy>
  <cp:revision>5</cp:revision>
  <dcterms:created xsi:type="dcterms:W3CDTF">2021-09-01T21:03:00Z</dcterms:created>
  <dcterms:modified xsi:type="dcterms:W3CDTF">2022-03-08T16:39:00Z</dcterms:modified>
</cp:coreProperties>
</file>