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70" w:firstLine="0"/>
        <w:jc w:val="both"/>
        <w:rPr>
          <w:i w:val="1"/>
        </w:rPr>
      </w:pPr>
      <w:r w:rsidDel="00000000" w:rsidR="00000000" w:rsidRPr="00000000">
        <w:rPr>
          <w:i w:val="1"/>
          <w:rtl w:val="0"/>
        </w:rPr>
        <w:t xml:space="preserve">Providers and case managers delivering Community Choices Waiver services are required to participate in trainings identified by the Wyoming Department of Health, Division of Healthcare Financing (Division). This form must be completed by each staff member attending the training. A single form for all staff will not be accepted. </w:t>
      </w:r>
      <w:r w:rsidDel="00000000" w:rsidR="00000000" w:rsidRPr="00000000">
        <w:rPr>
          <w:b w:val="1"/>
          <w:i w:val="1"/>
          <w:rtl w:val="0"/>
        </w:rPr>
        <w:t xml:space="preserve">Please complete this form for each training you complete and, if applicable, submit it to your employer to include in your personnel file.  You or your employer will be required to demonstrate your participation in each training upon the request of the Division</w:t>
      </w:r>
      <w:r w:rsidDel="00000000" w:rsidR="00000000" w:rsidRPr="00000000">
        <w:rPr>
          <w:i w:val="1"/>
          <w:rtl w:val="0"/>
        </w:rPr>
        <w:t xml:space="preserve">. </w:t>
      </w:r>
    </w:p>
    <w:tbl>
      <w:tblPr>
        <w:tblStyle w:val="Table1"/>
        <w:tblW w:w="10245.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70"/>
        <w:gridCol w:w="5925"/>
        <w:gridCol w:w="915"/>
        <w:gridCol w:w="1935"/>
        <w:tblGridChange w:id="0">
          <w:tblGrid>
            <w:gridCol w:w="1470"/>
            <w:gridCol w:w="5925"/>
            <w:gridCol w:w="915"/>
            <w:gridCol w:w="193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2">
            <w:pPr>
              <w:ind w:left="-113" w:right="720" w:firstLine="0"/>
              <w:rPr>
                <w:b w:val="1"/>
              </w:rPr>
            </w:pPr>
            <w:r w:rsidDel="00000000" w:rsidR="00000000" w:rsidRPr="00000000">
              <w:rPr>
                <w:b w:val="1"/>
                <w:rtl w:val="0"/>
              </w:rPr>
              <w:t xml:space="preserve">Name:</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3">
            <w:pPr>
              <w:ind w:left="-101" w:firstLine="0"/>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4">
            <w:pPr>
              <w:ind w:left="792" w:hanging="792"/>
              <w:rPr>
                <w:b w:val="1"/>
              </w:rPr>
            </w:pPr>
            <w:r w:rsidDel="00000000" w:rsidR="00000000" w:rsidRPr="00000000">
              <w:rPr>
                <w:b w:val="1"/>
                <w:rtl w:val="0"/>
              </w:rPr>
              <w:t xml:space="preserve">Date:</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5">
            <w:pPr>
              <w:rPr/>
            </w:pPr>
            <w:r w:rsidDel="00000000" w:rsidR="00000000" w:rsidRPr="00000000">
              <w:rPr>
                <w:rtl w:val="0"/>
              </w:rPr>
              <w:t xml:space="preserve"> </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ind w:left="-115" w:firstLine="0"/>
              <w:rPr>
                <w:b w:val="1"/>
              </w:rPr>
            </w:pPr>
            <w:r w:rsidDel="00000000" w:rsidR="00000000" w:rsidRPr="00000000">
              <w:rPr>
                <w:b w:val="1"/>
                <w:rtl w:val="0"/>
              </w:rPr>
              <w:t xml:space="preserve">Training</w:t>
            </w:r>
            <w:r w:rsidDel="00000000" w:rsidR="00000000" w:rsidRPr="00000000">
              <w:rPr>
                <w:b w:val="1"/>
                <w:sz w:val="16"/>
                <w:szCs w:val="16"/>
                <w:rtl w:val="0"/>
              </w:rPr>
              <w:t xml:space="preserve">:</w:t>
            </w:r>
            <w:r w:rsidDel="00000000" w:rsidR="00000000" w:rsidRPr="00000000">
              <w:rPr>
                <w:rtl w:val="0"/>
              </w:rPr>
            </w:r>
          </w:p>
        </w:tc>
        <w:tc>
          <w:tcPr>
            <w:gridSpan w:val="3"/>
            <w:tcBorders>
              <w:top w:color="000000" w:space="0" w:sz="0" w:val="nil"/>
              <w:left w:color="000000" w:space="0" w:sz="0" w:val="nil"/>
              <w:right w:color="000000" w:space="0" w:sz="0" w:val="nil"/>
            </w:tcBorders>
            <w:vAlign w:val="bottom"/>
          </w:tcPr>
          <w:p w:rsidR="00000000" w:rsidDel="00000000" w:rsidP="00000000" w:rsidRDefault="00000000" w:rsidRPr="00000000" w14:paraId="00000007">
            <w:pPr>
              <w:rPr/>
            </w:pPr>
            <w:r w:rsidDel="00000000" w:rsidR="00000000" w:rsidRPr="00000000">
              <w:rPr>
                <w:rtl w:val="0"/>
              </w:rPr>
              <w:t xml:space="preserve"> </w:t>
            </w:r>
          </w:p>
        </w:tc>
      </w:tr>
    </w:tbl>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a short summary of the information that was presented in this training module.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did you find most interesting in this presentation?  Explain why.</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did you find most helpful in this training?  Explain why.</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can you use what you’ve learned to improve the services you deliver?</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what subject do you need more information or clarification?</w:t>
      </w:r>
    </w:p>
    <w:p w:rsidR="00000000" w:rsidDel="00000000" w:rsidP="00000000" w:rsidRDefault="00000000" w:rsidRPr="00000000" w14:paraId="00000018">
      <w:pPr>
        <w:spacing w:after="0" w:lineRule="auto"/>
        <w:ind w:left="360" w:firstLine="0"/>
        <w:rPr/>
      </w:pPr>
      <w:r w:rsidDel="00000000" w:rsidR="00000000" w:rsidRPr="00000000">
        <w:rPr>
          <w:rtl w:val="0"/>
        </w:rPr>
        <w:t xml:space="preserve"> </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080" w:right="1080" w:header="720"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widowControl w:val="0"/>
      <w:pBdr>
        <w:top w:color="d9d9d9" w:space="1" w:sz="4" w:val="single"/>
      </w:pBdr>
      <w:tabs>
        <w:tab w:val="right" w:pos="10620"/>
      </w:tabs>
      <w:spacing w:after="40" w:before="60" w:line="240" w:lineRule="auto"/>
      <w:ind w:left="-90" w:right="-810" w:firstLine="0"/>
      <w:rPr>
        <w:color w:val="7f7f7f"/>
        <w:sz w:val="18"/>
        <w:szCs w:val="18"/>
      </w:rPr>
    </w:pPr>
    <w:r w:rsidDel="00000000" w:rsidR="00000000" w:rsidRPr="00000000">
      <w:rPr>
        <w:sz w:val="18"/>
        <w:szCs w:val="18"/>
        <w:rtl w:val="0"/>
      </w:rPr>
      <w:t xml:space="preserve">HCBS Section</w:t>
      <w:tab/>
      <w:t xml:space="preserve">     </w:t>
    </w:r>
    <w:r w:rsidDel="00000000" w:rsidR="00000000" w:rsidRPr="00000000">
      <w:rPr>
        <w:sz w:val="18"/>
        <w:szCs w:val="18"/>
      </w:rPr>
      <w:fldChar w:fldCharType="begin"/>
      <w:instrText xml:space="preserve">PAGE</w:instrText>
      <w:fldChar w:fldCharType="separate"/>
      <w:fldChar w:fldCharType="end"/>
    </w:r>
    <w:r w:rsidDel="00000000" w:rsidR="00000000" w:rsidRPr="00000000">
      <w:rPr>
        <w:b w:val="1"/>
        <w:sz w:val="18"/>
        <w:szCs w:val="18"/>
        <w:rtl w:val="0"/>
      </w:rPr>
      <w:t xml:space="preserve"> </w:t>
    </w:r>
    <w:r w:rsidDel="00000000" w:rsidR="00000000" w:rsidRPr="00000000">
      <w:rPr>
        <w:sz w:val="18"/>
        <w:szCs w:val="18"/>
        <w:rtl w:val="0"/>
      </w:rPr>
      <w:t xml:space="preserve">|</w:t>
    </w:r>
    <w:r w:rsidDel="00000000" w:rsidR="00000000" w:rsidRPr="00000000">
      <w:rPr>
        <w:b w:val="1"/>
        <w:sz w:val="18"/>
        <w:szCs w:val="18"/>
        <w:rtl w:val="0"/>
      </w:rPr>
      <w:t xml:space="preserve"> </w:t>
    </w:r>
    <w:r w:rsidDel="00000000" w:rsidR="00000000" w:rsidRPr="00000000">
      <w:rPr>
        <w:color w:val="7f7f7f"/>
        <w:sz w:val="18"/>
        <w:szCs w:val="18"/>
        <w:rtl w:val="0"/>
      </w:rPr>
      <w:t xml:space="preserve">Page</w:t>
    </w:r>
    <w:r w:rsidDel="00000000" w:rsidR="00000000" w:rsidRPr="00000000">
      <w:drawing>
        <wp:anchor allowOverlap="1" behindDoc="0" distB="114300" distT="114300" distL="114300" distR="114300" hidden="0" layoutInCell="1" locked="0" relativeHeight="0" simplePos="0">
          <wp:simplePos x="0" y="0"/>
          <wp:positionH relativeFrom="column">
            <wp:posOffset>-457199</wp:posOffset>
          </wp:positionH>
          <wp:positionV relativeFrom="paragraph">
            <wp:posOffset>50801</wp:posOffset>
          </wp:positionV>
          <wp:extent cx="315686" cy="3683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15686" cy="368300"/>
                  </a:xfrm>
                  <a:prstGeom prst="rect"/>
                  <a:ln/>
                </pic:spPr>
              </pic:pic>
            </a:graphicData>
          </a:graphic>
        </wp:anchor>
      </w:drawing>
    </w:r>
  </w:p>
  <w:p w:rsidR="00000000" w:rsidDel="00000000" w:rsidP="00000000" w:rsidRDefault="00000000" w:rsidRPr="00000000" w14:paraId="00000021">
    <w:pPr>
      <w:widowControl w:val="0"/>
      <w:tabs>
        <w:tab w:val="center" w:pos="4680"/>
        <w:tab w:val="right" w:pos="9360"/>
      </w:tabs>
      <w:spacing w:after="0" w:line="240" w:lineRule="auto"/>
      <w:ind w:left="-90" w:firstLine="0"/>
      <w:rPr>
        <w:sz w:val="18"/>
        <w:szCs w:val="18"/>
      </w:rPr>
    </w:pPr>
    <w:r w:rsidDel="00000000" w:rsidR="00000000" w:rsidRPr="00000000">
      <w:rPr>
        <w:sz w:val="18"/>
        <w:szCs w:val="18"/>
        <w:rtl w:val="0"/>
      </w:rPr>
      <w:t xml:space="preserve">CCWForm05</w:t>
    </w:r>
    <w:r w:rsidDel="00000000" w:rsidR="00000000" w:rsidRPr="00000000">
      <w:rPr>
        <w:sz w:val="18"/>
        <w:szCs w:val="18"/>
        <w:rtl w:val="0"/>
      </w:rPr>
      <w:t xml:space="preserve"> - Community Choices Provider and Case Manager Evidence of Training - 1/2022 PVS</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1d5679"/>
        <w:sz w:val="40"/>
        <w:szCs w:val="40"/>
        <w:u w:val="none"/>
        <w:shd w:fill="auto" w:val="clear"/>
        <w:vertAlign w:val="baseline"/>
      </w:rPr>
    </w:pPr>
    <w:r w:rsidDel="00000000" w:rsidR="00000000" w:rsidRPr="00000000">
      <w:rPr>
        <w:rFonts w:ascii="Calibri" w:cs="Calibri" w:eastAsia="Calibri" w:hAnsi="Calibri"/>
        <w:b w:val="0"/>
        <w:i w:val="0"/>
        <w:smallCaps w:val="0"/>
        <w:strike w:val="0"/>
        <w:color w:val="1d5679"/>
        <w:sz w:val="40"/>
        <w:szCs w:val="40"/>
        <w:u w:val="none"/>
        <w:shd w:fill="auto" w:val="clear"/>
        <w:vertAlign w:val="baseline"/>
        <w:rtl w:val="0"/>
      </w:rPr>
      <w:t xml:space="preserve">Provider Training Series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1d5679"/>
        <w:sz w:val="40"/>
        <w:szCs w:val="40"/>
        <w:u w:val="none"/>
        <w:shd w:fill="auto" w:val="clear"/>
        <w:vertAlign w:val="baseline"/>
      </w:rPr>
    </w:pPr>
    <w:r w:rsidDel="00000000" w:rsidR="00000000" w:rsidRPr="00000000">
      <w:rPr>
        <w:rFonts w:ascii="Calibri" w:cs="Calibri" w:eastAsia="Calibri" w:hAnsi="Calibri"/>
        <w:b w:val="0"/>
        <w:i w:val="0"/>
        <w:smallCaps w:val="0"/>
        <w:strike w:val="0"/>
        <w:color w:val="1d5679"/>
        <w:sz w:val="40"/>
        <w:szCs w:val="40"/>
        <w:u w:val="none"/>
        <w:shd w:fill="auto" w:val="clear"/>
        <w:vertAlign w:val="baseline"/>
        <w:rtl w:val="0"/>
      </w:rPr>
      <w:t xml:space="preserve">Evidence of Participation</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60" w:right="0" w:firstLine="0"/>
      <w:rPr>
        <w:rFonts w:ascii="Verdana" w:cs="Verdana" w:eastAsia="Verdana" w:hAnsi="Verdana"/>
        <w:i w:val="0"/>
        <w:smallCaps w:val="0"/>
        <w:strike w:val="0"/>
        <w:color w:val="274e13"/>
        <w:sz w:val="48"/>
        <w:szCs w:val="48"/>
        <w:u w:val="none"/>
        <w:shd w:fill="auto" w:val="clear"/>
        <w:vertAlign w:val="baseline"/>
      </w:rPr>
    </w:pPr>
    <w:r w:rsidDel="00000000" w:rsidR="00000000" w:rsidRPr="00000000">
      <w:rPr>
        <w:rFonts w:ascii="Verdana" w:cs="Verdana" w:eastAsia="Verdana" w:hAnsi="Verdana"/>
        <w:i w:val="0"/>
        <w:smallCaps w:val="0"/>
        <w:strike w:val="0"/>
        <w:color w:val="274e13"/>
        <w:sz w:val="48"/>
        <w:szCs w:val="48"/>
        <w:u w:val="none"/>
        <w:shd w:fill="auto" w:val="clear"/>
        <w:vertAlign w:val="baseline"/>
        <w:rtl w:val="0"/>
      </w:rPr>
      <w:t xml:space="preserve">Community Choices Waiver</w:t>
    </w:r>
    <w:r w:rsidDel="00000000" w:rsidR="00000000" w:rsidRPr="00000000">
      <w:rPr>
        <w:rFonts w:ascii="Verdana" w:cs="Verdana" w:eastAsia="Verdana" w:hAnsi="Verdana"/>
        <w:color w:val="274e13"/>
        <w:sz w:val="48"/>
        <w:szCs w:val="48"/>
        <w:rtl w:val="0"/>
      </w:rPr>
      <w:t xml:space="preserve"> </w:t>
    </w:r>
    <w:r w:rsidDel="00000000" w:rsidR="00000000" w:rsidRPr="00000000">
      <w:rPr>
        <w:rFonts w:ascii="Verdana" w:cs="Verdana" w:eastAsia="Verdana" w:hAnsi="Verdana"/>
        <w:i w:val="0"/>
        <w:smallCaps w:val="0"/>
        <w:strike w:val="0"/>
        <w:color w:val="274e13"/>
        <w:sz w:val="48"/>
        <w:szCs w:val="48"/>
        <w:u w:val="none"/>
        <w:shd w:fill="auto" w:val="clear"/>
        <w:vertAlign w:val="baseline"/>
        <w:rtl w:val="0"/>
      </w:rPr>
      <w:t xml:space="preserve">Provider </w:t>
    </w:r>
    <w:r w:rsidDel="00000000" w:rsidR="00000000" w:rsidRPr="00000000">
      <w:drawing>
        <wp:anchor allowOverlap="1" behindDoc="0" distB="114300" distT="114300" distL="114300" distR="114300" hidden="0" layoutInCell="1" locked="0" relativeHeight="0" simplePos="0">
          <wp:simplePos x="0" y="0"/>
          <wp:positionH relativeFrom="column">
            <wp:posOffset>5591175</wp:posOffset>
          </wp:positionH>
          <wp:positionV relativeFrom="paragraph">
            <wp:posOffset>-66674</wp:posOffset>
          </wp:positionV>
          <wp:extent cx="1091023" cy="614363"/>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91023" cy="614363"/>
                  </a:xfrm>
                  <a:prstGeom prst="rect"/>
                  <a:ln/>
                </pic:spPr>
              </pic:pic>
            </a:graphicData>
          </a:graphic>
        </wp:anchor>
      </w:drawing>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60" w:right="0" w:firstLine="0"/>
      <w:rPr>
        <w:rFonts w:ascii="Verdana" w:cs="Verdana" w:eastAsia="Verdana" w:hAnsi="Verdana"/>
        <w:i w:val="0"/>
        <w:smallCaps w:val="0"/>
        <w:strike w:val="0"/>
        <w:color w:val="274e13"/>
        <w:sz w:val="48"/>
        <w:szCs w:val="48"/>
        <w:u w:val="none"/>
        <w:shd w:fill="auto" w:val="clear"/>
        <w:vertAlign w:val="baseline"/>
      </w:rPr>
    </w:pPr>
    <w:r w:rsidDel="00000000" w:rsidR="00000000" w:rsidRPr="00000000">
      <w:rPr>
        <w:rFonts w:ascii="Verdana" w:cs="Verdana" w:eastAsia="Verdana" w:hAnsi="Verdana"/>
        <w:i w:val="0"/>
        <w:smallCaps w:val="0"/>
        <w:strike w:val="0"/>
        <w:color w:val="274e13"/>
        <w:sz w:val="48"/>
        <w:szCs w:val="48"/>
        <w:u w:val="none"/>
        <w:shd w:fill="auto" w:val="clear"/>
        <w:vertAlign w:val="baseline"/>
        <w:rtl w:val="0"/>
      </w:rPr>
      <w:t xml:space="preserve">and Case Manager Evidence of</w:t>
    </w:r>
    <w:r w:rsidDel="00000000" w:rsidR="00000000" w:rsidRPr="00000000">
      <w:rPr>
        <w:rFonts w:ascii="Verdana" w:cs="Verdana" w:eastAsia="Verdana" w:hAnsi="Verdana"/>
        <w:color w:val="274e13"/>
        <w:sz w:val="48"/>
        <w:szCs w:val="48"/>
        <w:rtl w:val="0"/>
      </w:rPr>
      <w:t xml:space="preserve"> </w:t>
    </w:r>
    <w:r w:rsidDel="00000000" w:rsidR="00000000" w:rsidRPr="00000000">
      <w:rPr>
        <w:rFonts w:ascii="Verdana" w:cs="Verdana" w:eastAsia="Verdana" w:hAnsi="Verdana"/>
        <w:i w:val="0"/>
        <w:smallCaps w:val="0"/>
        <w:strike w:val="0"/>
        <w:color w:val="274e13"/>
        <w:sz w:val="48"/>
        <w:szCs w:val="48"/>
        <w:u w:val="none"/>
        <w:shd w:fill="auto" w:val="clear"/>
        <w:vertAlign w:val="baseline"/>
        <w:rtl w:val="0"/>
      </w:rPr>
      <w:t xml:space="preserve">Training</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60" w:right="0" w:firstLine="0"/>
      <w:rPr>
        <w:rFonts w:ascii="Verdana" w:cs="Verdana" w:eastAsia="Verdana" w:hAnsi="Verdana"/>
        <w:color w:val="274e13"/>
        <w:sz w:val="48"/>
        <w:szCs w:val="48"/>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9003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90035"/>
  </w:style>
  <w:style w:type="paragraph" w:styleId="Footer">
    <w:name w:val="footer"/>
    <w:basedOn w:val="Normal"/>
    <w:link w:val="FooterChar"/>
    <w:uiPriority w:val="99"/>
    <w:unhideWhenUsed w:val="1"/>
    <w:rsid w:val="0059003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90035"/>
  </w:style>
  <w:style w:type="paragraph" w:styleId="ListParagraph">
    <w:name w:val="List Paragraph"/>
    <w:basedOn w:val="Normal"/>
    <w:uiPriority w:val="34"/>
    <w:qFormat w:val="1"/>
    <w:rsid w:val="00590035"/>
    <w:pPr>
      <w:ind w:left="720"/>
      <w:contextualSpacing w:val="1"/>
    </w:pPr>
  </w:style>
  <w:style w:type="table" w:styleId="TableGrid">
    <w:name w:val="Table Grid"/>
    <w:basedOn w:val="TableNormal"/>
    <w:uiPriority w:val="39"/>
    <w:rsid w:val="00C541D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C541D9"/>
    <w:rPr>
      <w:color w:val="808080"/>
    </w:rPr>
  </w:style>
  <w:style w:type="character" w:styleId="Hyperlink">
    <w:name w:val="Hyperlink"/>
    <w:basedOn w:val="DefaultParagraphFont"/>
    <w:uiPriority w:val="99"/>
    <w:unhideWhenUsed w:val="1"/>
    <w:rsid w:val="001A4F07"/>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ogUc/K3IhGhjEp8PXpBQPKXU4Q==">AMUW2mV1zZEZc7GcAIyWUOPMjRPq3Pemd9bF8Uxu3WplMVLC5VQTtz9OZKHMnbV7ij54vR8yINfm+EkKdOv1c9J+3IPGCcTDKrEaF9nWfZ+G339wO/5tiVs=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2021-02-26T22:06:00Z</dcterms:created>
  <dc:creator>Shirley Pratt</dc:creator>
</cp:coreProperties>
</file>