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98111D" w:rsidRDefault="0098111D">
      <w:pPr>
        <w:spacing w:before="240"/>
        <w:jc w:val="center"/>
      </w:pPr>
    </w:p>
    <w:p w14:paraId="00000002" w14:textId="77777777" w:rsidR="0098111D" w:rsidRDefault="00745BAF">
      <w:pPr>
        <w:spacing w:after="160" w:line="259" w:lineRule="auto"/>
        <w:jc w:val="center"/>
      </w:pPr>
      <w:r>
        <w:rPr>
          <w:b/>
        </w:rPr>
        <w:t>2021-2025 SABG Supplemental Funding Request for Applications</w:t>
      </w:r>
    </w:p>
    <w:p w14:paraId="00000003" w14:textId="1735EE7B" w:rsidR="0098111D" w:rsidRDefault="00745BAF">
      <w:r>
        <w:t xml:space="preserve">The Wyoming Department of Health is committed to supporting community prevention efforts that improve the health of the state.  The Substance Abuse Prevention Program is releasing a request for applications for the </w:t>
      </w:r>
      <w:r>
        <w:t>prevention of adult overconsumption</w:t>
      </w:r>
      <w:r w:rsidR="0040216A">
        <w:t>, underage drinking,</w:t>
      </w:r>
      <w:r>
        <w:t xml:space="preserve"> and t</w:t>
      </w:r>
      <w:r>
        <w:t xml:space="preserve">he use, misuse, and abuse of opioids and other drugs. </w:t>
      </w:r>
    </w:p>
    <w:p w14:paraId="00000004" w14:textId="3E5C3275" w:rsidR="0098111D" w:rsidRDefault="00745BAF">
      <w:pPr>
        <w:spacing w:before="240"/>
      </w:pPr>
      <w:r>
        <w:rPr>
          <w:b/>
        </w:rPr>
        <w:t>The initial application period will be September 1 – October 15, 2021.</w:t>
      </w:r>
      <w:r>
        <w:t xml:space="preserve">  After that, the application evaluation committee will hold quarterly review meetings. Applications can be submitted anytime</w:t>
      </w:r>
      <w:r>
        <w:t xml:space="preserve">, but the next review will begin on January 15, 2022. </w:t>
      </w:r>
      <w:sdt>
        <w:sdtPr>
          <w:tag w:val="goog_rdk_0"/>
          <w:id w:val="-1475757207"/>
        </w:sdtPr>
        <w:sdtEndPr/>
        <w:sdtContent/>
      </w:sdt>
      <w:r>
        <w:t xml:space="preserve">Applications will be evaluated </w:t>
      </w:r>
      <w:r w:rsidR="004E5168">
        <w:t xml:space="preserve">by a committee </w:t>
      </w:r>
      <w:r>
        <w:t>on the following fa</w:t>
      </w:r>
      <w:r>
        <w:t>ctors: clarity and detail of proposal, community need, clear goals and objectives, budget, service area, and evaluation plan. Prior gr</w:t>
      </w:r>
      <w:r>
        <w:t>antee performance may be considered, if applicable. Contracts for these funds will be dependent on the specific details of the approved application. Awardees are required to have a SAM.gov account and provide a certificate of good standing through the Secr</w:t>
      </w:r>
      <w:r>
        <w:t xml:space="preserve">etary of State’s office. </w:t>
      </w:r>
      <w:r>
        <w:rPr>
          <w:b/>
        </w:rPr>
        <w:t>Applications must be completed using the template provided and submitted by e-mail to the Substance Abuse Prevention Program at wdh.prevention@wyo.gov by October 15, 2021</w:t>
      </w:r>
      <w:r w:rsidR="004E5168">
        <w:rPr>
          <w:b/>
        </w:rPr>
        <w:t xml:space="preserve"> </w:t>
      </w:r>
      <w:r w:rsidR="000A2580">
        <w:rPr>
          <w:b/>
        </w:rPr>
        <w:t>to be considered for the</w:t>
      </w:r>
      <w:r w:rsidR="004E5168">
        <w:rPr>
          <w:b/>
        </w:rPr>
        <w:t xml:space="preserve"> initial application period</w:t>
      </w:r>
      <w:r>
        <w:rPr>
          <w:b/>
        </w:rPr>
        <w:t>.</w:t>
      </w:r>
      <w:r>
        <w:t xml:space="preserve">  </w:t>
      </w:r>
    </w:p>
    <w:p w14:paraId="00000005" w14:textId="77777777" w:rsidR="0098111D" w:rsidRDefault="00745BAF">
      <w:pPr>
        <w:spacing w:before="240"/>
        <w:rPr>
          <w:b/>
        </w:rPr>
      </w:pPr>
      <w:r>
        <w:rPr>
          <w:b/>
        </w:rPr>
        <w:t>Funding Amounts and Areas of Focus:</w:t>
      </w:r>
    </w:p>
    <w:p w14:paraId="00000006" w14:textId="77777777" w:rsidR="0098111D" w:rsidRDefault="00745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t>Adult Overconsumption</w:t>
      </w:r>
      <w:r>
        <w:rPr>
          <w:color w:val="000000"/>
        </w:rPr>
        <w:t>: up to $</w:t>
      </w:r>
      <w:r>
        <w:t>100</w:t>
      </w:r>
      <w:r>
        <w:rPr>
          <w:color w:val="000000"/>
        </w:rPr>
        <w:t>,000.00*</w:t>
      </w:r>
    </w:p>
    <w:p w14:paraId="03C2A01D" w14:textId="0195FA8A" w:rsidR="002A3F33" w:rsidRDefault="002A3F3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t>Underage alcohol</w:t>
      </w:r>
      <w:r w:rsidRPr="002A3F33">
        <w:rPr>
          <w:color w:val="000000"/>
        </w:rPr>
        <w:t>:</w:t>
      </w:r>
      <w:r>
        <w:rPr>
          <w:color w:val="000000"/>
        </w:rPr>
        <w:t xml:space="preserve"> up to $100,000*</w:t>
      </w:r>
      <w:bookmarkStart w:id="0" w:name="_GoBack"/>
      <w:bookmarkEnd w:id="0"/>
    </w:p>
    <w:p w14:paraId="00000007" w14:textId="77777777" w:rsidR="0098111D" w:rsidRDefault="00745B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color w:val="000000"/>
        </w:rPr>
      </w:pPr>
      <w:r>
        <w:rPr>
          <w:color w:val="000000"/>
        </w:rPr>
        <w:t>Opioid/prescription drug and other drugs: up to $</w:t>
      </w:r>
      <w:r>
        <w:t>10</w:t>
      </w:r>
      <w:r>
        <w:rPr>
          <w:color w:val="000000"/>
        </w:rPr>
        <w:t>0,000.00*</w:t>
      </w:r>
    </w:p>
    <w:p w14:paraId="00000008" w14:textId="77777777" w:rsidR="0098111D" w:rsidRDefault="0098111D"/>
    <w:p w14:paraId="00000009" w14:textId="77777777" w:rsidR="0098111D" w:rsidRDefault="00745BAF">
      <w:pPr>
        <w:rPr>
          <w:b/>
        </w:rPr>
      </w:pPr>
      <w:r>
        <w:rPr>
          <w:b/>
        </w:rPr>
        <w:t>Projects will be further prioritized based on the following:</w:t>
      </w:r>
    </w:p>
    <w:p w14:paraId="0000000A" w14:textId="77777777" w:rsidR="0098111D" w:rsidRDefault="0098111D">
      <w:pPr>
        <w:rPr>
          <w:b/>
        </w:rPr>
      </w:pPr>
    </w:p>
    <w:p w14:paraId="0000000B" w14:textId="77777777" w:rsidR="0098111D" w:rsidRDefault="00745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Includes partnerships or collaborations with other community agencies.</w:t>
      </w:r>
    </w:p>
    <w:p w14:paraId="0000000C" w14:textId="77777777" w:rsidR="0098111D" w:rsidRDefault="00745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Identifies a gap in the State’s current </w:t>
      </w:r>
      <w:r>
        <w:t>substance abuse prevention efforts.</w:t>
      </w:r>
    </w:p>
    <w:p w14:paraId="0000000D" w14:textId="77777777" w:rsidR="0098111D" w:rsidRDefault="00745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Prioritizes groups historically deprived of resources.</w:t>
      </w:r>
    </w:p>
    <w:p w14:paraId="0000000E" w14:textId="77777777" w:rsidR="0098111D" w:rsidRDefault="00745BAF">
      <w:pPr>
        <w:numPr>
          <w:ilvl w:val="0"/>
          <w:numId w:val="3"/>
        </w:numPr>
      </w:pPr>
      <w:r>
        <w:t>Focuses on the intersect of behavioral health and prevention.</w:t>
      </w:r>
    </w:p>
    <w:p w14:paraId="0000000F" w14:textId="77777777" w:rsidR="0098111D" w:rsidRDefault="00745BAF">
      <w:pPr>
        <w:numPr>
          <w:ilvl w:val="0"/>
          <w:numId w:val="3"/>
        </w:numPr>
      </w:pPr>
      <w:r>
        <w:t>Prevention services in the workforce.</w:t>
      </w:r>
    </w:p>
    <w:p w14:paraId="00000010" w14:textId="77777777" w:rsidR="0098111D" w:rsidRDefault="00745B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Creates sustainability. </w:t>
      </w:r>
    </w:p>
    <w:p w14:paraId="00000011" w14:textId="77777777" w:rsidR="0098111D" w:rsidRDefault="0098111D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98111D" w:rsidRDefault="00745BAF">
      <w:pPr>
        <w:pBdr>
          <w:top w:val="nil"/>
          <w:left w:val="nil"/>
          <w:bottom w:val="nil"/>
          <w:right w:val="nil"/>
          <w:between w:val="nil"/>
        </w:pBdr>
      </w:pPr>
      <w:r>
        <w:t>Some examples of potential projects include:</w:t>
      </w:r>
    </w:p>
    <w:p w14:paraId="00000013" w14:textId="77777777" w:rsidR="0098111D" w:rsidRDefault="00745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Education and training for the responsible service, sale, and consumption of alcohol.</w:t>
      </w:r>
    </w:p>
    <w:p w14:paraId="00000014" w14:textId="7DDA34D5" w:rsidR="0098111D" w:rsidRDefault="00745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Regional or multi-county train the trainer courses</w:t>
      </w:r>
      <w:r w:rsidR="004E5168">
        <w:t>.</w:t>
      </w:r>
    </w:p>
    <w:p w14:paraId="00000015" w14:textId="6325DB6D" w:rsidR="0098111D" w:rsidRDefault="00745BA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Evidence-based programming</w:t>
      </w:r>
      <w:r w:rsidR="00530AE6">
        <w:t xml:space="preserve"> and</w:t>
      </w:r>
      <w:r>
        <w:t xml:space="preserve"> training</w:t>
      </w:r>
      <w:r w:rsidR="004E5168">
        <w:t xml:space="preserve"> (Find </w:t>
      </w:r>
      <w:r w:rsidR="006E2F8C">
        <w:t xml:space="preserve">evidence-based </w:t>
      </w:r>
      <w:r w:rsidR="004E5168">
        <w:t xml:space="preserve">resources </w:t>
      </w:r>
      <w:hyperlink r:id="rId8" w:history="1">
        <w:r w:rsidR="004E5168" w:rsidRPr="004E5168">
          <w:rPr>
            <w:rStyle w:val="Hyperlink"/>
          </w:rPr>
          <w:t>he</w:t>
        </w:r>
        <w:r w:rsidR="004E5168" w:rsidRPr="004E5168">
          <w:rPr>
            <w:rStyle w:val="Hyperlink"/>
          </w:rPr>
          <w:t>re</w:t>
        </w:r>
      </w:hyperlink>
      <w:r w:rsidR="004E5168">
        <w:t>).</w:t>
      </w:r>
    </w:p>
    <w:p w14:paraId="00000016" w14:textId="77777777" w:rsidR="0098111D" w:rsidRDefault="0098111D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98111D" w:rsidRDefault="00745BAF">
      <w:r>
        <w:t>The Substance Abuse Prevention Program, will consider requests to provide:</w:t>
      </w:r>
    </w:p>
    <w:p w14:paraId="00000018" w14:textId="7B67115B" w:rsidR="0098111D" w:rsidRDefault="00745BAF">
      <w:pPr>
        <w:numPr>
          <w:ilvl w:val="0"/>
          <w:numId w:val="5"/>
        </w:numPr>
        <w:spacing w:before="240"/>
      </w:pPr>
      <w:r>
        <w:t xml:space="preserve">Programs that are </w:t>
      </w:r>
      <w:hyperlink r:id="rId9">
        <w:r>
          <w:rPr>
            <w:color w:val="0563C1"/>
            <w:u w:val="single"/>
          </w:rPr>
          <w:t>evidence-b</w:t>
        </w:r>
        <w:r>
          <w:rPr>
            <w:color w:val="0563C1"/>
            <w:u w:val="single"/>
          </w:rPr>
          <w:t>ased</w:t>
        </w:r>
      </w:hyperlink>
      <w:r>
        <w:t xml:space="preserve"> and focus on primary prevention</w:t>
      </w:r>
      <w:r>
        <w:t xml:space="preserve"> efforts of adult overconsumption</w:t>
      </w:r>
      <w:r w:rsidR="006E2F8C">
        <w:t>, underage alcohol use,</w:t>
      </w:r>
      <w:r>
        <w:t xml:space="preserve"> and </w:t>
      </w:r>
      <w:r w:rsidR="006E2F8C">
        <w:t xml:space="preserve">the use, misuse, and abuse of opioids and </w:t>
      </w:r>
      <w:r>
        <w:t>other drugs.</w:t>
      </w:r>
    </w:p>
    <w:p w14:paraId="00000019" w14:textId="77777777" w:rsidR="0098111D" w:rsidRDefault="00745BAF">
      <w:pPr>
        <w:numPr>
          <w:ilvl w:val="0"/>
          <w:numId w:val="6"/>
        </w:numPr>
        <w:spacing w:before="240"/>
      </w:pPr>
      <w:r>
        <w:t>Programs that are data-driven and build capacity within existing community assets, while minimizing duplication of effort.</w:t>
      </w:r>
    </w:p>
    <w:p w14:paraId="0000001A" w14:textId="77777777" w:rsidR="0098111D" w:rsidRDefault="00745BAF">
      <w:pPr>
        <w:numPr>
          <w:ilvl w:val="0"/>
          <w:numId w:val="7"/>
        </w:numPr>
        <w:spacing w:before="240"/>
      </w:pPr>
      <w:r>
        <w:lastRenderedPageBreak/>
        <w:t xml:space="preserve">Programs that emphasize collaboration with diverse community partners, to deliver </w:t>
      </w:r>
      <w:r>
        <w:t>culturally appropriate, effective, and sustainable prevention practices appropriate for the population being served.</w:t>
      </w:r>
    </w:p>
    <w:p w14:paraId="0000001B" w14:textId="77777777" w:rsidR="0098111D" w:rsidRDefault="00745BAF">
      <w:pPr>
        <w:numPr>
          <w:ilvl w:val="0"/>
          <w:numId w:val="1"/>
        </w:numPr>
        <w:spacing w:before="240"/>
      </w:pPr>
      <w:r>
        <w:t xml:space="preserve">There is </w:t>
      </w:r>
      <w:r>
        <w:rPr>
          <w:u w:val="single"/>
        </w:rPr>
        <w:t>no guarantee</w:t>
      </w:r>
      <w:r>
        <w:t xml:space="preserve"> of continued funding. Grant agreements will be executed between the Wyoming Department of Health, Public Health Divis</w:t>
      </w:r>
      <w:r>
        <w:t>ion and the requesting organization.</w:t>
      </w:r>
    </w:p>
    <w:p w14:paraId="0000001C" w14:textId="0FB7CB63" w:rsidR="0098111D" w:rsidRDefault="00745BAF">
      <w:pPr>
        <w:numPr>
          <w:ilvl w:val="0"/>
          <w:numId w:val="1"/>
        </w:numPr>
        <w:spacing w:before="240"/>
      </w:pPr>
      <w:r>
        <w:t>Organizations will be required to report data, to include individuals served, as requested by th</w:t>
      </w:r>
      <w:r w:rsidR="006E2F8C">
        <w:t>e Wyoming Department of Health.</w:t>
      </w:r>
    </w:p>
    <w:p w14:paraId="0000001D" w14:textId="77777777" w:rsidR="0098111D" w:rsidRDefault="00745BAF">
      <w:pPr>
        <w:spacing w:before="240"/>
      </w:pPr>
      <w:r>
        <w:tab/>
      </w:r>
    </w:p>
    <w:p w14:paraId="0000001E" w14:textId="77777777" w:rsidR="0098111D" w:rsidRDefault="00745BAF">
      <w:r>
        <w:t>Funds for the Prevention Grant include federal funding and are subject to restrictions a</w:t>
      </w:r>
      <w:r>
        <w:t>ccordingly.  Funds may not be used for restricted activities to include, but not limited to: DUI education; substance abuse assessments; individual client services; capital construction projects or the purchase of buildings or other long-term capital inves</w:t>
      </w:r>
      <w:r>
        <w:t>tments; endowment funding; religious purposes; grants to individuals; payment of deficits or retirement of debt; supplanting; programs or services that deny service based on sex, color, race, religion, national origin, sexual orientation, or disability; an</w:t>
      </w:r>
      <w:r>
        <w:t xml:space="preserve">y program or organization with a direct conflict of interest.  </w:t>
      </w:r>
    </w:p>
    <w:p w14:paraId="0000001F" w14:textId="77777777" w:rsidR="0098111D" w:rsidRDefault="0098111D"/>
    <w:p w14:paraId="00000020" w14:textId="77777777" w:rsidR="0098111D" w:rsidRDefault="00745BAF">
      <w:pPr>
        <w:spacing w:before="240"/>
      </w:pPr>
      <w:bookmarkStart w:id="1" w:name="_heading=h.gjdgxs" w:colFirst="0" w:colLast="0"/>
      <w:bookmarkEnd w:id="1"/>
      <w:r>
        <w:t xml:space="preserve">The application evaluation committee reserves the right to request a copy of the most recent financial audit; you will be notified if that is needed.  </w:t>
      </w:r>
    </w:p>
    <w:p w14:paraId="00000021" w14:textId="77777777" w:rsidR="0098111D" w:rsidRDefault="0098111D"/>
    <w:sectPr w:rsidR="0098111D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FEA51" w14:textId="77777777" w:rsidR="00745BAF" w:rsidRDefault="00745BAF">
      <w:r>
        <w:separator/>
      </w:r>
    </w:p>
  </w:endnote>
  <w:endnote w:type="continuationSeparator" w:id="0">
    <w:p w14:paraId="6B582A3C" w14:textId="77777777" w:rsidR="00745BAF" w:rsidRDefault="0074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5" w14:textId="77777777" w:rsidR="0098111D" w:rsidRDefault="00745B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6" w14:textId="77777777" w:rsidR="0098111D" w:rsidRDefault="00981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22" w14:textId="77777777" w:rsidR="0098111D" w:rsidRDefault="00981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0000023" w14:textId="77777777" w:rsidR="0098111D" w:rsidRDefault="00745BA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530AE6">
      <w:rPr>
        <w:color w:val="000000"/>
      </w:rPr>
      <w:fldChar w:fldCharType="separate"/>
    </w:r>
    <w:r w:rsidR="002A3F33">
      <w:rPr>
        <w:noProof/>
        <w:color w:val="000000"/>
      </w:rPr>
      <w:t>2</w:t>
    </w:r>
    <w:r>
      <w:rPr>
        <w:color w:val="000000"/>
      </w:rPr>
      <w:fldChar w:fldCharType="end"/>
    </w:r>
  </w:p>
  <w:p w14:paraId="00000024" w14:textId="77777777" w:rsidR="0098111D" w:rsidRDefault="0098111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C8580B" w14:textId="77777777" w:rsidR="00745BAF" w:rsidRDefault="00745BAF">
      <w:r>
        <w:separator/>
      </w:r>
    </w:p>
  </w:footnote>
  <w:footnote w:type="continuationSeparator" w:id="0">
    <w:p w14:paraId="61019573" w14:textId="77777777" w:rsidR="00745BAF" w:rsidRDefault="0074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D2E6A"/>
    <w:multiLevelType w:val="multilevel"/>
    <w:tmpl w:val="A946845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84B96"/>
    <w:multiLevelType w:val="multilevel"/>
    <w:tmpl w:val="15AE01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4C7"/>
    <w:multiLevelType w:val="multilevel"/>
    <w:tmpl w:val="CE72A92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83A65"/>
    <w:multiLevelType w:val="multilevel"/>
    <w:tmpl w:val="F150503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D26C2"/>
    <w:multiLevelType w:val="multilevel"/>
    <w:tmpl w:val="38E8A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397"/>
    <w:multiLevelType w:val="multilevel"/>
    <w:tmpl w:val="4E707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1A24F0"/>
    <w:multiLevelType w:val="multilevel"/>
    <w:tmpl w:val="AC68A5A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D"/>
    <w:rsid w:val="000A2580"/>
    <w:rsid w:val="002A3F33"/>
    <w:rsid w:val="0040216A"/>
    <w:rsid w:val="004E5168"/>
    <w:rsid w:val="00530AE6"/>
    <w:rsid w:val="006E2F8C"/>
    <w:rsid w:val="00745BAF"/>
    <w:rsid w:val="0098111D"/>
    <w:rsid w:val="00BC49BC"/>
    <w:rsid w:val="00FD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CDFFC0-4404-4BE5-87A3-D4264941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B95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rsid w:val="00E21B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21B9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21B95"/>
  </w:style>
  <w:style w:type="paragraph" w:styleId="Header">
    <w:name w:val="header"/>
    <w:basedOn w:val="Normal"/>
    <w:link w:val="HeaderChar"/>
    <w:uiPriority w:val="99"/>
    <w:unhideWhenUsed/>
    <w:rsid w:val="00387F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A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776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76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76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76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76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6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1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2A2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A2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0E6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02B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19C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bwe8znl-6n5550ShPJHXLfZKsl1mxAY3b2SZ8bNCHUA/edit?usp=shar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stho.org/Evidence-Based-Public-Health/Toolkit/Issues-and-Concepts-Executive-Summa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+TiwdSbfSKPOYbwUkrJIJ1kCHg==">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Wardle</dc:creator>
  <cp:lastModifiedBy>Nuss, Rachel</cp:lastModifiedBy>
  <cp:revision>6</cp:revision>
  <dcterms:created xsi:type="dcterms:W3CDTF">2019-02-19T14:57:00Z</dcterms:created>
  <dcterms:modified xsi:type="dcterms:W3CDTF">2021-08-17T15:12:00Z</dcterms:modified>
</cp:coreProperties>
</file>