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CD" w:rsidRDefault="00064F4B">
      <w:pPr>
        <w:tabs>
          <w:tab w:val="left" w:pos="3465"/>
          <w:tab w:val="center" w:pos="4860"/>
        </w:tabs>
        <w:ind w:left="0"/>
        <w:jc w:val="left"/>
      </w:pPr>
      <w:r>
        <w:tab/>
        <w:t>STATE OF WYOMING</w:t>
      </w:r>
    </w:p>
    <w:p w:rsidR="002430CD" w:rsidRDefault="00064F4B">
      <w:pPr>
        <w:ind w:left="0"/>
        <w:jc w:val="center"/>
      </w:pPr>
      <w:r>
        <w:t>DEPARTMENT OF HEALTH</w:t>
      </w:r>
    </w:p>
    <w:p w:rsidR="002430CD" w:rsidRDefault="00064F4B">
      <w:pPr>
        <w:ind w:left="0"/>
        <w:jc w:val="center"/>
      </w:pPr>
      <w:r>
        <w:t>PUBLIC HEALTH DIVISION</w:t>
      </w:r>
    </w:p>
    <w:p w:rsidR="002430CD" w:rsidRDefault="00064F4B">
      <w:pPr>
        <w:ind w:left="0"/>
        <w:jc w:val="center"/>
      </w:pPr>
      <w:r>
        <w:t>CHRONIC DISEASE PREVENTION PROGRAM</w:t>
      </w:r>
    </w:p>
    <w:p w:rsidR="002430CD" w:rsidRDefault="00064F4B">
      <w:pPr>
        <w:ind w:left="0"/>
        <w:jc w:val="center"/>
      </w:pPr>
      <w:r>
        <w:t>122 W. 25</w:t>
      </w:r>
      <w:r>
        <w:rPr>
          <w:vertAlign w:val="superscript"/>
        </w:rPr>
        <w:t>th</w:t>
      </w:r>
      <w:r>
        <w:t xml:space="preserve"> STREET, 3</w:t>
      </w:r>
      <w:r>
        <w:rPr>
          <w:vertAlign w:val="superscript"/>
        </w:rPr>
        <w:t>rd</w:t>
      </w:r>
      <w:r>
        <w:t xml:space="preserve"> FLOOR WEST</w:t>
      </w:r>
    </w:p>
    <w:p w:rsidR="002430CD" w:rsidRDefault="00064F4B">
      <w:pPr>
        <w:ind w:left="0"/>
        <w:jc w:val="center"/>
      </w:pPr>
      <w:r>
        <w:t>CHEYENNE, WY 82002</w:t>
      </w: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064F4B">
      <w:pPr>
        <w:ind w:left="0"/>
        <w:jc w:val="center"/>
      </w:pPr>
      <w:r>
        <w:t>REQUEST FOR APPLICATION</w:t>
      </w:r>
    </w:p>
    <w:p w:rsidR="002430CD" w:rsidRDefault="00064F4B">
      <w:pPr>
        <w:ind w:left="0"/>
        <w:jc w:val="center"/>
      </w:pPr>
      <w:r>
        <w:t>NO.  CDPP14</w:t>
      </w: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064F4B">
      <w:pPr>
        <w:ind w:left="0"/>
        <w:jc w:val="center"/>
        <w:rPr>
          <w:b/>
          <w:sz w:val="32"/>
          <w:szCs w:val="32"/>
        </w:rPr>
      </w:pPr>
      <w:r>
        <w:rPr>
          <w:b/>
          <w:sz w:val="32"/>
          <w:szCs w:val="32"/>
        </w:rPr>
        <w:t>COMMUNITY DIABETES PREVENTION GRANT</w:t>
      </w: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064F4B">
      <w:pPr>
        <w:ind w:left="0"/>
        <w:jc w:val="center"/>
      </w:pPr>
      <w:r>
        <w:t>OPENING DATE</w:t>
      </w:r>
    </w:p>
    <w:p w:rsidR="002430CD" w:rsidRDefault="00B56C3E">
      <w:pPr>
        <w:ind w:left="0"/>
        <w:jc w:val="center"/>
      </w:pPr>
      <w:r>
        <w:t>July 27</w:t>
      </w:r>
      <w:r w:rsidR="00064F4B">
        <w:t>, 2021</w:t>
      </w: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064F4B">
      <w:pPr>
        <w:ind w:left="0"/>
        <w:jc w:val="center"/>
      </w:pPr>
      <w:r>
        <w:t>DEPARTMENT OF HEALTH REPRESENTATIVE: KACIE HUTTON</w:t>
      </w:r>
    </w:p>
    <w:p w:rsidR="002430CD" w:rsidRDefault="00064F4B">
      <w:pPr>
        <w:ind w:left="0"/>
        <w:jc w:val="center"/>
      </w:pPr>
      <w:r>
        <w:t>TELEPHONE NO.: (307) 777-7356</w:t>
      </w: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2430CD">
      <w:pPr>
        <w:ind w:left="0"/>
        <w:jc w:val="center"/>
      </w:pPr>
    </w:p>
    <w:p w:rsidR="002430CD" w:rsidRDefault="00064F4B">
      <w:pPr>
        <w:ind w:left="0"/>
      </w:pPr>
      <w:r>
        <w:br w:type="page"/>
      </w:r>
    </w:p>
    <w:p w:rsidR="002430CD" w:rsidRDefault="00064F4B">
      <w:pPr>
        <w:keepNext/>
        <w:keepLines/>
        <w:pBdr>
          <w:top w:val="nil"/>
          <w:left w:val="nil"/>
          <w:bottom w:val="nil"/>
          <w:right w:val="nil"/>
          <w:between w:val="nil"/>
        </w:pBdr>
        <w:spacing w:before="240" w:line="259" w:lineRule="auto"/>
        <w:ind w:left="0"/>
        <w:jc w:val="center"/>
        <w:rPr>
          <w:color w:val="000000"/>
          <w:sz w:val="28"/>
          <w:szCs w:val="28"/>
        </w:rPr>
      </w:pPr>
      <w:bookmarkStart w:id="0" w:name="_heading=h.gjdgxs" w:colFirst="0" w:colLast="0"/>
      <w:bookmarkEnd w:id="0"/>
      <w:r>
        <w:rPr>
          <w:color w:val="000000"/>
          <w:sz w:val="28"/>
          <w:szCs w:val="28"/>
        </w:rPr>
        <w:lastRenderedPageBreak/>
        <w:t>TABLE OF CONTENTS</w:t>
      </w:r>
    </w:p>
    <w:p w:rsidR="002430CD" w:rsidRDefault="002430CD"/>
    <w:sdt>
      <w:sdtPr>
        <w:id w:val="-183059613"/>
        <w:docPartObj>
          <w:docPartGallery w:val="Table of Contents"/>
          <w:docPartUnique/>
        </w:docPartObj>
      </w:sdtPr>
      <w:sdtEndPr/>
      <w:sdtContent>
        <w:p w:rsidR="002430CD" w:rsidRDefault="00064F4B">
          <w:pPr>
            <w:pBdr>
              <w:top w:val="nil"/>
              <w:left w:val="nil"/>
              <w:bottom w:val="nil"/>
              <w:right w:val="nil"/>
              <w:between w:val="nil"/>
            </w:pBdr>
            <w:tabs>
              <w:tab w:val="right" w:pos="9350"/>
            </w:tabs>
            <w:spacing w:after="100" w:line="259" w:lineRule="auto"/>
            <w:ind w:firstLine="36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Calibri" w:eastAsia="Calibri" w:hAnsi="Calibri" w:cs="Calibri"/>
                <w:color w:val="000000"/>
              </w:rPr>
              <w:t>TABLE OF CONTENTS</w:t>
            </w:r>
            <w:r>
              <w:rPr>
                <w:rFonts w:ascii="Calibri" w:eastAsia="Calibri" w:hAnsi="Calibri" w:cs="Calibri"/>
                <w:color w:val="000000"/>
              </w:rPr>
              <w:tab/>
              <w:t>2</w:t>
            </w:r>
          </w:hyperlink>
        </w:p>
        <w:p w:rsidR="002430CD" w:rsidRDefault="00B56C3E">
          <w:pPr>
            <w:pBdr>
              <w:top w:val="nil"/>
              <w:left w:val="nil"/>
              <w:bottom w:val="nil"/>
              <w:right w:val="nil"/>
              <w:between w:val="nil"/>
            </w:pBdr>
            <w:tabs>
              <w:tab w:val="right" w:pos="9350"/>
            </w:tabs>
            <w:spacing w:after="100" w:line="259" w:lineRule="auto"/>
            <w:ind w:firstLine="360"/>
            <w:rPr>
              <w:rFonts w:ascii="Calibri" w:eastAsia="Calibri" w:hAnsi="Calibri" w:cs="Calibri"/>
              <w:color w:val="000000"/>
              <w:sz w:val="22"/>
              <w:szCs w:val="22"/>
            </w:rPr>
          </w:pPr>
          <w:hyperlink w:anchor="_heading=h.30j0zll">
            <w:r w:rsidR="00064F4B">
              <w:rPr>
                <w:rFonts w:ascii="Calibri" w:eastAsia="Calibri" w:hAnsi="Calibri" w:cs="Calibri"/>
                <w:color w:val="000000"/>
              </w:rPr>
              <w:t>FUNDING OPPORTUNITY OVERVIEW</w:t>
            </w:r>
            <w:r w:rsidR="00064F4B">
              <w:rPr>
                <w:rFonts w:ascii="Calibri" w:eastAsia="Calibri" w:hAnsi="Calibri" w:cs="Calibri"/>
                <w:color w:val="000000"/>
              </w:rPr>
              <w:tab/>
              <w:t>3</w:t>
            </w:r>
          </w:hyperlink>
        </w:p>
        <w:p w:rsidR="002430CD" w:rsidRDefault="00B56C3E">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1fob9te">
            <w:r w:rsidR="00064F4B">
              <w:rPr>
                <w:rFonts w:ascii="Calibri" w:eastAsia="Calibri" w:hAnsi="Calibri" w:cs="Calibri"/>
                <w:color w:val="000000"/>
              </w:rPr>
              <w:t>1.</w:t>
            </w:r>
          </w:hyperlink>
          <w:hyperlink w:anchor="_heading=h.1fob9te">
            <w:r w:rsidR="00064F4B">
              <w:rPr>
                <w:rFonts w:ascii="Calibri" w:eastAsia="Calibri" w:hAnsi="Calibri" w:cs="Calibri"/>
                <w:color w:val="000000"/>
                <w:sz w:val="22"/>
                <w:szCs w:val="22"/>
              </w:rPr>
              <w:tab/>
            </w:r>
          </w:hyperlink>
          <w:r w:rsidR="00064F4B">
            <w:fldChar w:fldCharType="begin"/>
          </w:r>
          <w:r w:rsidR="00064F4B">
            <w:instrText xml:space="preserve"> PAGEREF _heading=h.1fob9te \h </w:instrText>
          </w:r>
          <w:r w:rsidR="00064F4B">
            <w:fldChar w:fldCharType="separate"/>
          </w:r>
          <w:r w:rsidR="00064F4B">
            <w:rPr>
              <w:rFonts w:ascii="Calibri" w:eastAsia="Calibri" w:hAnsi="Calibri" w:cs="Calibri"/>
              <w:color w:val="000000"/>
            </w:rPr>
            <w:t>DESCRIPTION:</w:t>
          </w:r>
          <w:r w:rsidR="00064F4B">
            <w:rPr>
              <w:rFonts w:ascii="Calibri" w:eastAsia="Calibri" w:hAnsi="Calibri" w:cs="Calibri"/>
              <w:color w:val="000000"/>
            </w:rPr>
            <w:tab/>
            <w:t>3</w:t>
          </w:r>
          <w:hyperlink w:anchor="_heading=h.1fob9te"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3znysh7">
            <w:r>
              <w:rPr>
                <w:rFonts w:ascii="Calibri" w:eastAsia="Calibri" w:hAnsi="Calibri" w:cs="Calibri"/>
                <w:color w:val="000000"/>
              </w:rPr>
              <w:t>2.</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rFonts w:ascii="Calibri" w:eastAsia="Calibri" w:hAnsi="Calibri" w:cs="Calibri"/>
              <w:color w:val="000000"/>
            </w:rPr>
            <w:t>RATIONALE:</w:t>
          </w:r>
          <w:r>
            <w:rPr>
              <w:rFonts w:ascii="Calibri" w:eastAsia="Calibri" w:hAnsi="Calibri" w:cs="Calibri"/>
              <w:color w:val="000000"/>
            </w:rPr>
            <w:tab/>
            <w:t>3</w:t>
          </w:r>
          <w:hyperlink w:anchor="_heading=h.3znysh7"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2et92p0">
            <w:r>
              <w:rPr>
                <w:rFonts w:ascii="Calibri" w:eastAsia="Calibri" w:hAnsi="Calibri" w:cs="Calibri"/>
                <w:color w:val="000000"/>
              </w:rPr>
              <w:t>3.</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rFonts w:ascii="Calibri" w:eastAsia="Calibri" w:hAnsi="Calibri" w:cs="Calibri"/>
              <w:color w:val="000000"/>
            </w:rPr>
            <w:t>OBJECTIVE:</w:t>
          </w:r>
          <w:r>
            <w:rPr>
              <w:rFonts w:ascii="Calibri" w:eastAsia="Calibri" w:hAnsi="Calibri" w:cs="Calibri"/>
              <w:color w:val="000000"/>
            </w:rPr>
            <w:tab/>
            <w:t>4</w:t>
          </w:r>
          <w:hyperlink w:anchor="_heading=h.2et92p0"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3dy6vkm">
            <w:r>
              <w:rPr>
                <w:rFonts w:ascii="Calibri" w:eastAsia="Calibri" w:hAnsi="Calibri" w:cs="Calibri"/>
                <w:color w:val="000000"/>
              </w:rPr>
              <w:t>4.</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rFonts w:ascii="Calibri" w:eastAsia="Calibri" w:hAnsi="Calibri" w:cs="Calibri"/>
              <w:color w:val="000000"/>
            </w:rPr>
            <w:t>ELIGIBLE APPLICANTS:</w:t>
          </w:r>
          <w:r>
            <w:rPr>
              <w:rFonts w:ascii="Calibri" w:eastAsia="Calibri" w:hAnsi="Calibri" w:cs="Calibri"/>
              <w:color w:val="000000"/>
            </w:rPr>
            <w:tab/>
            <w:t>4</w:t>
          </w:r>
          <w:hyperlink w:anchor="_heading=h.3dy6vkm"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1t3h5sf">
            <w:r>
              <w:rPr>
                <w:rFonts w:ascii="Calibri" w:eastAsia="Calibri" w:hAnsi="Calibri" w:cs="Calibri"/>
                <w:color w:val="000000"/>
              </w:rPr>
              <w:t>5.</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rFonts w:ascii="Calibri" w:eastAsia="Calibri" w:hAnsi="Calibri" w:cs="Calibri"/>
              <w:color w:val="000000"/>
            </w:rPr>
            <w:t>FUNDING AVAILABLE AND NUMBER OF AWARDS:</w:t>
          </w:r>
          <w:r>
            <w:rPr>
              <w:rFonts w:ascii="Calibri" w:eastAsia="Calibri" w:hAnsi="Calibri" w:cs="Calibri"/>
              <w:color w:val="000000"/>
            </w:rPr>
            <w:tab/>
            <w:t>4</w:t>
          </w:r>
          <w:hyperlink w:anchor="_heading=h.1t3h5sf"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4d34og8">
            <w:r>
              <w:rPr>
                <w:rFonts w:ascii="Calibri" w:eastAsia="Calibri" w:hAnsi="Calibri" w:cs="Calibri"/>
                <w:color w:val="000000"/>
              </w:rPr>
              <w:t>6.</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rFonts w:ascii="Calibri" w:eastAsia="Calibri" w:hAnsi="Calibri" w:cs="Calibri"/>
              <w:color w:val="000000"/>
            </w:rPr>
            <w:t>RFA APPLICATION DETAILS:</w:t>
          </w:r>
          <w:r>
            <w:rPr>
              <w:rFonts w:ascii="Calibri" w:eastAsia="Calibri" w:hAnsi="Calibri" w:cs="Calibri"/>
              <w:color w:val="000000"/>
            </w:rPr>
            <w:tab/>
            <w:t>4</w:t>
          </w:r>
          <w:hyperlink w:anchor="_heading=h.4d34og8"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2s8eyo1">
            <w:r>
              <w:rPr>
                <w:rFonts w:ascii="Calibri" w:eastAsia="Calibri" w:hAnsi="Calibri" w:cs="Calibri"/>
                <w:color w:val="000000"/>
              </w:rPr>
              <w:t>7.</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rFonts w:ascii="Calibri" w:eastAsia="Calibri" w:hAnsi="Calibri" w:cs="Calibri"/>
              <w:color w:val="000000"/>
            </w:rPr>
            <w:t>TERM OF CONTRACT:</w:t>
          </w:r>
          <w:r>
            <w:rPr>
              <w:rFonts w:ascii="Calibri" w:eastAsia="Calibri" w:hAnsi="Calibri" w:cs="Calibri"/>
              <w:color w:val="000000"/>
            </w:rPr>
            <w:tab/>
            <w:t>5</w:t>
          </w:r>
          <w:hyperlink w:anchor="_heading=h.2s8eyo1"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3rdcrjn">
            <w:r>
              <w:rPr>
                <w:rFonts w:ascii="Calibri" w:eastAsia="Calibri" w:hAnsi="Calibri" w:cs="Calibri"/>
                <w:color w:val="000000"/>
              </w:rPr>
              <w:t>8.</w:t>
            </w:r>
          </w:hyperlink>
          <w:hyperlink w:anchor="_heading=h.3rdcrjn">
            <w:r>
              <w:rPr>
                <w:rFonts w:ascii="Calibri" w:eastAsia="Calibri" w:hAnsi="Calibri" w:cs="Calibri"/>
                <w:color w:val="000000"/>
                <w:sz w:val="22"/>
                <w:szCs w:val="22"/>
              </w:rPr>
              <w:tab/>
            </w:r>
          </w:hyperlink>
          <w:r>
            <w:fldChar w:fldCharType="begin"/>
          </w:r>
          <w:r>
            <w:instrText xml:space="preserve"> PAGEREF _heading=h.3rdcrjn \h </w:instrText>
          </w:r>
          <w:r>
            <w:fldChar w:fldCharType="separate"/>
          </w:r>
          <w:r>
            <w:rPr>
              <w:rFonts w:ascii="Calibri" w:eastAsia="Calibri" w:hAnsi="Calibri" w:cs="Calibri"/>
              <w:color w:val="000000"/>
            </w:rPr>
            <w:t>NON-APPROVED USE OF FUNDS:</w:t>
          </w:r>
          <w:r>
            <w:rPr>
              <w:rFonts w:ascii="Calibri" w:eastAsia="Calibri" w:hAnsi="Calibri" w:cs="Calibri"/>
              <w:color w:val="000000"/>
            </w:rPr>
            <w:tab/>
            <w:t>5</w:t>
          </w:r>
          <w:hyperlink w:anchor="_heading=h.3rdcrjn"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26in1rg">
            <w:r>
              <w:rPr>
                <w:rFonts w:ascii="Calibri" w:eastAsia="Calibri" w:hAnsi="Calibri" w:cs="Calibri"/>
                <w:color w:val="000000"/>
              </w:rPr>
              <w:t>9.</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rFonts w:ascii="Calibri" w:eastAsia="Calibri" w:hAnsi="Calibri" w:cs="Calibri"/>
              <w:color w:val="000000"/>
            </w:rPr>
            <w:t>RESOURCES:</w:t>
          </w:r>
          <w:r>
            <w:rPr>
              <w:rFonts w:ascii="Calibri" w:eastAsia="Calibri" w:hAnsi="Calibri" w:cs="Calibri"/>
              <w:color w:val="000000"/>
            </w:rPr>
            <w:tab/>
            <w:t>6</w:t>
          </w:r>
          <w:hyperlink w:anchor="_heading=h.26in1rg"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lnxbz9">
            <w:r>
              <w:rPr>
                <w:rFonts w:ascii="Calibri" w:eastAsia="Calibri" w:hAnsi="Calibri" w:cs="Calibri"/>
                <w:color w:val="000000"/>
              </w:rPr>
              <w:t>10.</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rFonts w:ascii="Calibri" w:eastAsia="Calibri" w:hAnsi="Calibri" w:cs="Calibri"/>
              <w:color w:val="000000"/>
            </w:rPr>
            <w:t>TIMELINE:</w:t>
          </w:r>
          <w:r>
            <w:rPr>
              <w:rFonts w:ascii="Calibri" w:eastAsia="Calibri" w:hAnsi="Calibri" w:cs="Calibri"/>
              <w:color w:val="000000"/>
            </w:rPr>
            <w:tab/>
            <w:t>6</w:t>
          </w:r>
          <w:hyperlink w:anchor="_heading=h.lnxbz9"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35nkun2">
            <w:r>
              <w:rPr>
                <w:rFonts w:ascii="Calibri" w:eastAsia="Calibri" w:hAnsi="Calibri" w:cs="Calibri"/>
                <w:color w:val="000000"/>
              </w:rPr>
              <w:t>11.</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rFonts w:ascii="Calibri" w:eastAsia="Calibri" w:hAnsi="Calibri" w:cs="Calibri"/>
              <w:color w:val="000000"/>
            </w:rPr>
            <w:t>RESERVED RIGHTS:</w:t>
          </w:r>
          <w:r>
            <w:rPr>
              <w:rFonts w:ascii="Calibri" w:eastAsia="Calibri" w:hAnsi="Calibri" w:cs="Calibri"/>
              <w:color w:val="000000"/>
            </w:rPr>
            <w:tab/>
            <w:t>6</w:t>
          </w:r>
          <w:hyperlink w:anchor="_heading=h.35nkun2"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3j2qqm3">
            <w:r>
              <w:rPr>
                <w:rFonts w:ascii="Calibri" w:eastAsia="Calibri" w:hAnsi="Calibri" w:cs="Calibri"/>
                <w:color w:val="000000"/>
              </w:rPr>
              <w:t>12.</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rFonts w:ascii="Calibri" w:eastAsia="Calibri" w:hAnsi="Calibri" w:cs="Calibri"/>
              <w:color w:val="000000"/>
            </w:rPr>
            <w:t>APPLICATION REVIEW PROCESS:</w:t>
          </w:r>
          <w:r>
            <w:rPr>
              <w:rFonts w:ascii="Calibri" w:eastAsia="Calibri" w:hAnsi="Calibri" w:cs="Calibri"/>
              <w:color w:val="000000"/>
            </w:rPr>
            <w:tab/>
            <w:t>7</w:t>
          </w:r>
          <w:hyperlink w:anchor="_heading=h.3j2qqm3" w:history="1"/>
        </w:p>
        <w:p w:rsidR="002430CD" w:rsidRDefault="00064F4B">
          <w:pPr>
            <w:pBdr>
              <w:top w:val="nil"/>
              <w:left w:val="nil"/>
              <w:bottom w:val="nil"/>
              <w:right w:val="nil"/>
              <w:between w:val="nil"/>
            </w:pBdr>
            <w:tabs>
              <w:tab w:val="right" w:pos="9350"/>
            </w:tabs>
            <w:spacing w:after="100" w:line="259" w:lineRule="auto"/>
            <w:ind w:firstLine="360"/>
            <w:rPr>
              <w:rFonts w:ascii="Calibri" w:eastAsia="Calibri" w:hAnsi="Calibri" w:cs="Calibri"/>
              <w:color w:val="000000"/>
              <w:sz w:val="22"/>
              <w:szCs w:val="22"/>
            </w:rPr>
          </w:pPr>
          <w:r>
            <w:fldChar w:fldCharType="end"/>
          </w:r>
          <w:hyperlink w:anchor="_heading=h.4i7ojhp">
            <w:r>
              <w:rPr>
                <w:rFonts w:ascii="Calibri" w:eastAsia="Calibri" w:hAnsi="Calibri" w:cs="Calibri"/>
                <w:color w:val="000000"/>
              </w:rPr>
              <w:t>APPLICATION</w:t>
            </w:r>
            <w:r>
              <w:rPr>
                <w:rFonts w:ascii="Calibri" w:eastAsia="Calibri" w:hAnsi="Calibri" w:cs="Calibri"/>
                <w:color w:val="000000"/>
              </w:rPr>
              <w:tab/>
              <w:t>8</w:t>
            </w:r>
          </w:hyperlink>
        </w:p>
        <w:p w:rsidR="002430CD" w:rsidRDefault="00B56C3E">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2xcytpi">
            <w:r w:rsidR="00064F4B">
              <w:rPr>
                <w:rFonts w:ascii="Calibri" w:eastAsia="Calibri" w:hAnsi="Calibri" w:cs="Calibri"/>
                <w:color w:val="000000"/>
              </w:rPr>
              <w:t>1.</w:t>
            </w:r>
          </w:hyperlink>
          <w:hyperlink w:anchor="_heading=h.2xcytpi">
            <w:r w:rsidR="00064F4B">
              <w:rPr>
                <w:rFonts w:ascii="Calibri" w:eastAsia="Calibri" w:hAnsi="Calibri" w:cs="Calibri"/>
                <w:color w:val="000000"/>
                <w:sz w:val="22"/>
                <w:szCs w:val="22"/>
              </w:rPr>
              <w:tab/>
            </w:r>
          </w:hyperlink>
          <w:r w:rsidR="00064F4B">
            <w:fldChar w:fldCharType="begin"/>
          </w:r>
          <w:r w:rsidR="00064F4B">
            <w:instrText xml:space="preserve"> PAGEREF _heading=h.2xcytpi \h </w:instrText>
          </w:r>
          <w:r w:rsidR="00064F4B">
            <w:fldChar w:fldCharType="separate"/>
          </w:r>
          <w:r w:rsidR="00064F4B">
            <w:rPr>
              <w:rFonts w:ascii="Calibri" w:eastAsia="Calibri" w:hAnsi="Calibri" w:cs="Calibri"/>
              <w:color w:val="000000"/>
            </w:rPr>
            <w:t>GENERAL FORMAT REQUIREMENTS:</w:t>
          </w:r>
          <w:r w:rsidR="00064F4B">
            <w:rPr>
              <w:rFonts w:ascii="Calibri" w:eastAsia="Calibri" w:hAnsi="Calibri" w:cs="Calibri"/>
              <w:color w:val="000000"/>
            </w:rPr>
            <w:tab/>
            <w:t>8</w:t>
          </w:r>
          <w:hyperlink w:anchor="_heading=h.2xcytpi" w:history="1"/>
        </w:p>
        <w:p w:rsidR="002430CD" w:rsidRDefault="00064F4B">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r>
            <w:fldChar w:fldCharType="end"/>
          </w:r>
          <w:hyperlink w:anchor="_heading=h.1ci93xb">
            <w:r>
              <w:rPr>
                <w:rFonts w:ascii="Calibri" w:eastAsia="Calibri" w:hAnsi="Calibri" w:cs="Calibri"/>
                <w:color w:val="000000"/>
              </w:rPr>
              <w:t>2.</w:t>
            </w:r>
          </w:hyperlink>
          <w:hyperlink w:anchor="_heading=h.1ci93xb">
            <w:r>
              <w:rPr>
                <w:rFonts w:ascii="Calibri" w:eastAsia="Calibri" w:hAnsi="Calibri" w:cs="Calibri"/>
                <w:color w:val="000000"/>
                <w:sz w:val="22"/>
                <w:szCs w:val="22"/>
              </w:rPr>
              <w:tab/>
            </w:r>
          </w:hyperlink>
          <w:r>
            <w:fldChar w:fldCharType="begin"/>
          </w:r>
          <w:r>
            <w:instrText xml:space="preserve"> PAGEREF _heading=h.1ci93xb \h </w:instrText>
          </w:r>
          <w:r>
            <w:fldChar w:fldCharType="separate"/>
          </w:r>
          <w:r>
            <w:rPr>
              <w:rFonts w:ascii="Calibri" w:eastAsia="Calibri" w:hAnsi="Calibri" w:cs="Calibri"/>
              <w:color w:val="000000"/>
            </w:rPr>
            <w:t>APPLICATION REQUIREMENTS:</w:t>
          </w:r>
          <w:r>
            <w:rPr>
              <w:rFonts w:ascii="Calibri" w:eastAsia="Calibri" w:hAnsi="Calibri" w:cs="Calibri"/>
              <w:color w:val="000000"/>
            </w:rPr>
            <w:tab/>
            <w:t>8</w:t>
          </w:r>
          <w:hyperlink w:anchor="_heading=h.1ci93xb" w:history="1"/>
        </w:p>
        <w:p w:rsidR="002430CD" w:rsidRDefault="00064F4B">
          <w:pPr>
            <w:pBdr>
              <w:top w:val="nil"/>
              <w:left w:val="nil"/>
              <w:bottom w:val="nil"/>
              <w:right w:val="nil"/>
              <w:between w:val="nil"/>
            </w:pBdr>
            <w:tabs>
              <w:tab w:val="right" w:pos="9350"/>
            </w:tabs>
            <w:spacing w:after="100" w:line="259" w:lineRule="auto"/>
            <w:ind w:firstLine="360"/>
            <w:rPr>
              <w:rFonts w:ascii="Calibri" w:eastAsia="Calibri" w:hAnsi="Calibri" w:cs="Calibri"/>
              <w:color w:val="000000"/>
            </w:rPr>
          </w:pPr>
          <w:r>
            <w:fldChar w:fldCharType="end"/>
          </w:r>
          <w:hyperlink w:anchor="_heading=h.2bn6wsx">
            <w:r>
              <w:rPr>
                <w:rFonts w:ascii="Calibri" w:eastAsia="Calibri" w:hAnsi="Calibri" w:cs="Calibri"/>
                <w:color w:val="000000"/>
              </w:rPr>
              <w:t>ATTACHMENT A:</w:t>
            </w:r>
            <w:r>
              <w:rPr>
                <w:rFonts w:ascii="Calibri" w:eastAsia="Calibri" w:hAnsi="Calibri" w:cs="Calibri"/>
                <w:color w:val="000000"/>
              </w:rPr>
              <w:tab/>
              <w:t>12</w:t>
            </w:r>
          </w:hyperlink>
          <w:r>
            <w:rPr>
              <w:rFonts w:ascii="Calibri" w:eastAsia="Calibri" w:hAnsi="Calibri" w:cs="Calibri"/>
              <w:color w:val="0563C1"/>
              <w:u w:val="single"/>
            </w:rPr>
            <w:br/>
          </w:r>
          <w:r>
            <w:rPr>
              <w:rFonts w:ascii="Calibri" w:eastAsia="Calibri" w:hAnsi="Calibri" w:cs="Calibri"/>
              <w:color w:val="000000"/>
            </w:rPr>
            <w:t>ATTACHMENT B:</w:t>
          </w:r>
          <w:r>
            <w:rPr>
              <w:rFonts w:ascii="Calibri" w:eastAsia="Calibri" w:hAnsi="Calibri" w:cs="Calibri"/>
              <w:color w:val="000000"/>
            </w:rPr>
            <w:tab/>
            <w:t>16</w:t>
          </w:r>
          <w:r>
            <w:rPr>
              <w:rFonts w:ascii="Calibri" w:eastAsia="Calibri" w:hAnsi="Calibri" w:cs="Calibri"/>
              <w:color w:val="000000"/>
            </w:rPr>
            <w:br/>
            <w:t>ATTACHMENT C:</w:t>
          </w:r>
          <w:r>
            <w:rPr>
              <w:rFonts w:ascii="Calibri" w:eastAsia="Calibri" w:hAnsi="Calibri" w:cs="Calibri"/>
              <w:color w:val="000000"/>
            </w:rPr>
            <w:tab/>
            <w:t>17</w:t>
          </w:r>
        </w:p>
        <w:p w:rsidR="002430CD" w:rsidRDefault="00B56C3E">
          <w:pPr>
            <w:pBdr>
              <w:top w:val="nil"/>
              <w:left w:val="nil"/>
              <w:bottom w:val="nil"/>
              <w:right w:val="nil"/>
              <w:between w:val="nil"/>
            </w:pBdr>
            <w:tabs>
              <w:tab w:val="right" w:pos="9350"/>
            </w:tabs>
            <w:spacing w:after="100" w:line="259" w:lineRule="auto"/>
            <w:ind w:left="0"/>
            <w:rPr>
              <w:rFonts w:ascii="Calibri" w:eastAsia="Calibri" w:hAnsi="Calibri" w:cs="Calibri"/>
              <w:color w:val="000000"/>
              <w:sz w:val="22"/>
              <w:szCs w:val="22"/>
            </w:rPr>
          </w:pPr>
          <w:hyperlink w:anchor="_heading=h.qsh70q">
            <w:r w:rsidR="00064F4B">
              <w:rPr>
                <w:rFonts w:ascii="Calibri" w:eastAsia="Calibri" w:hAnsi="Calibri" w:cs="Calibri"/>
                <w:color w:val="000000"/>
              </w:rPr>
              <w:t>APPENDIX A: Weighted Evaluation Factors</w:t>
            </w:r>
            <w:r w:rsidR="00064F4B">
              <w:rPr>
                <w:rFonts w:ascii="Calibri" w:eastAsia="Calibri" w:hAnsi="Calibri" w:cs="Calibri"/>
                <w:color w:val="000000"/>
              </w:rPr>
              <w:tab/>
              <w:t>19</w:t>
            </w:r>
          </w:hyperlink>
        </w:p>
        <w:p w:rsidR="002430CD" w:rsidRDefault="00064F4B">
          <w:pPr>
            <w:ind w:left="0"/>
          </w:pPr>
          <w:r>
            <w:fldChar w:fldCharType="end"/>
          </w:r>
        </w:p>
      </w:sdtContent>
    </w:sdt>
    <w:p w:rsidR="002430CD" w:rsidRDefault="002430CD">
      <w:pPr>
        <w:ind w:left="0"/>
      </w:pPr>
    </w:p>
    <w:p w:rsidR="002430CD" w:rsidRDefault="002430CD">
      <w:pPr>
        <w:ind w:left="0"/>
      </w:pPr>
    </w:p>
    <w:p w:rsidR="002430CD" w:rsidRDefault="002430CD">
      <w:pPr>
        <w:ind w:left="0"/>
      </w:pPr>
    </w:p>
    <w:p w:rsidR="002430CD" w:rsidRDefault="002430CD">
      <w:pPr>
        <w:ind w:left="0"/>
      </w:pPr>
    </w:p>
    <w:p w:rsidR="002430CD" w:rsidRDefault="002430CD">
      <w:pPr>
        <w:ind w:left="0"/>
      </w:pPr>
    </w:p>
    <w:p w:rsidR="002430CD" w:rsidRDefault="002430CD">
      <w:pPr>
        <w:ind w:left="0"/>
      </w:pPr>
    </w:p>
    <w:p w:rsidR="002430CD" w:rsidRDefault="002430CD">
      <w:pPr>
        <w:ind w:left="0"/>
      </w:pPr>
    </w:p>
    <w:p w:rsidR="002430CD" w:rsidRDefault="002430CD">
      <w:pPr>
        <w:ind w:left="0"/>
      </w:pPr>
    </w:p>
    <w:p w:rsidR="002430CD" w:rsidRDefault="002430CD">
      <w:pPr>
        <w:ind w:left="0"/>
      </w:pPr>
    </w:p>
    <w:p w:rsidR="002430CD" w:rsidRDefault="00064F4B">
      <w:pPr>
        <w:ind w:left="0"/>
      </w:pPr>
      <w:r>
        <w:br w:type="page"/>
      </w:r>
    </w:p>
    <w:p w:rsidR="002430CD" w:rsidRDefault="00064F4B">
      <w:pPr>
        <w:pStyle w:val="Heading1"/>
        <w:ind w:left="0"/>
        <w:jc w:val="center"/>
      </w:pPr>
      <w:bookmarkStart w:id="1" w:name="_heading=h.30j0zll" w:colFirst="0" w:colLast="0"/>
      <w:bookmarkEnd w:id="1"/>
      <w:r>
        <w:lastRenderedPageBreak/>
        <w:t>FUNDING OPPORTUNITY OVERVIEW</w:t>
      </w:r>
    </w:p>
    <w:p w:rsidR="002430CD" w:rsidRDefault="002430CD">
      <w:pPr>
        <w:ind w:left="0"/>
      </w:pPr>
    </w:p>
    <w:p w:rsidR="002430CD" w:rsidRDefault="00064F4B">
      <w:pPr>
        <w:numPr>
          <w:ilvl w:val="0"/>
          <w:numId w:val="8"/>
        </w:numPr>
        <w:pBdr>
          <w:top w:val="nil"/>
          <w:left w:val="nil"/>
          <w:bottom w:val="nil"/>
          <w:right w:val="nil"/>
          <w:between w:val="nil"/>
        </w:pBdr>
        <w:ind w:left="0"/>
      </w:pPr>
      <w:bookmarkStart w:id="2" w:name="_heading=h.1fob9te" w:colFirst="0" w:colLast="0"/>
      <w:bookmarkEnd w:id="2"/>
      <w:r>
        <w:rPr>
          <w:color w:val="000000"/>
          <w:u w:val="single"/>
        </w:rPr>
        <w:t>DESCRIPTION:</w:t>
      </w:r>
    </w:p>
    <w:p w:rsidR="002430CD" w:rsidRDefault="002430CD">
      <w:pPr>
        <w:ind w:left="0"/>
      </w:pPr>
    </w:p>
    <w:p w:rsidR="002430CD" w:rsidRDefault="00064F4B">
      <w:pPr>
        <w:ind w:left="0"/>
      </w:pPr>
      <w:r>
        <w:t>The Wyoming Department of Health (WDH) Chronic Disease Prevention Program (CDPP) is accepting applications for a Community Diabetes Prevention Grant designed to assist Wyoming Community Based Organizations (CBOs) with the implementation of a sustainable National Diabetes Prevention Program (NDPP). CBOs, faith-based organizations (FBOs), community health workers (CHWs), and other community groups can take an active role in helping people at risk for type 2 diabetes, people with diabetes, and their families build healthier lives and reduce their risk.  Organizations who are awarded the grant will be required to plan and implement a national diabetes prevention program (NDPP) and apply for Centers for Disease Control and Prevention (CDC) recognition of their program.</w:t>
      </w:r>
    </w:p>
    <w:p w:rsidR="002430CD" w:rsidRDefault="002430CD">
      <w:pPr>
        <w:ind w:left="0"/>
      </w:pPr>
    </w:p>
    <w:p w:rsidR="002430CD" w:rsidRDefault="00064F4B">
      <w:pPr>
        <w:numPr>
          <w:ilvl w:val="0"/>
          <w:numId w:val="8"/>
        </w:numPr>
        <w:pBdr>
          <w:top w:val="nil"/>
          <w:left w:val="nil"/>
          <w:bottom w:val="nil"/>
          <w:right w:val="nil"/>
          <w:between w:val="nil"/>
        </w:pBdr>
        <w:ind w:left="0"/>
      </w:pPr>
      <w:bookmarkStart w:id="3" w:name="_heading=h.3znysh7" w:colFirst="0" w:colLast="0"/>
      <w:bookmarkEnd w:id="3"/>
      <w:r>
        <w:rPr>
          <w:color w:val="000000"/>
          <w:u w:val="single"/>
        </w:rPr>
        <w:t>RATIONALE:</w:t>
      </w:r>
    </w:p>
    <w:p w:rsidR="002430CD" w:rsidRDefault="002430CD">
      <w:pPr>
        <w:ind w:left="0"/>
      </w:pPr>
    </w:p>
    <w:p w:rsidR="002430CD" w:rsidRDefault="00064F4B">
      <w:pPr>
        <w:ind w:left="0"/>
      </w:pPr>
      <w:r>
        <w:t>Prediabetes is a serious health condition that affects one out of three adults in the United States (U.S.).  Nine out of ten people with prediabetes do not even know they have it.  Having prediabetes means blood glucose (sugar) levels are higher than normal, but not high enough to be diagnosed as diabetes.  Someone with prediabetes is at risk of developing heart disease, stroke, and type 2 diabetes.  Type 2 diabetes is a serious and costly disease, and is currently the seventh leading cause of death in the U.S.</w:t>
      </w:r>
      <w:r>
        <w:rPr>
          <w:vertAlign w:val="superscript"/>
        </w:rPr>
        <w:t>1</w:t>
      </w:r>
      <w:r>
        <w:t xml:space="preserve"> CBOs can offer, or help people in their community enroll, in the NDPP lifestyle change program, which is proven to prevent or delay type 2 diabetes.</w:t>
      </w:r>
    </w:p>
    <w:p w:rsidR="002430CD" w:rsidRDefault="002430CD">
      <w:pPr>
        <w:ind w:left="0"/>
      </w:pPr>
    </w:p>
    <w:p w:rsidR="002430CD" w:rsidRDefault="00064F4B">
      <w:pPr>
        <w:tabs>
          <w:tab w:val="left" w:pos="1095"/>
        </w:tabs>
        <w:ind w:left="0"/>
      </w:pPr>
      <w:r>
        <w:t>People with the following risk factors are at a higher risk than others for prediabetes and type 2 diabetes:</w:t>
      </w:r>
    </w:p>
    <w:p w:rsidR="002430CD" w:rsidRDefault="00064F4B">
      <w:pPr>
        <w:numPr>
          <w:ilvl w:val="0"/>
          <w:numId w:val="1"/>
        </w:numPr>
        <w:pBdr>
          <w:top w:val="nil"/>
          <w:left w:val="nil"/>
          <w:bottom w:val="nil"/>
          <w:right w:val="nil"/>
          <w:between w:val="nil"/>
        </w:pBdr>
        <w:tabs>
          <w:tab w:val="left" w:pos="1095"/>
        </w:tabs>
        <w:rPr>
          <w:color w:val="000000"/>
        </w:rPr>
      </w:pPr>
      <w:r>
        <w:rPr>
          <w:color w:val="000000"/>
        </w:rPr>
        <w:t>Overweight</w:t>
      </w:r>
    </w:p>
    <w:p w:rsidR="002430CD" w:rsidRDefault="00064F4B">
      <w:pPr>
        <w:numPr>
          <w:ilvl w:val="0"/>
          <w:numId w:val="1"/>
        </w:numPr>
        <w:pBdr>
          <w:top w:val="nil"/>
          <w:left w:val="nil"/>
          <w:bottom w:val="nil"/>
          <w:right w:val="nil"/>
          <w:between w:val="nil"/>
        </w:pBdr>
        <w:tabs>
          <w:tab w:val="left" w:pos="1095"/>
        </w:tabs>
        <w:rPr>
          <w:color w:val="000000"/>
        </w:rPr>
      </w:pPr>
      <w:r>
        <w:rPr>
          <w:color w:val="000000"/>
        </w:rPr>
        <w:t>45 years of age or older</w:t>
      </w:r>
    </w:p>
    <w:p w:rsidR="002430CD" w:rsidRDefault="00064F4B">
      <w:pPr>
        <w:numPr>
          <w:ilvl w:val="0"/>
          <w:numId w:val="1"/>
        </w:numPr>
        <w:pBdr>
          <w:top w:val="nil"/>
          <w:left w:val="nil"/>
          <w:bottom w:val="nil"/>
          <w:right w:val="nil"/>
          <w:between w:val="nil"/>
        </w:pBdr>
        <w:tabs>
          <w:tab w:val="left" w:pos="1095"/>
        </w:tabs>
        <w:rPr>
          <w:color w:val="000000"/>
        </w:rPr>
      </w:pPr>
      <w:r>
        <w:rPr>
          <w:color w:val="000000"/>
        </w:rPr>
        <w:t>Family history of type 2 diabetes</w:t>
      </w:r>
    </w:p>
    <w:p w:rsidR="002430CD" w:rsidRDefault="00064F4B">
      <w:pPr>
        <w:numPr>
          <w:ilvl w:val="0"/>
          <w:numId w:val="1"/>
        </w:numPr>
        <w:pBdr>
          <w:top w:val="nil"/>
          <w:left w:val="nil"/>
          <w:bottom w:val="nil"/>
          <w:right w:val="nil"/>
          <w:between w:val="nil"/>
        </w:pBdr>
        <w:tabs>
          <w:tab w:val="left" w:pos="1095"/>
        </w:tabs>
        <w:rPr>
          <w:color w:val="000000"/>
        </w:rPr>
      </w:pPr>
      <w:r>
        <w:rPr>
          <w:color w:val="000000"/>
        </w:rPr>
        <w:t>Physical inactivity</w:t>
      </w:r>
    </w:p>
    <w:p w:rsidR="002430CD" w:rsidRDefault="00064F4B">
      <w:pPr>
        <w:numPr>
          <w:ilvl w:val="0"/>
          <w:numId w:val="1"/>
        </w:numPr>
        <w:pBdr>
          <w:top w:val="nil"/>
          <w:left w:val="nil"/>
          <w:bottom w:val="nil"/>
          <w:right w:val="nil"/>
          <w:between w:val="nil"/>
        </w:pBdr>
        <w:tabs>
          <w:tab w:val="left" w:pos="1095"/>
        </w:tabs>
        <w:rPr>
          <w:color w:val="000000"/>
        </w:rPr>
      </w:pPr>
      <w:r>
        <w:rPr>
          <w:color w:val="000000"/>
        </w:rPr>
        <w:t>History of gestational diabetes</w:t>
      </w:r>
    </w:p>
    <w:p w:rsidR="002430CD" w:rsidRDefault="002430CD">
      <w:pPr>
        <w:pBdr>
          <w:top w:val="nil"/>
          <w:left w:val="nil"/>
          <w:bottom w:val="nil"/>
          <w:right w:val="nil"/>
          <w:between w:val="nil"/>
        </w:pBdr>
        <w:tabs>
          <w:tab w:val="left" w:pos="1095"/>
        </w:tabs>
        <w:ind w:left="720" w:hanging="360"/>
        <w:rPr>
          <w:color w:val="000000"/>
        </w:rPr>
      </w:pPr>
    </w:p>
    <w:p w:rsidR="002430CD" w:rsidRDefault="00064F4B">
      <w:pPr>
        <w:tabs>
          <w:tab w:val="left" w:pos="1095"/>
        </w:tabs>
        <w:ind w:left="0"/>
      </w:pPr>
      <w:r>
        <w:t>Additionally, certain races and ethnicities are at higher risk for developing prediabetes and type 2 diabetes, including African Americans, Hispanic/Latino Americans, American Indians, Pacific Islanders, and some Asian Americans.</w:t>
      </w:r>
      <w:r>
        <w:rPr>
          <w:vertAlign w:val="superscript"/>
        </w:rPr>
        <w:t>1</w:t>
      </w:r>
    </w:p>
    <w:p w:rsidR="002430CD" w:rsidRDefault="002430CD">
      <w:pPr>
        <w:tabs>
          <w:tab w:val="left" w:pos="1095"/>
        </w:tabs>
        <w:ind w:left="0"/>
      </w:pPr>
    </w:p>
    <w:p w:rsidR="002430CD" w:rsidRDefault="00064F4B">
      <w:pPr>
        <w:ind w:left="0"/>
      </w:pPr>
      <w:r>
        <w:t xml:space="preserve">The NDPP was developed based on research led by the National Institutes of Health (NIH).  A NIH randomized-controlled trial showed that people with prediabetes who participated in a lifestyle change program and </w:t>
      </w:r>
      <w:sdt>
        <w:sdtPr>
          <w:tag w:val="goog_rdk_0"/>
          <w:id w:val="1008641697"/>
        </w:sdtPr>
        <w:sdtEndPr/>
        <w:sdtContent>
          <w:r>
            <w:t>achieved</w:t>
          </w:r>
        </w:sdtContent>
      </w:sdt>
      <w:sdt>
        <w:sdtPr>
          <w:tag w:val="goog_rdk_1"/>
          <w:id w:val="-547228445"/>
          <w:showingPlcHdr/>
        </w:sdtPr>
        <w:sdtEndPr/>
        <w:sdtContent>
          <w:r w:rsidR="00BC00D2">
            <w:t xml:space="preserve">     </w:t>
          </w:r>
        </w:sdtContent>
      </w:sdt>
      <w:r>
        <w:t xml:space="preserve"> 5-7% weight loss reduced their risk of developing type 2 diabetes by 58% (71% for people over 60 years old).  Additionally, participants who completed a DPP were one third less likely to develop type 2 diabetes even ten years after completion of the program.  The NDPP is a year-long program that uses trained lifestyle coaches to deliver educational sessions in a group setting.</w:t>
      </w:r>
      <w:r>
        <w:rPr>
          <w:vertAlign w:val="superscript"/>
        </w:rPr>
        <w:t>1</w:t>
      </w:r>
      <w:r>
        <w:t xml:space="preserve"> Additional information about the NDPP can be found on the CDC website at </w:t>
      </w:r>
      <w:hyperlink r:id="rId8">
        <w:r>
          <w:rPr>
            <w:color w:val="0563C1"/>
            <w:u w:val="single"/>
          </w:rPr>
          <w:t>https://www.cdc.gov/diabetes/prevention/index.html</w:t>
        </w:r>
      </w:hyperlink>
      <w:r>
        <w:t xml:space="preserve">.  </w:t>
      </w:r>
    </w:p>
    <w:p w:rsidR="002430CD" w:rsidRDefault="002430CD">
      <w:pPr>
        <w:ind w:left="0"/>
      </w:pPr>
    </w:p>
    <w:p w:rsidR="002430CD" w:rsidRDefault="00064F4B">
      <w:pPr>
        <w:ind w:left="0"/>
      </w:pPr>
      <w:r>
        <w:t>References:</w:t>
      </w:r>
    </w:p>
    <w:p w:rsidR="002430CD" w:rsidRDefault="00064F4B">
      <w:pPr>
        <w:numPr>
          <w:ilvl w:val="0"/>
          <w:numId w:val="3"/>
        </w:numPr>
        <w:pBdr>
          <w:top w:val="nil"/>
          <w:left w:val="nil"/>
          <w:bottom w:val="nil"/>
          <w:right w:val="nil"/>
          <w:between w:val="nil"/>
        </w:pBdr>
        <w:jc w:val="left"/>
        <w:rPr>
          <w:color w:val="000000"/>
        </w:rPr>
      </w:pPr>
      <w:r>
        <w:rPr>
          <w:color w:val="000000"/>
        </w:rPr>
        <w:lastRenderedPageBreak/>
        <w:t xml:space="preserve">CDC National Diabetes Prevention Program Website </w:t>
      </w:r>
      <w:hyperlink r:id="rId9">
        <w:r>
          <w:rPr>
            <w:color w:val="0563C1"/>
          </w:rPr>
          <w:t>https://www.cdc.gov/diabetes/prevention/index.html</w:t>
        </w:r>
      </w:hyperlink>
      <w:r>
        <w:rPr>
          <w:color w:val="000000"/>
        </w:rPr>
        <w:t xml:space="preserve">.  Accessed on December 13, 2017.  </w:t>
      </w:r>
    </w:p>
    <w:p w:rsidR="002430CD" w:rsidRDefault="002430CD">
      <w:pPr>
        <w:ind w:left="0"/>
        <w:jc w:val="left"/>
      </w:pPr>
    </w:p>
    <w:p w:rsidR="002430CD" w:rsidRDefault="002430CD">
      <w:pPr>
        <w:ind w:left="0"/>
        <w:jc w:val="left"/>
      </w:pPr>
    </w:p>
    <w:p w:rsidR="002430CD" w:rsidRDefault="00064F4B">
      <w:pPr>
        <w:numPr>
          <w:ilvl w:val="0"/>
          <w:numId w:val="8"/>
        </w:numPr>
        <w:pBdr>
          <w:top w:val="nil"/>
          <w:left w:val="nil"/>
          <w:bottom w:val="nil"/>
          <w:right w:val="nil"/>
          <w:between w:val="nil"/>
        </w:pBdr>
        <w:ind w:left="0"/>
      </w:pPr>
      <w:bookmarkStart w:id="4" w:name="_heading=h.2et92p0" w:colFirst="0" w:colLast="0"/>
      <w:bookmarkEnd w:id="4"/>
      <w:r>
        <w:rPr>
          <w:color w:val="000000"/>
          <w:u w:val="single"/>
        </w:rPr>
        <w:t>OBJECTIVE:</w:t>
      </w:r>
    </w:p>
    <w:p w:rsidR="002430CD" w:rsidRDefault="002430CD">
      <w:pPr>
        <w:ind w:left="0"/>
      </w:pPr>
    </w:p>
    <w:p w:rsidR="002430CD" w:rsidRDefault="00064F4B">
      <w:pPr>
        <w:ind w:left="0"/>
      </w:pPr>
      <w:bookmarkStart w:id="5" w:name="_heading=h.tyjcwt" w:colFirst="0" w:colLast="0"/>
      <w:bookmarkEnd w:id="5"/>
      <w:r>
        <w:t>The objective of this grant is to increase access to and enrollment into CDC-recognized lifestyle change programs for the primary prevention of type 2 diabetes in Wyoming communities.</w:t>
      </w:r>
    </w:p>
    <w:p w:rsidR="002430CD" w:rsidRDefault="002430CD">
      <w:pPr>
        <w:pBdr>
          <w:top w:val="nil"/>
          <w:left w:val="nil"/>
          <w:bottom w:val="nil"/>
          <w:right w:val="nil"/>
          <w:between w:val="nil"/>
        </w:pBdr>
        <w:ind w:hanging="360"/>
        <w:rPr>
          <w:color w:val="000000"/>
        </w:rPr>
      </w:pPr>
    </w:p>
    <w:p w:rsidR="002430CD" w:rsidRDefault="00064F4B">
      <w:pPr>
        <w:numPr>
          <w:ilvl w:val="0"/>
          <w:numId w:val="8"/>
        </w:numPr>
        <w:pBdr>
          <w:top w:val="nil"/>
          <w:left w:val="nil"/>
          <w:bottom w:val="nil"/>
          <w:right w:val="nil"/>
          <w:between w:val="nil"/>
        </w:pBdr>
        <w:ind w:left="0"/>
      </w:pPr>
      <w:bookmarkStart w:id="6" w:name="_heading=h.3dy6vkm" w:colFirst="0" w:colLast="0"/>
      <w:bookmarkEnd w:id="6"/>
      <w:r>
        <w:rPr>
          <w:color w:val="000000"/>
          <w:u w:val="single"/>
        </w:rPr>
        <w:t>ELIGIBLE APPLICANTS:</w:t>
      </w:r>
    </w:p>
    <w:p w:rsidR="002430CD" w:rsidRDefault="002430CD">
      <w:pPr>
        <w:ind w:left="0"/>
      </w:pPr>
    </w:p>
    <w:p w:rsidR="002430CD" w:rsidRDefault="00064F4B">
      <w:pPr>
        <w:ind w:left="0"/>
      </w:pPr>
      <w:r>
        <w:t>The CDPP is seeking applications from Wyoming organizations that are in good standing with the Wyoming Secretary of State and registered on SAM.gov. Organizations must be community based (</w:t>
      </w:r>
      <w:proofErr w:type="spellStart"/>
      <w:r>
        <w:t>i.e</w:t>
      </w:r>
      <w:proofErr w:type="spellEnd"/>
      <w:r>
        <w:t>; gyms, senior centers, independent pharmacies etc.), faith based or through a county public health office that is not attached to a health system. Organizations must not currently have a CDC-recognized NDPP. Any funded applicant must have a fiscal agent through which grant funds can be allocated.  Awardee may serve as their own fiscal agent.  Awardees will be held responsible for the performance of the contract.  Awardees must report to the CDPP.</w:t>
      </w:r>
    </w:p>
    <w:p w:rsidR="002430CD" w:rsidRDefault="002430CD">
      <w:pPr>
        <w:ind w:left="0"/>
      </w:pPr>
    </w:p>
    <w:p w:rsidR="002430CD" w:rsidRDefault="00064F4B">
      <w:pPr>
        <w:numPr>
          <w:ilvl w:val="0"/>
          <w:numId w:val="8"/>
        </w:numPr>
        <w:pBdr>
          <w:top w:val="nil"/>
          <w:left w:val="nil"/>
          <w:bottom w:val="nil"/>
          <w:right w:val="nil"/>
          <w:between w:val="nil"/>
        </w:pBdr>
        <w:ind w:left="0"/>
      </w:pPr>
      <w:bookmarkStart w:id="7" w:name="_heading=h.1t3h5sf" w:colFirst="0" w:colLast="0"/>
      <w:bookmarkEnd w:id="7"/>
      <w:r>
        <w:rPr>
          <w:color w:val="000000"/>
          <w:u w:val="single"/>
        </w:rPr>
        <w:t>FUNDING AVAILABLE AND NUMBER OF AWARDS:</w:t>
      </w:r>
    </w:p>
    <w:p w:rsidR="002430CD" w:rsidRDefault="002430CD">
      <w:pPr>
        <w:ind w:left="0"/>
      </w:pPr>
    </w:p>
    <w:p w:rsidR="002430CD" w:rsidRDefault="00064F4B">
      <w:pPr>
        <w:ind w:left="0"/>
      </w:pPr>
      <w:r>
        <w:t>Total funding available for this RFA is twenty nine thousand dollars ($29,000.00).  Funding will be awarded to two (2) applicants with a maximum award amount of fourteen thousand five hundred dollars ($14,500.00) per award.  Applicants are not guaranteed</w:t>
      </w:r>
      <w:sdt>
        <w:sdtPr>
          <w:tag w:val="goog_rdk_2"/>
          <w:id w:val="225571032"/>
        </w:sdtPr>
        <w:sdtEndPr/>
        <w:sdtContent>
          <w:r>
            <w:t xml:space="preserve"> the</w:t>
          </w:r>
        </w:sdtContent>
      </w:sdt>
      <w:r>
        <w:t xml:space="preserve"> maximum amount of funding and prospective recipients are expected to submit a budget that is appropriate for the project plan and scope. Please see budget narrative, section 2.7, for value based payment requirements. </w:t>
      </w:r>
    </w:p>
    <w:p w:rsidR="002430CD" w:rsidRDefault="002430CD">
      <w:pPr>
        <w:ind w:left="0"/>
      </w:pPr>
    </w:p>
    <w:p w:rsidR="002430CD" w:rsidRDefault="00064F4B">
      <w:pPr>
        <w:numPr>
          <w:ilvl w:val="0"/>
          <w:numId w:val="8"/>
        </w:numPr>
        <w:pBdr>
          <w:top w:val="nil"/>
          <w:left w:val="nil"/>
          <w:bottom w:val="nil"/>
          <w:right w:val="nil"/>
          <w:between w:val="nil"/>
        </w:pBdr>
        <w:ind w:left="0"/>
      </w:pPr>
      <w:bookmarkStart w:id="8" w:name="_heading=h.4d34og8" w:colFirst="0" w:colLast="0"/>
      <w:bookmarkEnd w:id="8"/>
      <w:r>
        <w:rPr>
          <w:color w:val="000000"/>
          <w:u w:val="single"/>
        </w:rPr>
        <w:t>RFA APPLICATION DETAILS:</w:t>
      </w:r>
    </w:p>
    <w:p w:rsidR="002430CD" w:rsidRDefault="002430CD">
      <w:pPr>
        <w:ind w:left="0"/>
      </w:pPr>
    </w:p>
    <w:p w:rsidR="002430CD" w:rsidRDefault="00064F4B">
      <w:pPr>
        <w:ind w:left="0"/>
      </w:pPr>
      <w:r>
        <w:t>Applications will be funded on a first come basis until available funding is exhausted. Only completed applications will be accepted.</w:t>
      </w:r>
    </w:p>
    <w:p w:rsidR="002430CD" w:rsidRDefault="002430CD">
      <w:pPr>
        <w:ind w:left="0"/>
      </w:pPr>
    </w:p>
    <w:p w:rsidR="002430CD" w:rsidRDefault="00064F4B">
      <w:pPr>
        <w:ind w:left="0"/>
        <w:rPr>
          <w:u w:val="single"/>
        </w:rPr>
      </w:pPr>
      <w:r>
        <w:rPr>
          <w:u w:val="single"/>
        </w:rPr>
        <w:t>QUESTIONS:</w:t>
      </w:r>
    </w:p>
    <w:p w:rsidR="002430CD" w:rsidRDefault="002430CD">
      <w:pPr>
        <w:ind w:left="0"/>
      </w:pPr>
    </w:p>
    <w:p w:rsidR="002430CD" w:rsidRDefault="00064F4B">
      <w:pPr>
        <w:ind w:left="0"/>
      </w:pPr>
      <w:r>
        <w:t xml:space="preserve">Applicants will be allowed the opportunity to email questions regarding this funding opportunity.  All questions should be submitted to Kacie Hutton, Chronic Disease Prevention Specialist, at </w:t>
      </w:r>
      <w:hyperlink r:id="rId10">
        <w:r>
          <w:rPr>
            <w:color w:val="0563C1"/>
            <w:u w:val="single"/>
          </w:rPr>
          <w:t>kacie.hutton1@wyo.gov</w:t>
        </w:r>
      </w:hyperlink>
      <w:r>
        <w:rPr>
          <w:color w:val="000000"/>
        </w:rPr>
        <w:t xml:space="preserve"> or Amber Nolte, Chronic Disease Prevention Program Manager at </w:t>
      </w:r>
      <w:r>
        <w:rPr>
          <w:color w:val="0070C0"/>
          <w:u w:val="single"/>
        </w:rPr>
        <w:t>amber.nolte@wyo.gov</w:t>
      </w:r>
      <w:r>
        <w:t>.  Answers to all questions will be posted publicly on the CDPP website.  Please include “RFA: Question” in the email subject line.</w:t>
      </w:r>
    </w:p>
    <w:p w:rsidR="002430CD" w:rsidRDefault="002430CD">
      <w:pPr>
        <w:ind w:left="0"/>
      </w:pPr>
    </w:p>
    <w:p w:rsidR="002430CD" w:rsidRDefault="002430CD">
      <w:pPr>
        <w:ind w:left="0"/>
      </w:pPr>
    </w:p>
    <w:p w:rsidR="002430CD" w:rsidRDefault="00064F4B">
      <w:pPr>
        <w:ind w:left="0"/>
        <w:rPr>
          <w:u w:val="single"/>
        </w:rPr>
      </w:pPr>
      <w:r>
        <w:rPr>
          <w:u w:val="single"/>
        </w:rPr>
        <w:t>SUBMITTING COMPLETED APPLICATION:</w:t>
      </w:r>
    </w:p>
    <w:p w:rsidR="002430CD" w:rsidRDefault="002430CD">
      <w:pPr>
        <w:ind w:left="0"/>
      </w:pPr>
    </w:p>
    <w:p w:rsidR="002430CD" w:rsidRDefault="00064F4B">
      <w:pPr>
        <w:ind w:left="0"/>
      </w:pPr>
      <w:r>
        <w:t xml:space="preserve">Applicants should submit a completed application via email to Kacie Hutton, Chronic Disease Prevention Specialist, at </w:t>
      </w:r>
      <w:hyperlink r:id="rId11">
        <w:r>
          <w:rPr>
            <w:color w:val="0563C1"/>
            <w:u w:val="single"/>
          </w:rPr>
          <w:t>kacie.hutton1@wyo.gov</w:t>
        </w:r>
      </w:hyperlink>
      <w:r>
        <w:t xml:space="preserve">.  Please submit all documents and include “RFA: Application Submission” in the email subject line.  </w:t>
      </w:r>
    </w:p>
    <w:p w:rsidR="002430CD" w:rsidRDefault="002430CD">
      <w:pPr>
        <w:ind w:left="0"/>
      </w:pPr>
    </w:p>
    <w:p w:rsidR="002430CD" w:rsidRDefault="00064F4B">
      <w:pPr>
        <w:ind w:left="0"/>
      </w:pPr>
      <w:r>
        <w:t>Following submission, applicants will receive a confirmation email verifying receipt of the application within two (2) business days.</w:t>
      </w:r>
    </w:p>
    <w:p w:rsidR="002430CD" w:rsidRDefault="002430CD">
      <w:pPr>
        <w:ind w:left="0"/>
      </w:pPr>
    </w:p>
    <w:p w:rsidR="002430CD" w:rsidRDefault="00064F4B">
      <w:pPr>
        <w:ind w:left="0"/>
        <w:rPr>
          <w:u w:val="single"/>
        </w:rPr>
      </w:pPr>
      <w:r>
        <w:rPr>
          <w:u w:val="single"/>
        </w:rPr>
        <w:t>NOTIFICATION OF AWARD OR NONAWARD:</w:t>
      </w:r>
    </w:p>
    <w:p w:rsidR="002430CD" w:rsidRDefault="002430CD">
      <w:pPr>
        <w:ind w:left="0"/>
      </w:pPr>
    </w:p>
    <w:p w:rsidR="002430CD" w:rsidRDefault="00064F4B">
      <w:pPr>
        <w:ind w:left="0"/>
      </w:pPr>
      <w:r>
        <w:t>Applicants will receive written notice as to whether the application has been approved to be funded wholly, in part, or not funded within two (2) weeks of submission.  Selected applicants will begin the contract process with the CDPP.  All funded activities must be completed within the term of the contract.</w:t>
      </w:r>
    </w:p>
    <w:p w:rsidR="002430CD" w:rsidRDefault="002430CD">
      <w:pPr>
        <w:pStyle w:val="Heading2"/>
        <w:ind w:left="0"/>
      </w:pPr>
    </w:p>
    <w:p w:rsidR="002430CD" w:rsidRDefault="00064F4B">
      <w:pPr>
        <w:numPr>
          <w:ilvl w:val="0"/>
          <w:numId w:val="8"/>
        </w:numPr>
        <w:pBdr>
          <w:top w:val="nil"/>
          <w:left w:val="nil"/>
          <w:bottom w:val="nil"/>
          <w:right w:val="nil"/>
          <w:between w:val="nil"/>
        </w:pBdr>
        <w:ind w:left="0"/>
      </w:pPr>
      <w:bookmarkStart w:id="9" w:name="_heading=h.2s8eyo1" w:colFirst="0" w:colLast="0"/>
      <w:bookmarkEnd w:id="9"/>
      <w:r>
        <w:rPr>
          <w:color w:val="000000"/>
          <w:u w:val="single"/>
        </w:rPr>
        <w:t>TERM OF CONTRACT:</w:t>
      </w:r>
    </w:p>
    <w:p w:rsidR="002430CD" w:rsidRDefault="002430CD">
      <w:pPr>
        <w:ind w:left="0"/>
      </w:pPr>
      <w:bookmarkStart w:id="10" w:name="_heading=h.17dp8vu" w:colFirst="0" w:colLast="0"/>
      <w:bookmarkEnd w:id="10"/>
    </w:p>
    <w:p w:rsidR="002430CD" w:rsidRDefault="00064F4B">
      <w:pPr>
        <w:ind w:left="0"/>
      </w:pPr>
      <w:r>
        <w:t>The contract will begin when signatures are received from all parties. All funds must be spent by June 29, 2022. Projects should have sustainability in mind and continue after the initial funding period ends. There will be no opportunity for renewal of funding.</w:t>
      </w:r>
    </w:p>
    <w:p w:rsidR="002430CD" w:rsidRDefault="002430CD">
      <w:pPr>
        <w:ind w:left="0"/>
      </w:pPr>
    </w:p>
    <w:p w:rsidR="002430CD" w:rsidRDefault="00064F4B">
      <w:pPr>
        <w:numPr>
          <w:ilvl w:val="0"/>
          <w:numId w:val="8"/>
        </w:numPr>
        <w:pBdr>
          <w:top w:val="nil"/>
          <w:left w:val="nil"/>
          <w:bottom w:val="nil"/>
          <w:right w:val="nil"/>
          <w:between w:val="nil"/>
        </w:pBdr>
        <w:ind w:left="0"/>
      </w:pPr>
      <w:bookmarkStart w:id="11" w:name="_heading=h.3rdcrjn" w:colFirst="0" w:colLast="0"/>
      <w:bookmarkEnd w:id="11"/>
      <w:r>
        <w:rPr>
          <w:color w:val="000000"/>
          <w:u w:val="single"/>
        </w:rPr>
        <w:t>NON-APPROVED USE OF FUNDS:</w:t>
      </w:r>
    </w:p>
    <w:p w:rsidR="002430CD" w:rsidRDefault="002430CD">
      <w:pPr>
        <w:ind w:left="0"/>
      </w:pPr>
    </w:p>
    <w:p w:rsidR="002430CD" w:rsidRDefault="00064F4B">
      <w:pPr>
        <w:pBdr>
          <w:top w:val="nil"/>
          <w:left w:val="nil"/>
          <w:bottom w:val="nil"/>
          <w:right w:val="nil"/>
          <w:between w:val="nil"/>
        </w:pBdr>
        <w:ind w:left="720" w:hanging="360"/>
        <w:rPr>
          <w:color w:val="000000"/>
        </w:rPr>
      </w:pPr>
      <w:r>
        <w:rPr>
          <w:color w:val="000000"/>
        </w:rPr>
        <w:t>The CDPP will not be able to fund programs that are not part of a strategic plan that addresses the objectives of this grant. Below is a list of examples of activities and other items that are not allowable under the grant. This list is not all inclusive and all programmatic activities must be approved by the CDPP.</w:t>
      </w:r>
    </w:p>
    <w:p w:rsidR="002430CD" w:rsidRDefault="002430CD">
      <w:pPr>
        <w:pBdr>
          <w:top w:val="nil"/>
          <w:left w:val="nil"/>
          <w:bottom w:val="nil"/>
          <w:right w:val="nil"/>
          <w:between w:val="nil"/>
        </w:pBdr>
        <w:ind w:left="720" w:hanging="360"/>
        <w:rPr>
          <w:color w:val="000000"/>
        </w:rPr>
      </w:pPr>
    </w:p>
    <w:p w:rsidR="002430CD" w:rsidRDefault="00064F4B">
      <w:pPr>
        <w:numPr>
          <w:ilvl w:val="1"/>
          <w:numId w:val="12"/>
        </w:numPr>
        <w:pBdr>
          <w:top w:val="nil"/>
          <w:left w:val="nil"/>
          <w:bottom w:val="nil"/>
          <w:right w:val="nil"/>
          <w:between w:val="nil"/>
        </w:pBdr>
        <w:ind w:left="900" w:hanging="540"/>
      </w:pPr>
      <w:r>
        <w:rPr>
          <w:color w:val="000000"/>
        </w:rPr>
        <w:t xml:space="preserve">One time activities or </w:t>
      </w:r>
      <w:sdt>
        <w:sdtPr>
          <w:tag w:val="goog_rdk_3"/>
          <w:id w:val="-69426175"/>
        </w:sdtPr>
        <w:sdtEndPr/>
        <w:sdtContent>
          <w:r>
            <w:rPr>
              <w:color w:val="000000"/>
            </w:rPr>
            <w:t>events</w:t>
          </w:r>
        </w:sdtContent>
      </w:sdt>
      <w:sdt>
        <w:sdtPr>
          <w:tag w:val="goog_rdk_4"/>
          <w:id w:val="734123088"/>
          <w:showingPlcHdr/>
        </w:sdtPr>
        <w:sdtEndPr/>
        <w:sdtContent>
          <w:r w:rsidR="00BC00D2">
            <w:t xml:space="preserve">     </w:t>
          </w:r>
        </w:sdtContent>
      </w:sdt>
      <w:r>
        <w:rPr>
          <w:color w:val="000000"/>
        </w:rPr>
        <w:t xml:space="preserve"> that are not considered evidence based, such as assemblies, speakers, “fun runs,” etc. Additionally, community gardens, farmers markets, greenways, or other similar developments cannot be funded. </w:t>
      </w:r>
    </w:p>
    <w:p w:rsidR="002430CD" w:rsidRDefault="002430CD">
      <w:pPr>
        <w:pBdr>
          <w:top w:val="nil"/>
          <w:left w:val="nil"/>
          <w:bottom w:val="nil"/>
          <w:right w:val="nil"/>
          <w:between w:val="nil"/>
        </w:pBdr>
        <w:ind w:left="900" w:hanging="540"/>
        <w:rPr>
          <w:color w:val="000000"/>
          <w:u w:val="single"/>
        </w:rPr>
      </w:pPr>
    </w:p>
    <w:p w:rsidR="002430CD" w:rsidRDefault="00064F4B">
      <w:pPr>
        <w:numPr>
          <w:ilvl w:val="1"/>
          <w:numId w:val="12"/>
        </w:numPr>
        <w:pBdr>
          <w:top w:val="nil"/>
          <w:left w:val="nil"/>
          <w:bottom w:val="nil"/>
          <w:right w:val="nil"/>
          <w:between w:val="nil"/>
        </w:pBdr>
        <w:ind w:left="900" w:hanging="540"/>
      </w:pPr>
      <w:r>
        <w:rPr>
          <w:color w:val="000000"/>
        </w:rPr>
        <w:t>Programs funded through other sources; supplanting funds.</w:t>
      </w:r>
    </w:p>
    <w:p w:rsidR="002430CD" w:rsidRDefault="002430CD">
      <w:pPr>
        <w:pBdr>
          <w:top w:val="nil"/>
          <w:left w:val="nil"/>
          <w:bottom w:val="nil"/>
          <w:right w:val="nil"/>
          <w:between w:val="nil"/>
        </w:pBdr>
        <w:ind w:left="900" w:hanging="540"/>
        <w:rPr>
          <w:color w:val="000000"/>
          <w:u w:val="single"/>
        </w:rPr>
      </w:pPr>
    </w:p>
    <w:p w:rsidR="002430CD" w:rsidRDefault="00064F4B">
      <w:pPr>
        <w:numPr>
          <w:ilvl w:val="1"/>
          <w:numId w:val="12"/>
        </w:numPr>
        <w:pBdr>
          <w:top w:val="nil"/>
          <w:left w:val="nil"/>
          <w:bottom w:val="nil"/>
          <w:right w:val="nil"/>
          <w:between w:val="nil"/>
        </w:pBdr>
        <w:ind w:left="900" w:hanging="540"/>
      </w:pPr>
      <w:r>
        <w:rPr>
          <w:color w:val="000000"/>
        </w:rPr>
        <w:t xml:space="preserve">Direct service to clients/constituents, e.g., medical nutrition therapy sessions with a dietitian. </w:t>
      </w:r>
    </w:p>
    <w:p w:rsidR="002430CD" w:rsidRDefault="002430CD">
      <w:pPr>
        <w:pBdr>
          <w:top w:val="nil"/>
          <w:left w:val="nil"/>
          <w:bottom w:val="nil"/>
          <w:right w:val="nil"/>
          <w:between w:val="nil"/>
        </w:pBdr>
        <w:ind w:left="900" w:hanging="540"/>
        <w:rPr>
          <w:color w:val="000000"/>
          <w:u w:val="single"/>
        </w:rPr>
      </w:pPr>
    </w:p>
    <w:p w:rsidR="002430CD" w:rsidRDefault="00064F4B">
      <w:pPr>
        <w:numPr>
          <w:ilvl w:val="1"/>
          <w:numId w:val="12"/>
        </w:numPr>
        <w:pBdr>
          <w:top w:val="nil"/>
          <w:left w:val="nil"/>
          <w:bottom w:val="nil"/>
          <w:right w:val="nil"/>
          <w:between w:val="nil"/>
        </w:pBdr>
        <w:ind w:left="900" w:hanging="540"/>
      </w:pPr>
      <w:r>
        <w:rPr>
          <w:color w:val="000000"/>
        </w:rPr>
        <w:t>Provision of professional development by unqualified individuals or use of programs that do not have a strong evidence base e.g., promoting a specific dietary supplement or for-profit exercise program.  Programmatic activities must be approved by the grantor. Please see “resources” section below for examples of evidence-based programmatic activities.</w:t>
      </w:r>
    </w:p>
    <w:p w:rsidR="002430CD" w:rsidRDefault="002430CD">
      <w:pPr>
        <w:pBdr>
          <w:top w:val="nil"/>
          <w:left w:val="nil"/>
          <w:bottom w:val="nil"/>
          <w:right w:val="nil"/>
          <w:between w:val="nil"/>
        </w:pBdr>
        <w:ind w:left="900" w:hanging="540"/>
        <w:rPr>
          <w:color w:val="000000"/>
          <w:u w:val="single"/>
        </w:rPr>
      </w:pPr>
    </w:p>
    <w:p w:rsidR="002430CD" w:rsidRDefault="00064F4B">
      <w:pPr>
        <w:numPr>
          <w:ilvl w:val="1"/>
          <w:numId w:val="12"/>
        </w:numPr>
        <w:pBdr>
          <w:top w:val="nil"/>
          <w:left w:val="nil"/>
          <w:bottom w:val="nil"/>
          <w:right w:val="nil"/>
          <w:between w:val="nil"/>
        </w:pBdr>
        <w:ind w:left="900" w:hanging="540"/>
      </w:pPr>
      <w:r>
        <w:rPr>
          <w:color w:val="000000"/>
        </w:rPr>
        <w:t>Capital construction projects or purchase of building or other long-term funds.</w:t>
      </w:r>
    </w:p>
    <w:p w:rsidR="002430CD" w:rsidRDefault="002430CD">
      <w:pPr>
        <w:pBdr>
          <w:top w:val="nil"/>
          <w:left w:val="nil"/>
          <w:bottom w:val="nil"/>
          <w:right w:val="nil"/>
          <w:between w:val="nil"/>
        </w:pBdr>
        <w:ind w:left="900" w:hanging="540"/>
        <w:rPr>
          <w:color w:val="000000"/>
          <w:u w:val="single"/>
        </w:rPr>
      </w:pPr>
    </w:p>
    <w:p w:rsidR="002430CD" w:rsidRDefault="00064F4B">
      <w:pPr>
        <w:numPr>
          <w:ilvl w:val="1"/>
          <w:numId w:val="12"/>
        </w:numPr>
        <w:pBdr>
          <w:top w:val="nil"/>
          <w:left w:val="nil"/>
          <w:bottom w:val="nil"/>
          <w:right w:val="nil"/>
          <w:between w:val="nil"/>
        </w:pBdr>
        <w:ind w:left="900" w:hanging="540"/>
      </w:pPr>
      <w:r>
        <w:rPr>
          <w:color w:val="000000"/>
        </w:rPr>
        <w:t xml:space="preserve">Purchase of computers, other technological devices (e.g., iPad), or office equipment other than standard consumable supplies. </w:t>
      </w:r>
    </w:p>
    <w:p w:rsidR="002430CD" w:rsidRDefault="002430CD">
      <w:pPr>
        <w:pBdr>
          <w:top w:val="nil"/>
          <w:left w:val="nil"/>
          <w:bottom w:val="nil"/>
          <w:right w:val="nil"/>
          <w:between w:val="nil"/>
        </w:pBdr>
        <w:ind w:left="900" w:hanging="540"/>
        <w:rPr>
          <w:color w:val="000000"/>
          <w:u w:val="single"/>
        </w:rPr>
      </w:pPr>
    </w:p>
    <w:p w:rsidR="002430CD" w:rsidRDefault="00064F4B">
      <w:pPr>
        <w:numPr>
          <w:ilvl w:val="1"/>
          <w:numId w:val="12"/>
        </w:numPr>
        <w:pBdr>
          <w:top w:val="nil"/>
          <w:left w:val="nil"/>
          <w:bottom w:val="nil"/>
          <w:right w:val="nil"/>
          <w:between w:val="nil"/>
        </w:pBdr>
        <w:ind w:left="900" w:hanging="540"/>
      </w:pPr>
      <w:r>
        <w:rPr>
          <w:color w:val="000000"/>
        </w:rPr>
        <w:t>Payment of expenses for lobbying.</w:t>
      </w:r>
    </w:p>
    <w:p w:rsidR="002430CD" w:rsidRDefault="002430CD">
      <w:pPr>
        <w:pBdr>
          <w:top w:val="nil"/>
          <w:left w:val="nil"/>
          <w:bottom w:val="nil"/>
          <w:right w:val="nil"/>
          <w:between w:val="nil"/>
        </w:pBdr>
        <w:ind w:left="900" w:hanging="540"/>
        <w:rPr>
          <w:color w:val="000000"/>
          <w:u w:val="single"/>
        </w:rPr>
      </w:pPr>
    </w:p>
    <w:p w:rsidR="002430CD" w:rsidRDefault="00064F4B">
      <w:pPr>
        <w:numPr>
          <w:ilvl w:val="1"/>
          <w:numId w:val="12"/>
        </w:numPr>
        <w:pBdr>
          <w:top w:val="nil"/>
          <w:left w:val="nil"/>
          <w:bottom w:val="nil"/>
          <w:right w:val="nil"/>
          <w:between w:val="nil"/>
        </w:pBdr>
        <w:ind w:left="900" w:hanging="540"/>
      </w:pPr>
      <w:r>
        <w:rPr>
          <w:color w:val="000000"/>
        </w:rPr>
        <w:t xml:space="preserve">Food and beverages of any type for any meeting or event. </w:t>
      </w:r>
    </w:p>
    <w:p w:rsidR="002430CD" w:rsidRDefault="002430CD">
      <w:pPr>
        <w:pBdr>
          <w:top w:val="nil"/>
          <w:left w:val="nil"/>
          <w:bottom w:val="nil"/>
          <w:right w:val="nil"/>
          <w:between w:val="nil"/>
        </w:pBdr>
        <w:ind w:left="900" w:hanging="540"/>
        <w:rPr>
          <w:color w:val="000000"/>
          <w:u w:val="single"/>
        </w:rPr>
      </w:pPr>
    </w:p>
    <w:p w:rsidR="002430CD" w:rsidRDefault="00064F4B">
      <w:pPr>
        <w:numPr>
          <w:ilvl w:val="1"/>
          <w:numId w:val="12"/>
        </w:numPr>
        <w:pBdr>
          <w:top w:val="nil"/>
          <w:left w:val="nil"/>
          <w:bottom w:val="nil"/>
          <w:right w:val="nil"/>
          <w:between w:val="nil"/>
        </w:pBdr>
        <w:ind w:left="900" w:hanging="540"/>
      </w:pPr>
      <w:r>
        <w:rPr>
          <w:color w:val="000000"/>
        </w:rPr>
        <w:t xml:space="preserve">Gifts, prizes, or other compensations for trainees or participants. </w:t>
      </w:r>
    </w:p>
    <w:p w:rsidR="002430CD" w:rsidRDefault="002430CD">
      <w:pPr>
        <w:pBdr>
          <w:top w:val="nil"/>
          <w:left w:val="nil"/>
          <w:bottom w:val="nil"/>
          <w:right w:val="nil"/>
          <w:between w:val="nil"/>
        </w:pBdr>
        <w:ind w:left="900" w:hanging="540"/>
        <w:rPr>
          <w:color w:val="000000"/>
          <w:u w:val="single"/>
        </w:rPr>
      </w:pPr>
    </w:p>
    <w:p w:rsidR="002430CD" w:rsidRDefault="00064F4B">
      <w:pPr>
        <w:numPr>
          <w:ilvl w:val="0"/>
          <w:numId w:val="8"/>
        </w:numPr>
        <w:pBdr>
          <w:top w:val="nil"/>
          <w:left w:val="nil"/>
          <w:bottom w:val="nil"/>
          <w:right w:val="nil"/>
          <w:between w:val="nil"/>
        </w:pBdr>
        <w:ind w:left="0"/>
      </w:pPr>
      <w:bookmarkStart w:id="12" w:name="_heading=h.26in1rg" w:colFirst="0" w:colLast="0"/>
      <w:bookmarkEnd w:id="12"/>
      <w:r>
        <w:rPr>
          <w:color w:val="000000"/>
          <w:u w:val="single"/>
        </w:rPr>
        <w:t>RESOURCES:</w:t>
      </w:r>
    </w:p>
    <w:p w:rsidR="002430CD" w:rsidRDefault="002430CD">
      <w:pPr>
        <w:ind w:left="0"/>
      </w:pPr>
    </w:p>
    <w:p w:rsidR="002430CD" w:rsidRDefault="00064F4B">
      <w:pPr>
        <w:ind w:left="0"/>
      </w:pPr>
      <w:r>
        <w:t>The following web links provide some resources that may be helpful:</w:t>
      </w:r>
    </w:p>
    <w:p w:rsidR="002430CD" w:rsidRDefault="002430CD">
      <w:pPr>
        <w:ind w:left="0"/>
      </w:pPr>
    </w:p>
    <w:p w:rsidR="002430CD" w:rsidRDefault="00064F4B">
      <w:pPr>
        <w:ind w:left="0" w:hanging="540"/>
        <w:jc w:val="left"/>
      </w:pPr>
      <w:r>
        <w:tab/>
        <w:t xml:space="preserve">“CDC National Diabetes Prevention Program” </w:t>
      </w:r>
      <w:hyperlink r:id="rId12">
        <w:r>
          <w:rPr>
            <w:color w:val="0563C1"/>
            <w:u w:val="single"/>
          </w:rPr>
          <w:t>https://www.cdc.gov/diabetes/prevention/index.html</w:t>
        </w:r>
      </w:hyperlink>
    </w:p>
    <w:p w:rsidR="002430CD" w:rsidRDefault="00064F4B">
      <w:pPr>
        <w:ind w:left="0" w:hanging="540"/>
        <w:jc w:val="left"/>
      </w:pPr>
      <w:r>
        <w:tab/>
      </w:r>
    </w:p>
    <w:p w:rsidR="002430CD" w:rsidRDefault="00064F4B">
      <w:pPr>
        <w:ind w:left="0" w:hanging="540"/>
        <w:jc w:val="left"/>
      </w:pPr>
      <w:r>
        <w:tab/>
        <w:t>“Faith Leaders Toolkit: Diabetes Prevention and Management”</w:t>
      </w:r>
    </w:p>
    <w:p w:rsidR="002430CD" w:rsidRDefault="00064F4B">
      <w:pPr>
        <w:ind w:left="0" w:hanging="540"/>
        <w:jc w:val="left"/>
      </w:pPr>
      <w:r>
        <w:tab/>
      </w:r>
      <w:hyperlink r:id="rId13">
        <w:r>
          <w:rPr>
            <w:color w:val="0563C1"/>
            <w:u w:val="single"/>
          </w:rPr>
          <w:t>https://www.cdc.gov/diabetes/professional-info/toolkits/faith-leaders.html</w:t>
        </w:r>
      </w:hyperlink>
    </w:p>
    <w:p w:rsidR="002430CD" w:rsidRDefault="002430CD">
      <w:pPr>
        <w:ind w:left="0" w:hanging="540"/>
        <w:jc w:val="left"/>
      </w:pPr>
    </w:p>
    <w:p w:rsidR="002430CD" w:rsidRDefault="00064F4B">
      <w:pPr>
        <w:ind w:left="0" w:hanging="540"/>
        <w:jc w:val="left"/>
      </w:pPr>
      <w:r>
        <w:tab/>
        <w:t>“Prevent Diabetes STAT”</w:t>
      </w:r>
    </w:p>
    <w:p w:rsidR="002430CD" w:rsidRDefault="00B56C3E">
      <w:pPr>
        <w:ind w:left="0"/>
        <w:jc w:val="left"/>
      </w:pPr>
      <w:hyperlink r:id="rId14">
        <w:r w:rsidR="00064F4B">
          <w:rPr>
            <w:color w:val="0563C1"/>
            <w:u w:val="single"/>
          </w:rPr>
          <w:t>https://preventdiabetesstat.org/</w:t>
        </w:r>
      </w:hyperlink>
    </w:p>
    <w:p w:rsidR="002430CD" w:rsidRDefault="002430CD">
      <w:pPr>
        <w:ind w:left="0"/>
        <w:jc w:val="left"/>
      </w:pPr>
    </w:p>
    <w:p w:rsidR="002430CD" w:rsidRDefault="00064F4B">
      <w:pPr>
        <w:ind w:left="0"/>
        <w:jc w:val="left"/>
      </w:pPr>
      <w:r>
        <w:t>“Diabetes Prevention Program Cost Saving Calculator”</w:t>
      </w:r>
    </w:p>
    <w:p w:rsidR="002430CD" w:rsidRDefault="00064F4B">
      <w:pPr>
        <w:ind w:left="0" w:hanging="540"/>
        <w:jc w:val="left"/>
      </w:pPr>
      <w:r>
        <w:t xml:space="preserve"> </w:t>
      </w:r>
      <w:r>
        <w:tab/>
      </w:r>
      <w:hyperlink r:id="rId15">
        <w:r>
          <w:rPr>
            <w:color w:val="0563C1"/>
            <w:u w:val="single"/>
          </w:rPr>
          <w:t>https://ama-roi-calculator.appspot.com/</w:t>
        </w:r>
      </w:hyperlink>
    </w:p>
    <w:p w:rsidR="002430CD" w:rsidRDefault="002430CD">
      <w:pPr>
        <w:ind w:left="0" w:hanging="540"/>
        <w:jc w:val="left"/>
      </w:pPr>
    </w:p>
    <w:p w:rsidR="002430CD" w:rsidRDefault="00064F4B">
      <w:pPr>
        <w:ind w:left="0" w:hanging="540"/>
        <w:jc w:val="left"/>
      </w:pPr>
      <w:r>
        <w:tab/>
        <w:t>“Diabetes Prevention Impact Toolkit”</w:t>
      </w:r>
    </w:p>
    <w:p w:rsidR="002430CD" w:rsidRDefault="00064F4B">
      <w:pPr>
        <w:ind w:left="0" w:hanging="540"/>
        <w:jc w:val="left"/>
      </w:pPr>
      <w:r>
        <w:tab/>
      </w:r>
      <w:hyperlink r:id="rId16">
        <w:r>
          <w:rPr>
            <w:color w:val="0563C1"/>
            <w:u w:val="single"/>
          </w:rPr>
          <w:t>https://nccd.cdc.gov/Toolkit/DiabetesImpact</w:t>
        </w:r>
      </w:hyperlink>
    </w:p>
    <w:p w:rsidR="002430CD" w:rsidRDefault="002430CD">
      <w:pPr>
        <w:ind w:left="0" w:hanging="540"/>
        <w:jc w:val="left"/>
      </w:pPr>
    </w:p>
    <w:p w:rsidR="002430CD" w:rsidRDefault="00064F4B">
      <w:pPr>
        <w:ind w:left="0" w:hanging="540"/>
        <w:jc w:val="left"/>
      </w:pPr>
      <w:r>
        <w:tab/>
        <w:t>“Centers for Disease Control and Prevention Diabetes Data and Statistics”</w:t>
      </w:r>
    </w:p>
    <w:p w:rsidR="002430CD" w:rsidRDefault="00B56C3E">
      <w:pPr>
        <w:ind w:left="0"/>
        <w:jc w:val="left"/>
      </w:pPr>
      <w:hyperlink r:id="rId17">
        <w:r w:rsidR="00064F4B">
          <w:rPr>
            <w:color w:val="0563C1"/>
            <w:u w:val="single"/>
          </w:rPr>
          <w:t>https://www.cdc.gov/diabetes/data/</w:t>
        </w:r>
      </w:hyperlink>
    </w:p>
    <w:p w:rsidR="002430CD" w:rsidRDefault="002430CD">
      <w:pPr>
        <w:ind w:left="0" w:hanging="540"/>
        <w:jc w:val="left"/>
      </w:pPr>
    </w:p>
    <w:p w:rsidR="002430CD" w:rsidRDefault="00064F4B">
      <w:pPr>
        <w:numPr>
          <w:ilvl w:val="0"/>
          <w:numId w:val="8"/>
        </w:numPr>
        <w:pBdr>
          <w:top w:val="nil"/>
          <w:left w:val="nil"/>
          <w:bottom w:val="nil"/>
          <w:right w:val="nil"/>
          <w:between w:val="nil"/>
        </w:pBdr>
        <w:ind w:left="0"/>
      </w:pPr>
      <w:bookmarkStart w:id="13" w:name="_heading=h.lnxbz9" w:colFirst="0" w:colLast="0"/>
      <w:bookmarkEnd w:id="13"/>
      <w:r>
        <w:rPr>
          <w:color w:val="000000"/>
          <w:u w:val="single"/>
        </w:rPr>
        <w:t>TIMELINE:</w:t>
      </w:r>
    </w:p>
    <w:p w:rsidR="002430CD" w:rsidRDefault="002430CD">
      <w:pPr>
        <w:ind w:left="0"/>
      </w:pPr>
    </w:p>
    <w:p w:rsidR="002430CD" w:rsidRDefault="00B56C3E">
      <w:pPr>
        <w:ind w:left="0"/>
      </w:pPr>
      <w:r>
        <w:rPr>
          <w:b/>
        </w:rPr>
        <w:t>July 27</w:t>
      </w:r>
      <w:r w:rsidR="00064F4B">
        <w:rPr>
          <w:b/>
        </w:rPr>
        <w:t>, 2021</w:t>
      </w:r>
      <w:r w:rsidR="00064F4B">
        <w:rPr>
          <w:b/>
        </w:rPr>
        <w:tab/>
      </w:r>
      <w:r w:rsidR="00064F4B">
        <w:tab/>
      </w:r>
      <w:r>
        <w:tab/>
      </w:r>
      <w:bookmarkStart w:id="14" w:name="_GoBack"/>
      <w:bookmarkEnd w:id="14"/>
      <w:r w:rsidR="00064F4B">
        <w:t xml:space="preserve">RFA opens </w:t>
      </w:r>
    </w:p>
    <w:p w:rsidR="002430CD" w:rsidRDefault="002430CD">
      <w:pPr>
        <w:ind w:left="0"/>
      </w:pPr>
    </w:p>
    <w:p w:rsidR="002430CD" w:rsidRDefault="00064F4B">
      <w:pPr>
        <w:ind w:left="0"/>
      </w:pPr>
      <w:r>
        <w:rPr>
          <w:b/>
        </w:rPr>
        <w:t>June 29, 2022</w:t>
      </w:r>
      <w:r>
        <w:tab/>
      </w:r>
      <w:r>
        <w:tab/>
      </w:r>
      <w:r>
        <w:tab/>
        <w:t>Funding spent</w:t>
      </w:r>
    </w:p>
    <w:p w:rsidR="002430CD" w:rsidRDefault="002430CD">
      <w:pPr>
        <w:ind w:left="0"/>
      </w:pPr>
    </w:p>
    <w:p w:rsidR="002430CD" w:rsidRDefault="00064F4B">
      <w:pPr>
        <w:numPr>
          <w:ilvl w:val="0"/>
          <w:numId w:val="8"/>
        </w:numPr>
        <w:pBdr>
          <w:top w:val="nil"/>
          <w:left w:val="nil"/>
          <w:bottom w:val="nil"/>
          <w:right w:val="nil"/>
          <w:between w:val="nil"/>
        </w:pBdr>
        <w:ind w:left="0"/>
      </w:pPr>
      <w:bookmarkStart w:id="15" w:name="_heading=h.35nkun2" w:colFirst="0" w:colLast="0"/>
      <w:bookmarkEnd w:id="15"/>
      <w:r>
        <w:rPr>
          <w:color w:val="000000"/>
          <w:u w:val="single"/>
        </w:rPr>
        <w:t>RESERVED RIGHTS:</w:t>
      </w:r>
    </w:p>
    <w:p w:rsidR="002430CD" w:rsidRDefault="002430CD">
      <w:pPr>
        <w:ind w:left="0"/>
      </w:pPr>
    </w:p>
    <w:p w:rsidR="002430CD" w:rsidRDefault="00064F4B">
      <w:pPr>
        <w:ind w:left="0"/>
      </w:pPr>
      <w:bookmarkStart w:id="16" w:name="_heading=h.1ksv4uv" w:colFirst="0" w:colLast="0"/>
      <w:bookmarkEnd w:id="16"/>
      <w:r>
        <w:t>The CDPP reserves the right to:</w:t>
      </w:r>
    </w:p>
    <w:p w:rsidR="002430CD" w:rsidRDefault="002430CD">
      <w:pPr>
        <w:ind w:left="0"/>
      </w:pPr>
    </w:p>
    <w:p w:rsidR="002430CD" w:rsidRDefault="00064F4B">
      <w:pPr>
        <w:ind w:left="540" w:hanging="540"/>
      </w:pPr>
      <w:bookmarkStart w:id="17" w:name="_heading=h.44sinio" w:colFirst="0" w:colLast="0"/>
      <w:bookmarkEnd w:id="17"/>
      <w:r>
        <w:t xml:space="preserve">11.1 </w:t>
      </w:r>
      <w:r>
        <w:tab/>
        <w:t>Reject any or all applications received in response to this RFA;</w:t>
      </w:r>
    </w:p>
    <w:p w:rsidR="002430CD" w:rsidRDefault="002430CD">
      <w:pPr>
        <w:ind w:left="540"/>
      </w:pPr>
      <w:bookmarkStart w:id="18" w:name="_heading=h.2jxsxqh" w:colFirst="0" w:colLast="0"/>
      <w:bookmarkEnd w:id="18"/>
    </w:p>
    <w:p w:rsidR="002430CD" w:rsidRDefault="00064F4B">
      <w:pPr>
        <w:ind w:left="540" w:hanging="540"/>
      </w:pPr>
      <w:r>
        <w:t xml:space="preserve">11.2 </w:t>
      </w:r>
      <w:r>
        <w:tab/>
        <w:t>Not make an award to any applicant who is not in good standing at the time a contract is awarded;</w:t>
      </w:r>
    </w:p>
    <w:p w:rsidR="002430CD" w:rsidRDefault="002430CD">
      <w:pPr>
        <w:ind w:left="540"/>
      </w:pPr>
    </w:p>
    <w:p w:rsidR="002430CD" w:rsidRDefault="00064F4B">
      <w:pPr>
        <w:ind w:left="540" w:hanging="540"/>
      </w:pPr>
      <w:bookmarkStart w:id="19" w:name="_heading=h.z337ya" w:colFirst="0" w:colLast="0"/>
      <w:bookmarkEnd w:id="19"/>
      <w:r>
        <w:t xml:space="preserve">11.3 </w:t>
      </w:r>
      <w:r>
        <w:tab/>
        <w:t>Withdraw the RFA at any time, at the agency’s sole discretion;</w:t>
      </w:r>
    </w:p>
    <w:p w:rsidR="002430CD" w:rsidRDefault="002430CD">
      <w:pPr>
        <w:ind w:left="540"/>
      </w:pPr>
    </w:p>
    <w:p w:rsidR="002430CD" w:rsidRDefault="00064F4B">
      <w:pPr>
        <w:ind w:left="540" w:hanging="540"/>
      </w:pPr>
      <w:r>
        <w:t xml:space="preserve">11.4 </w:t>
      </w:r>
      <w:r>
        <w:tab/>
        <w:t xml:space="preserve">Make an award under this RFA in whole or in part; </w:t>
      </w:r>
    </w:p>
    <w:p w:rsidR="002430CD" w:rsidRDefault="002430CD">
      <w:pPr>
        <w:ind w:left="540"/>
      </w:pPr>
    </w:p>
    <w:p w:rsidR="002430CD" w:rsidRDefault="00064F4B">
      <w:pPr>
        <w:ind w:left="540" w:hanging="540"/>
      </w:pPr>
      <w:r>
        <w:t xml:space="preserve">11.5 </w:t>
      </w:r>
      <w:r>
        <w:tab/>
        <w:t>Negotiate with the successful applicant within the scope of the RFA in the best interests of the State;</w:t>
      </w:r>
    </w:p>
    <w:p w:rsidR="002430CD" w:rsidRDefault="002430CD">
      <w:pPr>
        <w:ind w:left="540"/>
      </w:pPr>
    </w:p>
    <w:p w:rsidR="002430CD" w:rsidRDefault="00064F4B">
      <w:pPr>
        <w:ind w:left="540" w:hanging="540"/>
      </w:pPr>
      <w:r>
        <w:t xml:space="preserve">11.6 </w:t>
      </w:r>
      <w:r>
        <w:tab/>
        <w:t>Disqualify any applicant whose conduct and/or application fails to conform to the requirements of this RFA;</w:t>
      </w:r>
    </w:p>
    <w:p w:rsidR="002430CD" w:rsidRDefault="002430CD">
      <w:pPr>
        <w:ind w:left="540"/>
      </w:pPr>
    </w:p>
    <w:p w:rsidR="002430CD" w:rsidRDefault="00064F4B">
      <w:pPr>
        <w:ind w:left="540" w:hanging="540"/>
      </w:pPr>
      <w:r>
        <w:t xml:space="preserve">11.7 </w:t>
      </w:r>
      <w:r>
        <w:tab/>
        <w:t xml:space="preserve">Seek clarifications and revisions of applications; </w:t>
      </w:r>
    </w:p>
    <w:p w:rsidR="002430CD" w:rsidRDefault="002430CD">
      <w:pPr>
        <w:ind w:left="540"/>
      </w:pPr>
    </w:p>
    <w:p w:rsidR="002430CD" w:rsidRDefault="00064F4B">
      <w:pPr>
        <w:ind w:left="540" w:hanging="540"/>
      </w:pPr>
      <w:r>
        <w:t xml:space="preserve">11.8 </w:t>
      </w:r>
      <w:r>
        <w:tab/>
        <w:t xml:space="preserve">Use historic information obtained through site visits, business relationships, and the State’s investigation of an applicant’s qualifications, experience, ability or financial standing, and any material or information submitted by the bidder in response to the agency’s request for clarifying information in the course of evaluation and/or selection under the RFA; </w:t>
      </w:r>
    </w:p>
    <w:p w:rsidR="002430CD" w:rsidRDefault="002430CD">
      <w:pPr>
        <w:ind w:left="540"/>
      </w:pPr>
    </w:p>
    <w:p w:rsidR="002430CD" w:rsidRDefault="00064F4B">
      <w:pPr>
        <w:ind w:left="540" w:hanging="540"/>
      </w:pPr>
      <w:r>
        <w:t xml:space="preserve">11.9 </w:t>
      </w:r>
      <w:r>
        <w:tab/>
        <w:t xml:space="preserve">Amend the RFA to correct errors or oversights, or to supply additional information as it becomes available; </w:t>
      </w:r>
    </w:p>
    <w:p w:rsidR="002430CD" w:rsidRDefault="002430CD">
      <w:pPr>
        <w:ind w:left="540"/>
      </w:pPr>
    </w:p>
    <w:p w:rsidR="002430CD" w:rsidRDefault="00064F4B">
      <w:pPr>
        <w:ind w:left="540" w:hanging="540"/>
      </w:pPr>
      <w:r>
        <w:t xml:space="preserve">11.10 Change any of the scheduled dates; </w:t>
      </w:r>
    </w:p>
    <w:p w:rsidR="002430CD" w:rsidRDefault="002430CD">
      <w:pPr>
        <w:ind w:left="540"/>
      </w:pPr>
    </w:p>
    <w:p w:rsidR="002430CD" w:rsidRDefault="00064F4B">
      <w:pPr>
        <w:ind w:left="540" w:hanging="540"/>
      </w:pPr>
      <w:r>
        <w:t>11.11 Eliminate any mandatory, non-material specification that cannot be met by all of the prospective applicants;</w:t>
      </w:r>
    </w:p>
    <w:p w:rsidR="002430CD" w:rsidRDefault="002430CD">
      <w:pPr>
        <w:ind w:left="540" w:hanging="540"/>
      </w:pPr>
    </w:p>
    <w:p w:rsidR="002430CD" w:rsidRDefault="00064F4B">
      <w:pPr>
        <w:ind w:left="540" w:hanging="540"/>
      </w:pPr>
      <w:r>
        <w:t xml:space="preserve">11.12 Waive any requirement that is not material; </w:t>
      </w:r>
    </w:p>
    <w:p w:rsidR="002430CD" w:rsidRDefault="002430CD">
      <w:pPr>
        <w:ind w:left="540"/>
      </w:pPr>
    </w:p>
    <w:p w:rsidR="002430CD" w:rsidRDefault="00064F4B">
      <w:pPr>
        <w:ind w:left="540" w:hanging="540"/>
      </w:pPr>
      <w:r>
        <w:t xml:space="preserve">11.13 Conduct contract negotiations with the next responsible applicant, should the CDPP be unsuccessful in negotiating with the selected proposer; </w:t>
      </w:r>
    </w:p>
    <w:p w:rsidR="002430CD" w:rsidRDefault="002430CD">
      <w:pPr>
        <w:ind w:left="540"/>
      </w:pPr>
    </w:p>
    <w:p w:rsidR="002430CD" w:rsidRDefault="00064F4B">
      <w:pPr>
        <w:ind w:left="540" w:hanging="540"/>
      </w:pPr>
      <w:r>
        <w:t xml:space="preserve">11.14 Utilize any and all ideas submitted in the applications received; </w:t>
      </w:r>
    </w:p>
    <w:p w:rsidR="002430CD" w:rsidRDefault="002430CD">
      <w:pPr>
        <w:ind w:left="540"/>
      </w:pPr>
    </w:p>
    <w:p w:rsidR="002430CD" w:rsidRDefault="00064F4B">
      <w:pPr>
        <w:ind w:left="540" w:hanging="540"/>
      </w:pPr>
      <w:r>
        <w:t>11.15 Require correction of simple arithmetic or other apparent errors for the purpose of assuring a full and complete understanding of an application and/or to determine an applicant’s compliance with the requirements of the solicitation; and</w:t>
      </w:r>
    </w:p>
    <w:p w:rsidR="002430CD" w:rsidRDefault="002430CD">
      <w:pPr>
        <w:ind w:left="540"/>
      </w:pPr>
    </w:p>
    <w:p w:rsidR="002430CD" w:rsidRDefault="00064F4B">
      <w:pPr>
        <w:ind w:left="540" w:hanging="540"/>
      </w:pPr>
      <w:r>
        <w:t>11.16 Cancel or modify contracts due to the insufficiency of appropriations.</w:t>
      </w:r>
    </w:p>
    <w:p w:rsidR="002430CD" w:rsidRDefault="002430CD">
      <w:pPr>
        <w:ind w:left="0"/>
      </w:pPr>
    </w:p>
    <w:p w:rsidR="002430CD" w:rsidRDefault="00064F4B">
      <w:pPr>
        <w:numPr>
          <w:ilvl w:val="0"/>
          <w:numId w:val="8"/>
        </w:numPr>
        <w:pBdr>
          <w:top w:val="nil"/>
          <w:left w:val="nil"/>
          <w:bottom w:val="nil"/>
          <w:right w:val="nil"/>
          <w:between w:val="nil"/>
        </w:pBdr>
        <w:ind w:left="0"/>
      </w:pPr>
      <w:bookmarkStart w:id="20" w:name="_heading=h.3j2qqm3" w:colFirst="0" w:colLast="0"/>
      <w:bookmarkEnd w:id="20"/>
      <w:r>
        <w:rPr>
          <w:color w:val="000000"/>
          <w:u w:val="single"/>
        </w:rPr>
        <w:t>APPLICATION REVIEW PROCESS:</w:t>
      </w:r>
    </w:p>
    <w:p w:rsidR="002430CD" w:rsidRDefault="00064F4B">
      <w:pPr>
        <w:ind w:left="0"/>
      </w:pPr>
      <w:r>
        <w:t xml:space="preserve"> </w:t>
      </w:r>
    </w:p>
    <w:p w:rsidR="002430CD" w:rsidRDefault="00064F4B">
      <w:pPr>
        <w:ind w:left="0"/>
      </w:pPr>
      <w:bookmarkStart w:id="21" w:name="_heading=h.1y810tw" w:colFirst="0" w:colLast="0"/>
      <w:bookmarkEnd w:id="21"/>
      <w:r>
        <w:t>Applicants will be evaluated based upon the weighted evaluation factors described in Appendix A.  A group of reviewers will be established to evaluate all completed applications and make recommendations based upon final scores.  The CDPP may contact an applicant for clarification or questions related to the application.</w:t>
      </w:r>
    </w:p>
    <w:p w:rsidR="002430CD" w:rsidRDefault="00064F4B">
      <w:pPr>
        <w:ind w:left="0"/>
        <w:jc w:val="left"/>
        <w:rPr>
          <w:sz w:val="28"/>
          <w:szCs w:val="28"/>
        </w:rPr>
      </w:pPr>
      <w:r>
        <w:br w:type="page"/>
      </w:r>
    </w:p>
    <w:p w:rsidR="002430CD" w:rsidRDefault="00064F4B">
      <w:pPr>
        <w:pStyle w:val="Heading1"/>
        <w:ind w:left="0"/>
        <w:jc w:val="center"/>
      </w:pPr>
      <w:bookmarkStart w:id="22" w:name="_heading=h.4i7ojhp" w:colFirst="0" w:colLast="0"/>
      <w:bookmarkEnd w:id="22"/>
      <w:r>
        <w:lastRenderedPageBreak/>
        <w:t>APPLICATION</w:t>
      </w:r>
    </w:p>
    <w:p w:rsidR="002430CD" w:rsidRDefault="002430CD">
      <w:pPr>
        <w:ind w:left="0"/>
      </w:pPr>
    </w:p>
    <w:p w:rsidR="002430CD" w:rsidRDefault="00064F4B">
      <w:pPr>
        <w:numPr>
          <w:ilvl w:val="0"/>
          <w:numId w:val="10"/>
        </w:numPr>
        <w:pBdr>
          <w:top w:val="nil"/>
          <w:left w:val="nil"/>
          <w:bottom w:val="nil"/>
          <w:right w:val="nil"/>
          <w:between w:val="nil"/>
        </w:pBdr>
        <w:ind w:left="0"/>
      </w:pPr>
      <w:bookmarkStart w:id="23" w:name="_heading=h.2xcytpi" w:colFirst="0" w:colLast="0"/>
      <w:bookmarkEnd w:id="23"/>
      <w:r>
        <w:rPr>
          <w:color w:val="000000"/>
          <w:u w:val="single"/>
        </w:rPr>
        <w:t>GENERAL FORMAT REQUIREMENTS:</w:t>
      </w:r>
    </w:p>
    <w:p w:rsidR="002430CD" w:rsidRDefault="002430CD">
      <w:pPr>
        <w:pBdr>
          <w:top w:val="nil"/>
          <w:left w:val="nil"/>
          <w:bottom w:val="nil"/>
          <w:right w:val="nil"/>
          <w:between w:val="nil"/>
        </w:pBdr>
        <w:ind w:hanging="360"/>
        <w:rPr>
          <w:color w:val="000000"/>
          <w:u w:val="single"/>
        </w:rPr>
      </w:pPr>
    </w:p>
    <w:p w:rsidR="002430CD" w:rsidRDefault="00064F4B">
      <w:pPr>
        <w:ind w:left="0"/>
      </w:pPr>
      <w:r>
        <w:t>Applications must follow the general requirements when submitting to this RFA:</w:t>
      </w:r>
    </w:p>
    <w:p w:rsidR="002430CD" w:rsidRDefault="002430CD">
      <w:pPr>
        <w:ind w:left="0"/>
      </w:pPr>
    </w:p>
    <w:p w:rsidR="002430CD" w:rsidRDefault="00064F4B">
      <w:pPr>
        <w:numPr>
          <w:ilvl w:val="1"/>
          <w:numId w:val="10"/>
        </w:numPr>
        <w:pBdr>
          <w:top w:val="nil"/>
          <w:left w:val="nil"/>
          <w:bottom w:val="nil"/>
          <w:right w:val="nil"/>
          <w:between w:val="nil"/>
        </w:pBdr>
        <w:rPr>
          <w:color w:val="000000"/>
        </w:rPr>
      </w:pPr>
      <w:r>
        <w:rPr>
          <w:color w:val="000000"/>
        </w:rPr>
        <w:t>Application must be typed in Times New Roman, no smaller than 11 point font, with 1 inch margins on standard paper (8.5” x 11”).</w:t>
      </w:r>
    </w:p>
    <w:p w:rsidR="002430CD" w:rsidRDefault="002430CD">
      <w:pPr>
        <w:pBdr>
          <w:top w:val="nil"/>
          <w:left w:val="nil"/>
          <w:bottom w:val="nil"/>
          <w:right w:val="nil"/>
          <w:between w:val="nil"/>
        </w:pBdr>
        <w:ind w:left="432" w:hanging="360"/>
        <w:rPr>
          <w:color w:val="000000"/>
        </w:rPr>
      </w:pPr>
    </w:p>
    <w:p w:rsidR="002430CD" w:rsidRDefault="00064F4B">
      <w:pPr>
        <w:numPr>
          <w:ilvl w:val="1"/>
          <w:numId w:val="10"/>
        </w:numPr>
        <w:pBdr>
          <w:top w:val="nil"/>
          <w:left w:val="nil"/>
          <w:bottom w:val="nil"/>
          <w:right w:val="nil"/>
          <w:between w:val="nil"/>
        </w:pBdr>
        <w:rPr>
          <w:color w:val="000000"/>
        </w:rPr>
      </w:pPr>
      <w:r>
        <w:rPr>
          <w:color w:val="000000"/>
        </w:rPr>
        <w:t>Applications must be organized by sections (in bold) labeled below.</w:t>
      </w:r>
    </w:p>
    <w:p w:rsidR="002430CD" w:rsidRDefault="002430CD">
      <w:pPr>
        <w:ind w:left="0"/>
      </w:pPr>
    </w:p>
    <w:p w:rsidR="002430CD" w:rsidRDefault="00064F4B">
      <w:pPr>
        <w:numPr>
          <w:ilvl w:val="0"/>
          <w:numId w:val="10"/>
        </w:numPr>
        <w:pBdr>
          <w:top w:val="nil"/>
          <w:left w:val="nil"/>
          <w:bottom w:val="nil"/>
          <w:right w:val="nil"/>
          <w:between w:val="nil"/>
        </w:pBdr>
        <w:ind w:left="0"/>
      </w:pPr>
      <w:bookmarkStart w:id="24" w:name="_heading=h.1ci93xb" w:colFirst="0" w:colLast="0"/>
      <w:bookmarkEnd w:id="24"/>
      <w:r>
        <w:rPr>
          <w:color w:val="000000"/>
          <w:u w:val="single"/>
        </w:rPr>
        <w:t>APPLICATION REQUIREMENTS:</w:t>
      </w:r>
    </w:p>
    <w:p w:rsidR="002430CD" w:rsidRDefault="002430CD">
      <w:pPr>
        <w:pBdr>
          <w:top w:val="nil"/>
          <w:left w:val="nil"/>
          <w:bottom w:val="nil"/>
          <w:right w:val="nil"/>
          <w:between w:val="nil"/>
        </w:pBdr>
        <w:ind w:hanging="360"/>
        <w:rPr>
          <w:color w:val="000000"/>
          <w:u w:val="single"/>
        </w:rPr>
      </w:pPr>
    </w:p>
    <w:p w:rsidR="002430CD" w:rsidRDefault="00064F4B">
      <w:pPr>
        <w:numPr>
          <w:ilvl w:val="1"/>
          <w:numId w:val="10"/>
        </w:numPr>
        <w:pBdr>
          <w:top w:val="nil"/>
          <w:left w:val="nil"/>
          <w:bottom w:val="nil"/>
          <w:right w:val="nil"/>
          <w:between w:val="nil"/>
        </w:pBdr>
        <w:rPr>
          <w:color w:val="000000"/>
        </w:rPr>
      </w:pPr>
      <w:r>
        <w:rPr>
          <w:b/>
          <w:color w:val="000000"/>
        </w:rPr>
        <w:t xml:space="preserve"> Cover Sheet.  </w:t>
      </w:r>
      <w:r>
        <w:rPr>
          <w:color w:val="000000"/>
        </w:rPr>
        <w:t>Please include the following applicable information in your cover sheet: (1 page maximum)</w:t>
      </w:r>
    </w:p>
    <w:p w:rsidR="002430CD" w:rsidRDefault="002430CD">
      <w:pPr>
        <w:pBdr>
          <w:top w:val="nil"/>
          <w:left w:val="nil"/>
          <w:bottom w:val="nil"/>
          <w:right w:val="nil"/>
          <w:between w:val="nil"/>
        </w:pBdr>
        <w:ind w:left="432" w:hanging="360"/>
        <w:rPr>
          <w:color w:val="000000"/>
        </w:rPr>
      </w:pPr>
    </w:p>
    <w:p w:rsidR="002430CD" w:rsidRDefault="00064F4B">
      <w:pPr>
        <w:numPr>
          <w:ilvl w:val="0"/>
          <w:numId w:val="13"/>
        </w:numPr>
        <w:pBdr>
          <w:top w:val="nil"/>
          <w:left w:val="nil"/>
          <w:bottom w:val="nil"/>
          <w:right w:val="nil"/>
          <w:between w:val="nil"/>
        </w:pBdr>
        <w:ind w:left="900" w:hanging="450"/>
        <w:rPr>
          <w:color w:val="000000"/>
        </w:rPr>
      </w:pPr>
      <w:r>
        <w:rPr>
          <w:color w:val="000000"/>
        </w:rPr>
        <w:t>Name of Applicant Organization (as registered with the Wyoming Secretary of State)</w:t>
      </w:r>
    </w:p>
    <w:p w:rsidR="002430CD" w:rsidRDefault="00064F4B">
      <w:pPr>
        <w:numPr>
          <w:ilvl w:val="0"/>
          <w:numId w:val="13"/>
        </w:numPr>
        <w:pBdr>
          <w:top w:val="nil"/>
          <w:left w:val="nil"/>
          <w:bottom w:val="nil"/>
          <w:right w:val="nil"/>
          <w:between w:val="nil"/>
        </w:pBdr>
        <w:ind w:left="900" w:hanging="450"/>
        <w:rPr>
          <w:color w:val="000000"/>
        </w:rPr>
      </w:pPr>
      <w:r>
        <w:rPr>
          <w:color w:val="000000"/>
        </w:rPr>
        <w:t>Tax ID</w:t>
      </w:r>
    </w:p>
    <w:p w:rsidR="002430CD" w:rsidRDefault="00064F4B">
      <w:pPr>
        <w:numPr>
          <w:ilvl w:val="0"/>
          <w:numId w:val="13"/>
        </w:numPr>
        <w:pBdr>
          <w:top w:val="nil"/>
          <w:left w:val="nil"/>
          <w:bottom w:val="nil"/>
          <w:right w:val="nil"/>
          <w:between w:val="nil"/>
        </w:pBdr>
        <w:ind w:left="900" w:hanging="450"/>
        <w:rPr>
          <w:color w:val="000000"/>
        </w:rPr>
      </w:pPr>
      <w:r>
        <w:rPr>
          <w:color w:val="000000"/>
        </w:rPr>
        <w:t>DUNS Number</w:t>
      </w:r>
    </w:p>
    <w:p w:rsidR="002430CD" w:rsidRDefault="00064F4B">
      <w:pPr>
        <w:numPr>
          <w:ilvl w:val="0"/>
          <w:numId w:val="13"/>
        </w:numPr>
        <w:pBdr>
          <w:top w:val="nil"/>
          <w:left w:val="nil"/>
          <w:bottom w:val="nil"/>
          <w:right w:val="nil"/>
          <w:between w:val="nil"/>
        </w:pBdr>
        <w:ind w:left="900" w:hanging="450"/>
        <w:rPr>
          <w:color w:val="000000"/>
        </w:rPr>
      </w:pPr>
      <w:r>
        <w:rPr>
          <w:color w:val="000000"/>
        </w:rPr>
        <w:t>Physical Address of Applicant Headquarters</w:t>
      </w:r>
    </w:p>
    <w:p w:rsidR="002430CD" w:rsidRDefault="00064F4B">
      <w:pPr>
        <w:numPr>
          <w:ilvl w:val="0"/>
          <w:numId w:val="13"/>
        </w:numPr>
        <w:pBdr>
          <w:top w:val="nil"/>
          <w:left w:val="nil"/>
          <w:bottom w:val="nil"/>
          <w:right w:val="nil"/>
          <w:between w:val="nil"/>
        </w:pBdr>
        <w:ind w:left="900" w:hanging="450"/>
        <w:rPr>
          <w:color w:val="000000"/>
        </w:rPr>
      </w:pPr>
      <w:r>
        <w:rPr>
          <w:color w:val="000000"/>
        </w:rPr>
        <w:t>Mailing Address of Applicant Headquarters (if different)</w:t>
      </w:r>
    </w:p>
    <w:p w:rsidR="002430CD" w:rsidRDefault="00064F4B">
      <w:pPr>
        <w:numPr>
          <w:ilvl w:val="0"/>
          <w:numId w:val="13"/>
        </w:numPr>
        <w:pBdr>
          <w:top w:val="nil"/>
          <w:left w:val="nil"/>
          <w:bottom w:val="nil"/>
          <w:right w:val="nil"/>
          <w:between w:val="nil"/>
        </w:pBdr>
        <w:ind w:left="900" w:hanging="450"/>
        <w:rPr>
          <w:color w:val="000000"/>
        </w:rPr>
      </w:pPr>
      <w:r>
        <w:rPr>
          <w:color w:val="000000"/>
        </w:rPr>
        <w:t>Name of Contact Person</w:t>
      </w:r>
    </w:p>
    <w:p w:rsidR="002430CD" w:rsidRDefault="00064F4B">
      <w:pPr>
        <w:numPr>
          <w:ilvl w:val="0"/>
          <w:numId w:val="13"/>
        </w:numPr>
        <w:pBdr>
          <w:top w:val="nil"/>
          <w:left w:val="nil"/>
          <w:bottom w:val="nil"/>
          <w:right w:val="nil"/>
          <w:between w:val="nil"/>
        </w:pBdr>
        <w:ind w:left="900" w:hanging="450"/>
        <w:rPr>
          <w:color w:val="000000"/>
        </w:rPr>
      </w:pPr>
      <w:r>
        <w:rPr>
          <w:color w:val="000000"/>
        </w:rPr>
        <w:t>Title of Contact Person</w:t>
      </w:r>
    </w:p>
    <w:p w:rsidR="002430CD" w:rsidRDefault="00064F4B">
      <w:pPr>
        <w:numPr>
          <w:ilvl w:val="0"/>
          <w:numId w:val="13"/>
        </w:numPr>
        <w:pBdr>
          <w:top w:val="nil"/>
          <w:left w:val="nil"/>
          <w:bottom w:val="nil"/>
          <w:right w:val="nil"/>
          <w:between w:val="nil"/>
        </w:pBdr>
        <w:ind w:left="900" w:hanging="450"/>
        <w:rPr>
          <w:color w:val="000000"/>
        </w:rPr>
      </w:pPr>
      <w:r>
        <w:rPr>
          <w:color w:val="000000"/>
        </w:rPr>
        <w:t>Phone of Contact Person</w:t>
      </w:r>
    </w:p>
    <w:p w:rsidR="002430CD" w:rsidRDefault="00064F4B">
      <w:pPr>
        <w:numPr>
          <w:ilvl w:val="0"/>
          <w:numId w:val="13"/>
        </w:numPr>
        <w:pBdr>
          <w:top w:val="nil"/>
          <w:left w:val="nil"/>
          <w:bottom w:val="nil"/>
          <w:right w:val="nil"/>
          <w:between w:val="nil"/>
        </w:pBdr>
        <w:ind w:left="900" w:hanging="450"/>
        <w:rPr>
          <w:color w:val="000000"/>
        </w:rPr>
      </w:pPr>
      <w:r>
        <w:rPr>
          <w:color w:val="000000"/>
        </w:rPr>
        <w:t>Fax of Contact Person (if available)</w:t>
      </w:r>
    </w:p>
    <w:p w:rsidR="002430CD" w:rsidRDefault="00064F4B">
      <w:pPr>
        <w:numPr>
          <w:ilvl w:val="0"/>
          <w:numId w:val="13"/>
        </w:numPr>
        <w:pBdr>
          <w:top w:val="nil"/>
          <w:left w:val="nil"/>
          <w:bottom w:val="nil"/>
          <w:right w:val="nil"/>
          <w:between w:val="nil"/>
        </w:pBdr>
        <w:ind w:left="900" w:hanging="450"/>
        <w:rPr>
          <w:color w:val="000000"/>
        </w:rPr>
      </w:pPr>
      <w:r>
        <w:rPr>
          <w:color w:val="000000"/>
        </w:rPr>
        <w:t>Email of Contact Person</w:t>
      </w:r>
    </w:p>
    <w:p w:rsidR="002430CD" w:rsidRDefault="00064F4B">
      <w:pPr>
        <w:numPr>
          <w:ilvl w:val="0"/>
          <w:numId w:val="13"/>
        </w:numPr>
        <w:pBdr>
          <w:top w:val="nil"/>
          <w:left w:val="nil"/>
          <w:bottom w:val="nil"/>
          <w:right w:val="nil"/>
          <w:between w:val="nil"/>
        </w:pBdr>
        <w:ind w:left="900" w:hanging="450"/>
        <w:rPr>
          <w:color w:val="000000"/>
        </w:rPr>
      </w:pPr>
      <w:r>
        <w:rPr>
          <w:color w:val="000000"/>
        </w:rPr>
        <w:t>Name of Authorized Signatory Person</w:t>
      </w:r>
    </w:p>
    <w:p w:rsidR="002430CD" w:rsidRDefault="00064F4B">
      <w:pPr>
        <w:numPr>
          <w:ilvl w:val="0"/>
          <w:numId w:val="13"/>
        </w:numPr>
        <w:pBdr>
          <w:top w:val="nil"/>
          <w:left w:val="nil"/>
          <w:bottom w:val="nil"/>
          <w:right w:val="nil"/>
          <w:between w:val="nil"/>
        </w:pBdr>
        <w:ind w:left="900" w:hanging="450"/>
        <w:rPr>
          <w:color w:val="000000"/>
        </w:rPr>
      </w:pPr>
      <w:r>
        <w:rPr>
          <w:color w:val="000000"/>
        </w:rPr>
        <w:t>Title of Authorized Signatory Person</w:t>
      </w:r>
    </w:p>
    <w:p w:rsidR="002430CD" w:rsidRDefault="00064F4B">
      <w:pPr>
        <w:numPr>
          <w:ilvl w:val="0"/>
          <w:numId w:val="13"/>
        </w:numPr>
        <w:pBdr>
          <w:top w:val="nil"/>
          <w:left w:val="nil"/>
          <w:bottom w:val="nil"/>
          <w:right w:val="nil"/>
          <w:between w:val="nil"/>
        </w:pBdr>
        <w:ind w:left="900" w:hanging="450"/>
      </w:pPr>
      <w:r>
        <w:rPr>
          <w:color w:val="000000"/>
        </w:rPr>
        <w:t>Email of Authorized Signatory Person</w:t>
      </w:r>
    </w:p>
    <w:p w:rsidR="002430CD" w:rsidRDefault="002430CD">
      <w:pPr>
        <w:ind w:left="0"/>
      </w:pPr>
    </w:p>
    <w:p w:rsidR="002430CD" w:rsidRDefault="00064F4B">
      <w:pPr>
        <w:numPr>
          <w:ilvl w:val="1"/>
          <w:numId w:val="10"/>
        </w:numPr>
        <w:pBdr>
          <w:top w:val="nil"/>
          <w:left w:val="nil"/>
          <w:bottom w:val="nil"/>
          <w:right w:val="nil"/>
          <w:between w:val="nil"/>
        </w:pBdr>
        <w:rPr>
          <w:color w:val="000000"/>
        </w:rPr>
      </w:pPr>
      <w:r>
        <w:rPr>
          <w:b/>
          <w:color w:val="000000"/>
        </w:rPr>
        <w:t xml:space="preserve"> Proof of SAM.gov registration. </w:t>
      </w:r>
      <w:r>
        <w:rPr>
          <w:color w:val="000000"/>
        </w:rPr>
        <w:t xml:space="preserve">Provide a copy or printout of SAM.gov registration. This is required for all entities receiving federal funds. </w:t>
      </w:r>
    </w:p>
    <w:p w:rsidR="002430CD" w:rsidRDefault="002430CD">
      <w:pPr>
        <w:pBdr>
          <w:top w:val="nil"/>
          <w:left w:val="nil"/>
          <w:bottom w:val="nil"/>
          <w:right w:val="nil"/>
          <w:between w:val="nil"/>
        </w:pBdr>
        <w:ind w:left="432" w:hanging="360"/>
        <w:rPr>
          <w:color w:val="000000"/>
        </w:rPr>
      </w:pPr>
    </w:p>
    <w:p w:rsidR="002430CD" w:rsidRDefault="00064F4B">
      <w:pPr>
        <w:numPr>
          <w:ilvl w:val="1"/>
          <w:numId w:val="10"/>
        </w:numPr>
        <w:pBdr>
          <w:top w:val="nil"/>
          <w:left w:val="nil"/>
          <w:bottom w:val="nil"/>
          <w:right w:val="nil"/>
          <w:between w:val="nil"/>
        </w:pBdr>
        <w:rPr>
          <w:color w:val="000000"/>
        </w:rPr>
      </w:pPr>
      <w:r>
        <w:rPr>
          <w:b/>
          <w:color w:val="000000"/>
        </w:rPr>
        <w:t xml:space="preserve">Capacity Assessment: </w:t>
      </w:r>
      <w:r>
        <w:rPr>
          <w:color w:val="000000"/>
        </w:rPr>
        <w:t>Complete the 2018 CDC Diabetes Prevention Recognition Program Organization Capacity Assessment (Attachment A).  Attach the completed assessment to your application.</w:t>
      </w:r>
    </w:p>
    <w:p w:rsidR="002430CD" w:rsidRDefault="002430CD">
      <w:pPr>
        <w:pBdr>
          <w:top w:val="nil"/>
          <w:left w:val="nil"/>
          <w:bottom w:val="nil"/>
          <w:right w:val="nil"/>
          <w:between w:val="nil"/>
        </w:pBdr>
        <w:ind w:hanging="360"/>
        <w:rPr>
          <w:color w:val="000000"/>
        </w:rPr>
      </w:pPr>
    </w:p>
    <w:p w:rsidR="002430CD" w:rsidRDefault="00064F4B">
      <w:pPr>
        <w:numPr>
          <w:ilvl w:val="1"/>
          <w:numId w:val="10"/>
        </w:numPr>
        <w:pBdr>
          <w:top w:val="nil"/>
          <w:left w:val="nil"/>
          <w:bottom w:val="nil"/>
          <w:right w:val="nil"/>
          <w:between w:val="nil"/>
        </w:pBdr>
        <w:rPr>
          <w:color w:val="000000"/>
        </w:rPr>
      </w:pPr>
      <w:r>
        <w:rPr>
          <w:b/>
          <w:color w:val="000000"/>
        </w:rPr>
        <w:t>Short Answer Form</w:t>
      </w:r>
      <w:r>
        <w:rPr>
          <w:color w:val="000000"/>
        </w:rPr>
        <w:t>: Complete the three question form (Attachment B)</w:t>
      </w:r>
    </w:p>
    <w:p w:rsidR="002430CD" w:rsidRDefault="002430CD">
      <w:pPr>
        <w:pBdr>
          <w:top w:val="nil"/>
          <w:left w:val="nil"/>
          <w:bottom w:val="nil"/>
          <w:right w:val="nil"/>
          <w:between w:val="nil"/>
        </w:pBdr>
        <w:ind w:hanging="360"/>
        <w:rPr>
          <w:color w:val="000000"/>
        </w:rPr>
      </w:pPr>
    </w:p>
    <w:p w:rsidR="002430CD" w:rsidRDefault="00064F4B">
      <w:pPr>
        <w:numPr>
          <w:ilvl w:val="1"/>
          <w:numId w:val="10"/>
        </w:numPr>
        <w:pBdr>
          <w:top w:val="nil"/>
          <w:left w:val="nil"/>
          <w:bottom w:val="nil"/>
          <w:right w:val="nil"/>
          <w:between w:val="nil"/>
        </w:pBdr>
        <w:rPr>
          <w:color w:val="000000"/>
        </w:rPr>
      </w:pPr>
      <w:r>
        <w:rPr>
          <w:b/>
          <w:color w:val="000000"/>
        </w:rPr>
        <w:t>Checklist for document review:</w:t>
      </w:r>
      <w:r>
        <w:rPr>
          <w:color w:val="000000"/>
        </w:rPr>
        <w:t xml:space="preserve"> Read the following documents and check off for completion (Attachment C).</w:t>
      </w:r>
    </w:p>
    <w:p w:rsidR="002430CD" w:rsidRDefault="00064F4B">
      <w:pPr>
        <w:numPr>
          <w:ilvl w:val="2"/>
          <w:numId w:val="10"/>
        </w:numPr>
        <w:pBdr>
          <w:top w:val="nil"/>
          <w:left w:val="nil"/>
          <w:bottom w:val="nil"/>
          <w:right w:val="nil"/>
          <w:between w:val="nil"/>
        </w:pBdr>
        <w:rPr>
          <w:color w:val="000000"/>
        </w:rPr>
      </w:pPr>
      <w:r>
        <w:rPr>
          <w:color w:val="000000"/>
        </w:rPr>
        <w:t>Why Offer a Lifestyle Change Program</w:t>
      </w:r>
    </w:p>
    <w:p w:rsidR="002430CD" w:rsidRDefault="00064F4B">
      <w:pPr>
        <w:numPr>
          <w:ilvl w:val="2"/>
          <w:numId w:val="10"/>
        </w:numPr>
        <w:pBdr>
          <w:top w:val="nil"/>
          <w:left w:val="nil"/>
          <w:bottom w:val="nil"/>
          <w:right w:val="nil"/>
          <w:between w:val="nil"/>
        </w:pBdr>
        <w:rPr>
          <w:color w:val="000000"/>
        </w:rPr>
      </w:pPr>
      <w:r>
        <w:rPr>
          <w:color w:val="000000"/>
        </w:rPr>
        <w:t>Requirements for CDC Recognition</w:t>
      </w:r>
    </w:p>
    <w:p w:rsidR="002430CD" w:rsidRDefault="00064F4B">
      <w:pPr>
        <w:numPr>
          <w:ilvl w:val="2"/>
          <w:numId w:val="10"/>
        </w:numPr>
        <w:pBdr>
          <w:top w:val="nil"/>
          <w:left w:val="nil"/>
          <w:bottom w:val="nil"/>
          <w:right w:val="nil"/>
          <w:between w:val="nil"/>
        </w:pBdr>
        <w:rPr>
          <w:color w:val="000000"/>
        </w:rPr>
      </w:pPr>
      <w:r>
        <w:rPr>
          <w:color w:val="000000"/>
        </w:rPr>
        <w:t xml:space="preserve">Staffing and training </w:t>
      </w:r>
    </w:p>
    <w:p w:rsidR="002430CD" w:rsidRDefault="00064F4B">
      <w:pPr>
        <w:numPr>
          <w:ilvl w:val="2"/>
          <w:numId w:val="10"/>
        </w:numPr>
        <w:pBdr>
          <w:top w:val="nil"/>
          <w:left w:val="nil"/>
          <w:bottom w:val="nil"/>
          <w:right w:val="nil"/>
          <w:between w:val="nil"/>
        </w:pBdr>
        <w:rPr>
          <w:color w:val="000000"/>
        </w:rPr>
      </w:pPr>
      <w:r>
        <w:rPr>
          <w:color w:val="000000"/>
        </w:rPr>
        <w:t>PreventT2 Curriculum and Handouts</w:t>
      </w:r>
    </w:p>
    <w:p w:rsidR="002430CD" w:rsidRDefault="00064F4B">
      <w:pPr>
        <w:numPr>
          <w:ilvl w:val="2"/>
          <w:numId w:val="10"/>
        </w:numPr>
        <w:pBdr>
          <w:top w:val="nil"/>
          <w:left w:val="nil"/>
          <w:bottom w:val="nil"/>
          <w:right w:val="nil"/>
          <w:between w:val="nil"/>
        </w:pBdr>
        <w:rPr>
          <w:color w:val="000000"/>
        </w:rPr>
      </w:pPr>
      <w:r>
        <w:rPr>
          <w:color w:val="000000"/>
        </w:rPr>
        <w:t>Data Reporting</w:t>
      </w:r>
    </w:p>
    <w:p w:rsidR="002430CD" w:rsidRDefault="002430CD">
      <w:pPr>
        <w:pBdr>
          <w:top w:val="nil"/>
          <w:left w:val="nil"/>
          <w:bottom w:val="nil"/>
          <w:right w:val="nil"/>
          <w:between w:val="nil"/>
        </w:pBdr>
        <w:ind w:left="1224" w:hanging="360"/>
        <w:rPr>
          <w:color w:val="000000"/>
        </w:rPr>
      </w:pPr>
    </w:p>
    <w:p w:rsidR="002430CD" w:rsidRDefault="00064F4B">
      <w:pPr>
        <w:numPr>
          <w:ilvl w:val="1"/>
          <w:numId w:val="10"/>
        </w:numPr>
        <w:pBdr>
          <w:top w:val="nil"/>
          <w:left w:val="nil"/>
          <w:bottom w:val="nil"/>
          <w:right w:val="nil"/>
          <w:between w:val="nil"/>
        </w:pBdr>
        <w:rPr>
          <w:color w:val="000000"/>
        </w:rPr>
      </w:pPr>
      <w:r>
        <w:rPr>
          <w:b/>
          <w:color w:val="000000"/>
        </w:rPr>
        <w:t xml:space="preserve">Timeline.  </w:t>
      </w:r>
      <w:r>
        <w:rPr>
          <w:color w:val="000000"/>
        </w:rPr>
        <w:t>Include a timeline detailing key milestones for how you will start the program and deliver it through the contract term.  The timeline should include when you plan to submit an application for CDC-recognition and your tentative class schedule.</w:t>
      </w:r>
    </w:p>
    <w:p w:rsidR="002430CD" w:rsidRDefault="002430CD">
      <w:pPr>
        <w:pBdr>
          <w:top w:val="nil"/>
          <w:left w:val="nil"/>
          <w:bottom w:val="nil"/>
          <w:right w:val="nil"/>
          <w:between w:val="nil"/>
        </w:pBdr>
        <w:ind w:left="432" w:hanging="360"/>
        <w:rPr>
          <w:color w:val="000000"/>
        </w:rPr>
      </w:pPr>
    </w:p>
    <w:p w:rsidR="002430CD" w:rsidRDefault="00064F4B">
      <w:pPr>
        <w:numPr>
          <w:ilvl w:val="1"/>
          <w:numId w:val="10"/>
        </w:numPr>
        <w:pBdr>
          <w:top w:val="nil"/>
          <w:left w:val="nil"/>
          <w:bottom w:val="nil"/>
          <w:right w:val="nil"/>
          <w:between w:val="nil"/>
        </w:pBdr>
      </w:pPr>
      <w:r>
        <w:rPr>
          <w:b/>
          <w:color w:val="000000"/>
        </w:rPr>
        <w:t xml:space="preserve">Budget Narrative.  </w:t>
      </w:r>
      <w:r>
        <w:rPr>
          <w:color w:val="000000"/>
        </w:rPr>
        <w:t>Use the template provided to describe and justify your proposed expenses. A value based payment (VBP) model will be used for reimbursement of this award. VBP is payment tied to outcomes. Under this program, the outcome of interest is session attendance. Sub recipients will provide the per participant cost of the year-long, 22+-session National DPP.  The sub recipient will then estimate the target number of participants through the Contract year to receive VBP.</w:t>
      </w:r>
    </w:p>
    <w:p w:rsidR="002430CD" w:rsidRDefault="002430CD">
      <w:pPr>
        <w:pBdr>
          <w:top w:val="nil"/>
          <w:left w:val="nil"/>
          <w:bottom w:val="nil"/>
          <w:right w:val="nil"/>
          <w:between w:val="nil"/>
        </w:pBdr>
        <w:ind w:hanging="360"/>
        <w:rPr>
          <w:color w:val="000000"/>
        </w:rPr>
      </w:pPr>
    </w:p>
    <w:p w:rsidR="002430CD" w:rsidRDefault="00064F4B">
      <w:pPr>
        <w:pBdr>
          <w:top w:val="nil"/>
          <w:left w:val="nil"/>
          <w:bottom w:val="nil"/>
          <w:right w:val="nil"/>
          <w:between w:val="nil"/>
        </w:pBdr>
        <w:ind w:left="432" w:hanging="360"/>
        <w:rPr>
          <w:color w:val="000000"/>
        </w:rPr>
      </w:pPr>
      <w:r>
        <w:rPr>
          <w:color w:val="000000"/>
        </w:rPr>
        <w:t xml:space="preserve">The CDC estimates the cost of administering the National DPP to one participant who completes all 22 sessions of the year-long program to be $500.00. VBP under this guidance is limited to $500.00 per participant. This does not include the cost of program support incentives or additional services to address social determinants of health, such as transportation. This also does not include program startup costs such as marketing and recruitment. Projected VBP will be capped at $500.00 per participant. </w:t>
      </w:r>
    </w:p>
    <w:p w:rsidR="002430CD" w:rsidRDefault="002430CD">
      <w:pPr>
        <w:pBdr>
          <w:top w:val="nil"/>
          <w:left w:val="nil"/>
          <w:bottom w:val="nil"/>
          <w:right w:val="nil"/>
          <w:between w:val="nil"/>
        </w:pBdr>
        <w:ind w:left="432" w:hanging="360"/>
        <w:rPr>
          <w:color w:val="000000"/>
        </w:rPr>
      </w:pPr>
    </w:p>
    <w:p w:rsidR="002430CD" w:rsidRDefault="00064F4B">
      <w:pPr>
        <w:pBdr>
          <w:top w:val="nil"/>
          <w:left w:val="nil"/>
          <w:bottom w:val="nil"/>
          <w:right w:val="nil"/>
          <w:between w:val="nil"/>
        </w:pBdr>
        <w:ind w:left="432" w:hanging="360"/>
        <w:rPr>
          <w:color w:val="000000"/>
          <w:u w:val="single"/>
        </w:rPr>
      </w:pPr>
      <w:r>
        <w:rPr>
          <w:color w:val="000000"/>
        </w:rPr>
        <w:t xml:space="preserve">VBPs will be distributed based on participants’ attendance at each class session. Reimbursement will occur per participant per session attended, regardless of program completion. Start up and program support costs will be distributed at the request of the sub recipient. </w:t>
      </w:r>
    </w:p>
    <w:p w:rsidR="002430CD" w:rsidRDefault="002430CD">
      <w:pPr>
        <w:pBdr>
          <w:top w:val="nil"/>
          <w:left w:val="nil"/>
          <w:bottom w:val="nil"/>
          <w:right w:val="nil"/>
          <w:between w:val="nil"/>
        </w:pBdr>
        <w:ind w:hanging="360"/>
        <w:rPr>
          <w:color w:val="000000"/>
        </w:rPr>
      </w:pPr>
    </w:p>
    <w:tbl>
      <w:tblPr>
        <w:tblStyle w:val="a5"/>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436"/>
        <w:gridCol w:w="2106"/>
        <w:gridCol w:w="3080"/>
      </w:tblGrid>
      <w:tr w:rsidR="002430CD">
        <w:trPr>
          <w:trHeight w:val="656"/>
        </w:trPr>
        <w:tc>
          <w:tcPr>
            <w:tcW w:w="11070" w:type="dxa"/>
            <w:gridSpan w:val="4"/>
            <w:tcBorders>
              <w:bottom w:val="single" w:sz="18" w:space="0" w:color="000000"/>
            </w:tcBorders>
            <w:shd w:val="clear" w:color="auto" w:fill="D0CECE"/>
            <w:vAlign w:val="center"/>
          </w:tcPr>
          <w:p w:rsidR="002430CD" w:rsidRDefault="00064F4B">
            <w:pPr>
              <w:ind w:left="0"/>
              <w:jc w:val="center"/>
              <w:rPr>
                <w:b/>
                <w:sz w:val="22"/>
                <w:szCs w:val="22"/>
              </w:rPr>
            </w:pPr>
            <w:r>
              <w:rPr>
                <w:b/>
                <w:sz w:val="22"/>
                <w:szCs w:val="22"/>
              </w:rPr>
              <w:t>Start Up Costs and Program Support Budget</w:t>
            </w:r>
          </w:p>
        </w:tc>
      </w:tr>
      <w:tr w:rsidR="002430CD">
        <w:trPr>
          <w:trHeight w:val="656"/>
        </w:trPr>
        <w:tc>
          <w:tcPr>
            <w:tcW w:w="2448" w:type="dxa"/>
            <w:tcBorders>
              <w:bottom w:val="single" w:sz="18" w:space="0" w:color="000000"/>
            </w:tcBorders>
            <w:shd w:val="clear" w:color="auto" w:fill="D0CECE"/>
            <w:vAlign w:val="center"/>
          </w:tcPr>
          <w:p w:rsidR="002430CD" w:rsidRDefault="00064F4B">
            <w:pPr>
              <w:ind w:left="0"/>
              <w:jc w:val="center"/>
              <w:rPr>
                <w:b/>
                <w:sz w:val="22"/>
                <w:szCs w:val="22"/>
              </w:rPr>
            </w:pPr>
            <w:r>
              <w:rPr>
                <w:b/>
                <w:sz w:val="22"/>
                <w:szCs w:val="22"/>
              </w:rPr>
              <w:t>Expense Category</w:t>
            </w:r>
          </w:p>
        </w:tc>
        <w:tc>
          <w:tcPr>
            <w:tcW w:w="3436" w:type="dxa"/>
            <w:tcBorders>
              <w:bottom w:val="single" w:sz="18" w:space="0" w:color="000000"/>
            </w:tcBorders>
            <w:shd w:val="clear" w:color="auto" w:fill="D0CECE"/>
            <w:vAlign w:val="center"/>
          </w:tcPr>
          <w:p w:rsidR="002430CD" w:rsidRDefault="00064F4B">
            <w:pPr>
              <w:ind w:left="0"/>
              <w:jc w:val="center"/>
              <w:rPr>
                <w:b/>
                <w:sz w:val="22"/>
                <w:szCs w:val="22"/>
              </w:rPr>
            </w:pPr>
            <w:r>
              <w:rPr>
                <w:b/>
                <w:sz w:val="22"/>
                <w:szCs w:val="22"/>
              </w:rPr>
              <w:t>Item Description</w:t>
            </w:r>
          </w:p>
        </w:tc>
        <w:tc>
          <w:tcPr>
            <w:tcW w:w="2106" w:type="dxa"/>
            <w:tcBorders>
              <w:bottom w:val="single" w:sz="18" w:space="0" w:color="000000"/>
            </w:tcBorders>
            <w:shd w:val="clear" w:color="auto" w:fill="D0CECE"/>
            <w:vAlign w:val="center"/>
          </w:tcPr>
          <w:p w:rsidR="002430CD" w:rsidRDefault="00064F4B">
            <w:pPr>
              <w:ind w:left="0"/>
              <w:jc w:val="center"/>
              <w:rPr>
                <w:b/>
                <w:sz w:val="22"/>
                <w:szCs w:val="22"/>
              </w:rPr>
            </w:pPr>
            <w:r>
              <w:rPr>
                <w:b/>
                <w:sz w:val="22"/>
                <w:szCs w:val="22"/>
              </w:rPr>
              <w:t>Justification</w:t>
            </w:r>
          </w:p>
        </w:tc>
        <w:tc>
          <w:tcPr>
            <w:tcW w:w="3080" w:type="dxa"/>
            <w:tcBorders>
              <w:bottom w:val="single" w:sz="18" w:space="0" w:color="000000"/>
            </w:tcBorders>
            <w:shd w:val="clear" w:color="auto" w:fill="D0CECE"/>
            <w:vAlign w:val="center"/>
          </w:tcPr>
          <w:p w:rsidR="002430CD" w:rsidRDefault="00064F4B">
            <w:pPr>
              <w:ind w:left="0"/>
              <w:jc w:val="center"/>
              <w:rPr>
                <w:b/>
                <w:sz w:val="22"/>
                <w:szCs w:val="22"/>
              </w:rPr>
            </w:pPr>
            <w:r>
              <w:rPr>
                <w:b/>
                <w:sz w:val="22"/>
                <w:szCs w:val="22"/>
              </w:rPr>
              <w:t>Estimated Cost for Term of Grant</w:t>
            </w:r>
          </w:p>
        </w:tc>
      </w:tr>
      <w:tr w:rsidR="002430CD">
        <w:trPr>
          <w:trHeight w:val="675"/>
        </w:trPr>
        <w:tc>
          <w:tcPr>
            <w:tcW w:w="2448" w:type="dxa"/>
            <w:vAlign w:val="center"/>
          </w:tcPr>
          <w:p w:rsidR="002430CD" w:rsidRDefault="00064F4B">
            <w:pPr>
              <w:ind w:left="0"/>
              <w:jc w:val="center"/>
              <w:rPr>
                <w:b/>
                <w:sz w:val="22"/>
                <w:szCs w:val="22"/>
              </w:rPr>
            </w:pPr>
            <w:r>
              <w:rPr>
                <w:b/>
                <w:sz w:val="22"/>
                <w:szCs w:val="22"/>
              </w:rPr>
              <w:t>Staff Time</w:t>
            </w:r>
          </w:p>
        </w:tc>
        <w:tc>
          <w:tcPr>
            <w:tcW w:w="3436" w:type="dxa"/>
            <w:vAlign w:val="center"/>
          </w:tcPr>
          <w:p w:rsidR="002430CD" w:rsidRDefault="002430CD">
            <w:pPr>
              <w:ind w:left="0"/>
              <w:jc w:val="left"/>
              <w:rPr>
                <w:sz w:val="22"/>
                <w:szCs w:val="22"/>
              </w:rPr>
            </w:pPr>
          </w:p>
        </w:tc>
        <w:tc>
          <w:tcPr>
            <w:tcW w:w="2106" w:type="dxa"/>
            <w:vAlign w:val="center"/>
          </w:tcPr>
          <w:p w:rsidR="002430CD" w:rsidRDefault="002430CD">
            <w:pPr>
              <w:ind w:left="0"/>
              <w:jc w:val="left"/>
              <w:rPr>
                <w:sz w:val="22"/>
                <w:szCs w:val="22"/>
              </w:rPr>
            </w:pPr>
          </w:p>
        </w:tc>
        <w:tc>
          <w:tcPr>
            <w:tcW w:w="3080" w:type="dxa"/>
            <w:vAlign w:val="center"/>
          </w:tcPr>
          <w:p w:rsidR="002430CD" w:rsidRDefault="002430CD">
            <w:pPr>
              <w:ind w:left="0"/>
              <w:jc w:val="left"/>
              <w:rPr>
                <w:sz w:val="22"/>
                <w:szCs w:val="22"/>
              </w:rPr>
            </w:pPr>
          </w:p>
        </w:tc>
      </w:tr>
      <w:tr w:rsidR="002430CD">
        <w:trPr>
          <w:trHeight w:val="1072"/>
        </w:trPr>
        <w:tc>
          <w:tcPr>
            <w:tcW w:w="2448" w:type="dxa"/>
            <w:vAlign w:val="center"/>
          </w:tcPr>
          <w:p w:rsidR="002430CD" w:rsidRDefault="00064F4B">
            <w:pPr>
              <w:ind w:left="0"/>
              <w:jc w:val="center"/>
              <w:rPr>
                <w:b/>
                <w:sz w:val="22"/>
                <w:szCs w:val="22"/>
              </w:rPr>
            </w:pPr>
            <w:r>
              <w:rPr>
                <w:b/>
                <w:sz w:val="22"/>
                <w:szCs w:val="22"/>
              </w:rPr>
              <w:t>Administrative Costs (capped at 10% of total award)</w:t>
            </w:r>
          </w:p>
        </w:tc>
        <w:tc>
          <w:tcPr>
            <w:tcW w:w="3436" w:type="dxa"/>
            <w:vAlign w:val="center"/>
          </w:tcPr>
          <w:p w:rsidR="002430CD" w:rsidRDefault="002430CD">
            <w:pPr>
              <w:ind w:left="0"/>
              <w:jc w:val="left"/>
              <w:rPr>
                <w:sz w:val="22"/>
                <w:szCs w:val="22"/>
              </w:rPr>
            </w:pPr>
          </w:p>
          <w:p w:rsidR="002430CD" w:rsidRDefault="002430CD">
            <w:pPr>
              <w:ind w:left="0"/>
              <w:jc w:val="left"/>
              <w:rPr>
                <w:sz w:val="22"/>
                <w:szCs w:val="22"/>
              </w:rPr>
            </w:pPr>
          </w:p>
        </w:tc>
        <w:tc>
          <w:tcPr>
            <w:tcW w:w="2106" w:type="dxa"/>
            <w:vAlign w:val="center"/>
          </w:tcPr>
          <w:p w:rsidR="002430CD" w:rsidRDefault="002430CD">
            <w:pPr>
              <w:ind w:left="0"/>
              <w:jc w:val="left"/>
              <w:rPr>
                <w:sz w:val="22"/>
                <w:szCs w:val="22"/>
              </w:rPr>
            </w:pPr>
          </w:p>
        </w:tc>
        <w:tc>
          <w:tcPr>
            <w:tcW w:w="3080" w:type="dxa"/>
            <w:vAlign w:val="center"/>
          </w:tcPr>
          <w:p w:rsidR="002430CD" w:rsidRDefault="002430CD">
            <w:pPr>
              <w:ind w:left="0"/>
              <w:jc w:val="left"/>
              <w:rPr>
                <w:sz w:val="22"/>
                <w:szCs w:val="22"/>
              </w:rPr>
            </w:pPr>
          </w:p>
        </w:tc>
      </w:tr>
      <w:tr w:rsidR="002430CD">
        <w:trPr>
          <w:trHeight w:val="451"/>
        </w:trPr>
        <w:tc>
          <w:tcPr>
            <w:tcW w:w="2448" w:type="dxa"/>
            <w:vAlign w:val="center"/>
          </w:tcPr>
          <w:p w:rsidR="002430CD" w:rsidRDefault="00064F4B">
            <w:pPr>
              <w:ind w:left="0"/>
              <w:jc w:val="center"/>
              <w:rPr>
                <w:b/>
                <w:sz w:val="22"/>
                <w:szCs w:val="22"/>
              </w:rPr>
            </w:pPr>
            <w:r>
              <w:rPr>
                <w:b/>
                <w:sz w:val="22"/>
                <w:szCs w:val="22"/>
              </w:rPr>
              <w:t>Marketing</w:t>
            </w:r>
          </w:p>
        </w:tc>
        <w:tc>
          <w:tcPr>
            <w:tcW w:w="3436" w:type="dxa"/>
            <w:vAlign w:val="center"/>
          </w:tcPr>
          <w:p w:rsidR="002430CD" w:rsidRDefault="002430CD">
            <w:pPr>
              <w:ind w:left="0"/>
              <w:jc w:val="left"/>
              <w:rPr>
                <w:sz w:val="22"/>
                <w:szCs w:val="22"/>
              </w:rPr>
            </w:pPr>
          </w:p>
        </w:tc>
        <w:tc>
          <w:tcPr>
            <w:tcW w:w="2106" w:type="dxa"/>
            <w:vAlign w:val="center"/>
          </w:tcPr>
          <w:p w:rsidR="002430CD" w:rsidRDefault="002430CD">
            <w:pPr>
              <w:ind w:left="0"/>
              <w:jc w:val="left"/>
              <w:rPr>
                <w:sz w:val="22"/>
                <w:szCs w:val="22"/>
              </w:rPr>
            </w:pPr>
          </w:p>
        </w:tc>
        <w:tc>
          <w:tcPr>
            <w:tcW w:w="3080" w:type="dxa"/>
            <w:vAlign w:val="center"/>
          </w:tcPr>
          <w:p w:rsidR="002430CD" w:rsidRDefault="002430CD">
            <w:pPr>
              <w:ind w:left="0"/>
              <w:jc w:val="left"/>
              <w:rPr>
                <w:sz w:val="22"/>
                <w:szCs w:val="22"/>
              </w:rPr>
            </w:pPr>
          </w:p>
        </w:tc>
      </w:tr>
      <w:tr w:rsidR="002430CD">
        <w:trPr>
          <w:trHeight w:val="576"/>
        </w:trPr>
        <w:tc>
          <w:tcPr>
            <w:tcW w:w="2448" w:type="dxa"/>
            <w:vAlign w:val="center"/>
          </w:tcPr>
          <w:p w:rsidR="002430CD" w:rsidRDefault="00064F4B">
            <w:pPr>
              <w:ind w:left="0"/>
              <w:jc w:val="center"/>
              <w:rPr>
                <w:b/>
                <w:sz w:val="22"/>
                <w:szCs w:val="22"/>
              </w:rPr>
            </w:pPr>
            <w:r>
              <w:rPr>
                <w:b/>
                <w:sz w:val="22"/>
                <w:szCs w:val="22"/>
              </w:rPr>
              <w:t>Office/Gym Space</w:t>
            </w:r>
          </w:p>
        </w:tc>
        <w:tc>
          <w:tcPr>
            <w:tcW w:w="3436" w:type="dxa"/>
            <w:vAlign w:val="center"/>
          </w:tcPr>
          <w:p w:rsidR="002430CD" w:rsidRDefault="002430CD">
            <w:pPr>
              <w:ind w:left="0"/>
              <w:jc w:val="left"/>
              <w:rPr>
                <w:sz w:val="22"/>
                <w:szCs w:val="22"/>
              </w:rPr>
            </w:pPr>
          </w:p>
        </w:tc>
        <w:tc>
          <w:tcPr>
            <w:tcW w:w="2106" w:type="dxa"/>
            <w:vAlign w:val="center"/>
          </w:tcPr>
          <w:p w:rsidR="002430CD" w:rsidRDefault="002430CD">
            <w:pPr>
              <w:ind w:left="0"/>
              <w:jc w:val="left"/>
              <w:rPr>
                <w:sz w:val="22"/>
                <w:szCs w:val="22"/>
              </w:rPr>
            </w:pPr>
          </w:p>
        </w:tc>
        <w:tc>
          <w:tcPr>
            <w:tcW w:w="3080" w:type="dxa"/>
            <w:vAlign w:val="center"/>
          </w:tcPr>
          <w:p w:rsidR="002430CD" w:rsidRDefault="002430CD">
            <w:pPr>
              <w:ind w:left="0"/>
              <w:jc w:val="left"/>
              <w:rPr>
                <w:sz w:val="22"/>
                <w:szCs w:val="22"/>
              </w:rPr>
            </w:pPr>
          </w:p>
        </w:tc>
      </w:tr>
      <w:tr w:rsidR="002430CD">
        <w:trPr>
          <w:trHeight w:val="793"/>
        </w:trPr>
        <w:tc>
          <w:tcPr>
            <w:tcW w:w="2448" w:type="dxa"/>
            <w:vAlign w:val="center"/>
          </w:tcPr>
          <w:p w:rsidR="002430CD" w:rsidRDefault="00064F4B">
            <w:pPr>
              <w:ind w:left="0"/>
              <w:jc w:val="center"/>
              <w:rPr>
                <w:b/>
                <w:sz w:val="22"/>
                <w:szCs w:val="22"/>
              </w:rPr>
            </w:pPr>
            <w:r>
              <w:rPr>
                <w:b/>
                <w:sz w:val="22"/>
                <w:szCs w:val="22"/>
              </w:rPr>
              <w:t>Classroom and Education Materials</w:t>
            </w:r>
          </w:p>
        </w:tc>
        <w:tc>
          <w:tcPr>
            <w:tcW w:w="3436" w:type="dxa"/>
            <w:vAlign w:val="center"/>
          </w:tcPr>
          <w:p w:rsidR="002430CD" w:rsidRDefault="002430CD">
            <w:pPr>
              <w:ind w:left="0"/>
              <w:jc w:val="left"/>
              <w:rPr>
                <w:sz w:val="22"/>
                <w:szCs w:val="22"/>
              </w:rPr>
            </w:pPr>
          </w:p>
        </w:tc>
        <w:tc>
          <w:tcPr>
            <w:tcW w:w="2106" w:type="dxa"/>
            <w:vAlign w:val="center"/>
          </w:tcPr>
          <w:p w:rsidR="002430CD" w:rsidRDefault="002430CD">
            <w:pPr>
              <w:ind w:left="0"/>
              <w:jc w:val="left"/>
              <w:rPr>
                <w:sz w:val="22"/>
                <w:szCs w:val="22"/>
              </w:rPr>
            </w:pPr>
          </w:p>
        </w:tc>
        <w:tc>
          <w:tcPr>
            <w:tcW w:w="3080" w:type="dxa"/>
            <w:vAlign w:val="center"/>
          </w:tcPr>
          <w:p w:rsidR="002430CD" w:rsidRDefault="002430CD">
            <w:pPr>
              <w:ind w:left="0"/>
              <w:jc w:val="left"/>
              <w:rPr>
                <w:sz w:val="22"/>
                <w:szCs w:val="22"/>
              </w:rPr>
            </w:pPr>
          </w:p>
        </w:tc>
      </w:tr>
      <w:tr w:rsidR="002430CD">
        <w:trPr>
          <w:trHeight w:val="685"/>
        </w:trPr>
        <w:tc>
          <w:tcPr>
            <w:tcW w:w="2448" w:type="dxa"/>
            <w:vAlign w:val="center"/>
          </w:tcPr>
          <w:p w:rsidR="002430CD" w:rsidRDefault="00064F4B">
            <w:pPr>
              <w:ind w:left="0"/>
              <w:jc w:val="center"/>
              <w:rPr>
                <w:b/>
                <w:sz w:val="22"/>
                <w:szCs w:val="22"/>
              </w:rPr>
            </w:pPr>
            <w:r>
              <w:rPr>
                <w:b/>
                <w:sz w:val="22"/>
                <w:szCs w:val="22"/>
              </w:rPr>
              <w:t>Participant Supplies</w:t>
            </w:r>
          </w:p>
        </w:tc>
        <w:tc>
          <w:tcPr>
            <w:tcW w:w="3436" w:type="dxa"/>
            <w:vAlign w:val="center"/>
          </w:tcPr>
          <w:p w:rsidR="002430CD" w:rsidRDefault="002430CD">
            <w:pPr>
              <w:ind w:left="0"/>
              <w:jc w:val="left"/>
              <w:rPr>
                <w:sz w:val="22"/>
                <w:szCs w:val="22"/>
              </w:rPr>
            </w:pPr>
          </w:p>
        </w:tc>
        <w:tc>
          <w:tcPr>
            <w:tcW w:w="2106" w:type="dxa"/>
            <w:vAlign w:val="center"/>
          </w:tcPr>
          <w:p w:rsidR="002430CD" w:rsidRDefault="002430CD">
            <w:pPr>
              <w:ind w:left="0"/>
              <w:jc w:val="left"/>
              <w:rPr>
                <w:sz w:val="22"/>
                <w:szCs w:val="22"/>
              </w:rPr>
            </w:pPr>
          </w:p>
        </w:tc>
        <w:tc>
          <w:tcPr>
            <w:tcW w:w="3080" w:type="dxa"/>
            <w:vAlign w:val="center"/>
          </w:tcPr>
          <w:p w:rsidR="002430CD" w:rsidRDefault="002430CD">
            <w:pPr>
              <w:ind w:left="0"/>
              <w:jc w:val="left"/>
              <w:rPr>
                <w:sz w:val="22"/>
                <w:szCs w:val="22"/>
              </w:rPr>
            </w:pPr>
          </w:p>
        </w:tc>
      </w:tr>
      <w:tr w:rsidR="002430CD">
        <w:trPr>
          <w:trHeight w:val="685"/>
        </w:trPr>
        <w:tc>
          <w:tcPr>
            <w:tcW w:w="2448" w:type="dxa"/>
            <w:vAlign w:val="center"/>
          </w:tcPr>
          <w:p w:rsidR="002430CD" w:rsidRDefault="00064F4B">
            <w:pPr>
              <w:ind w:left="0"/>
              <w:jc w:val="center"/>
              <w:rPr>
                <w:b/>
                <w:sz w:val="22"/>
                <w:szCs w:val="22"/>
              </w:rPr>
            </w:pPr>
            <w:r>
              <w:rPr>
                <w:b/>
                <w:sz w:val="22"/>
                <w:szCs w:val="22"/>
              </w:rPr>
              <w:t>Technology</w:t>
            </w:r>
          </w:p>
        </w:tc>
        <w:tc>
          <w:tcPr>
            <w:tcW w:w="3436" w:type="dxa"/>
            <w:vAlign w:val="center"/>
          </w:tcPr>
          <w:p w:rsidR="002430CD" w:rsidRDefault="002430CD">
            <w:pPr>
              <w:ind w:left="0"/>
              <w:jc w:val="left"/>
              <w:rPr>
                <w:sz w:val="22"/>
                <w:szCs w:val="22"/>
              </w:rPr>
            </w:pPr>
          </w:p>
        </w:tc>
        <w:tc>
          <w:tcPr>
            <w:tcW w:w="2106" w:type="dxa"/>
            <w:vAlign w:val="center"/>
          </w:tcPr>
          <w:p w:rsidR="002430CD" w:rsidRDefault="002430CD">
            <w:pPr>
              <w:ind w:left="0"/>
              <w:jc w:val="left"/>
              <w:rPr>
                <w:sz w:val="22"/>
                <w:szCs w:val="22"/>
              </w:rPr>
            </w:pPr>
          </w:p>
        </w:tc>
        <w:tc>
          <w:tcPr>
            <w:tcW w:w="3080" w:type="dxa"/>
            <w:vAlign w:val="center"/>
          </w:tcPr>
          <w:p w:rsidR="002430CD" w:rsidRDefault="002430CD">
            <w:pPr>
              <w:ind w:left="0"/>
              <w:jc w:val="left"/>
              <w:rPr>
                <w:sz w:val="22"/>
                <w:szCs w:val="22"/>
              </w:rPr>
            </w:pPr>
          </w:p>
        </w:tc>
      </w:tr>
      <w:tr w:rsidR="002430CD">
        <w:trPr>
          <w:trHeight w:val="937"/>
        </w:trPr>
        <w:tc>
          <w:tcPr>
            <w:tcW w:w="2448" w:type="dxa"/>
            <w:shd w:val="clear" w:color="auto" w:fill="000000"/>
            <w:vAlign w:val="center"/>
          </w:tcPr>
          <w:p w:rsidR="002430CD" w:rsidRDefault="002430CD">
            <w:pPr>
              <w:ind w:left="0"/>
              <w:jc w:val="left"/>
              <w:rPr>
                <w:sz w:val="22"/>
                <w:szCs w:val="22"/>
              </w:rPr>
            </w:pPr>
          </w:p>
        </w:tc>
        <w:tc>
          <w:tcPr>
            <w:tcW w:w="3436" w:type="dxa"/>
            <w:shd w:val="clear" w:color="auto" w:fill="000000"/>
            <w:vAlign w:val="center"/>
          </w:tcPr>
          <w:p w:rsidR="002430CD" w:rsidRDefault="002430CD">
            <w:pPr>
              <w:ind w:left="0"/>
              <w:jc w:val="left"/>
              <w:rPr>
                <w:sz w:val="22"/>
                <w:szCs w:val="22"/>
              </w:rPr>
            </w:pPr>
          </w:p>
        </w:tc>
        <w:tc>
          <w:tcPr>
            <w:tcW w:w="2106" w:type="dxa"/>
            <w:shd w:val="clear" w:color="auto" w:fill="F2F2F2"/>
            <w:vAlign w:val="center"/>
          </w:tcPr>
          <w:p w:rsidR="002430CD" w:rsidRDefault="00064F4B">
            <w:pPr>
              <w:ind w:left="0"/>
              <w:jc w:val="left"/>
              <w:rPr>
                <w:b/>
                <w:sz w:val="22"/>
                <w:szCs w:val="22"/>
              </w:rPr>
            </w:pPr>
            <w:r>
              <w:rPr>
                <w:b/>
                <w:sz w:val="22"/>
                <w:szCs w:val="22"/>
              </w:rPr>
              <w:t xml:space="preserve">Subtotal Cost: </w:t>
            </w:r>
          </w:p>
        </w:tc>
        <w:tc>
          <w:tcPr>
            <w:tcW w:w="3080" w:type="dxa"/>
            <w:shd w:val="clear" w:color="auto" w:fill="F2F2F2"/>
            <w:vAlign w:val="center"/>
          </w:tcPr>
          <w:p w:rsidR="002430CD" w:rsidRDefault="00064F4B">
            <w:pPr>
              <w:ind w:left="0"/>
              <w:jc w:val="left"/>
              <w:rPr>
                <w:sz w:val="22"/>
                <w:szCs w:val="22"/>
              </w:rPr>
            </w:pPr>
            <w:r>
              <w:t xml:space="preserve">     </w:t>
            </w:r>
          </w:p>
        </w:tc>
      </w:tr>
    </w:tbl>
    <w:p w:rsidR="002430CD" w:rsidRDefault="002430CD">
      <w:pPr>
        <w:ind w:left="0"/>
      </w:pPr>
    </w:p>
    <w:p w:rsidR="002430CD" w:rsidRDefault="002430CD">
      <w:pPr>
        <w:ind w:hanging="360"/>
      </w:pPr>
    </w:p>
    <w:p w:rsidR="002430CD" w:rsidRDefault="002430CD">
      <w:pPr>
        <w:ind w:hanging="360"/>
      </w:pPr>
    </w:p>
    <w:p w:rsidR="002430CD" w:rsidRDefault="002430CD">
      <w:pPr>
        <w:ind w:hanging="360"/>
      </w:pPr>
    </w:p>
    <w:tbl>
      <w:tblPr>
        <w:tblStyle w:val="a6"/>
        <w:tblW w:w="11213" w:type="dxa"/>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2"/>
        <w:gridCol w:w="2536"/>
        <w:gridCol w:w="2521"/>
        <w:gridCol w:w="2070"/>
        <w:gridCol w:w="2364"/>
      </w:tblGrid>
      <w:tr w:rsidR="002430CD">
        <w:trPr>
          <w:trHeight w:val="656"/>
        </w:trPr>
        <w:tc>
          <w:tcPr>
            <w:tcW w:w="11213" w:type="dxa"/>
            <w:gridSpan w:val="5"/>
            <w:tcBorders>
              <w:bottom w:val="single" w:sz="18" w:space="0" w:color="000000"/>
            </w:tcBorders>
            <w:shd w:val="clear" w:color="auto" w:fill="D0CECE"/>
            <w:vAlign w:val="center"/>
          </w:tcPr>
          <w:p w:rsidR="002430CD" w:rsidRDefault="00064F4B">
            <w:pPr>
              <w:ind w:left="0"/>
              <w:jc w:val="center"/>
              <w:rPr>
                <w:b/>
                <w:sz w:val="22"/>
                <w:szCs w:val="22"/>
              </w:rPr>
            </w:pPr>
            <w:r>
              <w:rPr>
                <w:b/>
                <w:sz w:val="22"/>
                <w:szCs w:val="22"/>
              </w:rPr>
              <w:t>Value Based Payment Projections for National DPP Participants</w:t>
            </w:r>
          </w:p>
        </w:tc>
      </w:tr>
      <w:tr w:rsidR="002430CD">
        <w:trPr>
          <w:trHeight w:val="656"/>
        </w:trPr>
        <w:tc>
          <w:tcPr>
            <w:tcW w:w="1722" w:type="dxa"/>
            <w:tcBorders>
              <w:bottom w:val="single" w:sz="18" w:space="0" w:color="000000"/>
            </w:tcBorders>
            <w:shd w:val="clear" w:color="auto" w:fill="D0CECE"/>
            <w:vAlign w:val="center"/>
          </w:tcPr>
          <w:p w:rsidR="002430CD" w:rsidRDefault="00064F4B">
            <w:pPr>
              <w:ind w:left="0"/>
              <w:jc w:val="center"/>
              <w:rPr>
                <w:b/>
                <w:sz w:val="22"/>
                <w:szCs w:val="22"/>
              </w:rPr>
            </w:pPr>
            <w:r>
              <w:rPr>
                <w:b/>
                <w:sz w:val="22"/>
                <w:szCs w:val="22"/>
              </w:rPr>
              <w:t>Cohort Start Date</w:t>
            </w:r>
          </w:p>
        </w:tc>
        <w:tc>
          <w:tcPr>
            <w:tcW w:w="2536" w:type="dxa"/>
            <w:tcBorders>
              <w:bottom w:val="single" w:sz="18" w:space="0" w:color="000000"/>
            </w:tcBorders>
            <w:shd w:val="clear" w:color="auto" w:fill="D0CECE"/>
            <w:vAlign w:val="center"/>
          </w:tcPr>
          <w:p w:rsidR="002430CD" w:rsidRDefault="00064F4B">
            <w:pPr>
              <w:ind w:left="0"/>
              <w:jc w:val="center"/>
              <w:rPr>
                <w:b/>
                <w:sz w:val="22"/>
                <w:szCs w:val="22"/>
              </w:rPr>
            </w:pPr>
            <w:r>
              <w:rPr>
                <w:b/>
                <w:sz w:val="22"/>
                <w:szCs w:val="22"/>
              </w:rPr>
              <w:t>Total Anticipated Participants</w:t>
            </w:r>
          </w:p>
        </w:tc>
        <w:tc>
          <w:tcPr>
            <w:tcW w:w="2521" w:type="dxa"/>
            <w:tcBorders>
              <w:bottom w:val="single" w:sz="18" w:space="0" w:color="000000"/>
            </w:tcBorders>
            <w:shd w:val="clear" w:color="auto" w:fill="D0CECE"/>
            <w:vAlign w:val="center"/>
          </w:tcPr>
          <w:p w:rsidR="002430CD" w:rsidRDefault="00064F4B">
            <w:pPr>
              <w:ind w:left="0"/>
              <w:jc w:val="center"/>
              <w:rPr>
                <w:b/>
                <w:sz w:val="22"/>
                <w:szCs w:val="22"/>
              </w:rPr>
            </w:pPr>
            <w:r>
              <w:rPr>
                <w:b/>
                <w:color w:val="000000"/>
                <w:sz w:val="22"/>
                <w:szCs w:val="22"/>
              </w:rPr>
              <w:t>Cost per Participant per Session</w:t>
            </w:r>
          </w:p>
        </w:tc>
        <w:tc>
          <w:tcPr>
            <w:tcW w:w="2070" w:type="dxa"/>
            <w:tcBorders>
              <w:bottom w:val="single" w:sz="18" w:space="0" w:color="000000"/>
            </w:tcBorders>
            <w:shd w:val="clear" w:color="auto" w:fill="D0CECE"/>
          </w:tcPr>
          <w:p w:rsidR="002430CD" w:rsidRDefault="00064F4B">
            <w:pPr>
              <w:ind w:left="0"/>
              <w:jc w:val="center"/>
              <w:rPr>
                <w:b/>
                <w:sz w:val="22"/>
                <w:szCs w:val="22"/>
              </w:rPr>
            </w:pPr>
            <w:r>
              <w:rPr>
                <w:b/>
                <w:color w:val="000000"/>
                <w:sz w:val="22"/>
                <w:szCs w:val="22"/>
              </w:rPr>
              <w:t>Total Number of Sessions to be Completed During Current Contract Term</w:t>
            </w:r>
          </w:p>
        </w:tc>
        <w:tc>
          <w:tcPr>
            <w:tcW w:w="2364" w:type="dxa"/>
            <w:tcBorders>
              <w:bottom w:val="single" w:sz="18" w:space="0" w:color="000000"/>
            </w:tcBorders>
            <w:shd w:val="clear" w:color="auto" w:fill="D0CECE"/>
            <w:vAlign w:val="center"/>
          </w:tcPr>
          <w:p w:rsidR="002430CD" w:rsidRDefault="00064F4B">
            <w:pPr>
              <w:ind w:left="0"/>
              <w:jc w:val="center"/>
              <w:rPr>
                <w:b/>
                <w:color w:val="000000"/>
                <w:sz w:val="22"/>
                <w:szCs w:val="22"/>
              </w:rPr>
            </w:pPr>
            <w:r>
              <w:rPr>
                <w:b/>
                <w:color w:val="000000"/>
                <w:sz w:val="22"/>
                <w:szCs w:val="22"/>
              </w:rPr>
              <w:t>Total Anticipated Cost</w:t>
            </w:r>
          </w:p>
          <w:p w:rsidR="002430CD" w:rsidRDefault="00064F4B">
            <w:pPr>
              <w:ind w:left="0"/>
              <w:jc w:val="center"/>
              <w:rPr>
                <w:b/>
                <w:color w:val="000000"/>
                <w:sz w:val="22"/>
                <w:szCs w:val="22"/>
              </w:rPr>
            </w:pPr>
            <w:r>
              <w:rPr>
                <w:b/>
                <w:color w:val="000000"/>
                <w:sz w:val="22"/>
                <w:szCs w:val="22"/>
              </w:rPr>
              <w:t>(not to exceed $500 per participant)</w:t>
            </w:r>
          </w:p>
        </w:tc>
      </w:tr>
      <w:tr w:rsidR="002430CD">
        <w:trPr>
          <w:trHeight w:val="1072"/>
        </w:trPr>
        <w:tc>
          <w:tcPr>
            <w:tcW w:w="1722" w:type="dxa"/>
            <w:vAlign w:val="center"/>
          </w:tcPr>
          <w:p w:rsidR="002430CD" w:rsidRDefault="00064F4B">
            <w:pPr>
              <w:ind w:left="0"/>
              <w:jc w:val="center"/>
              <w:rPr>
                <w:b/>
                <w:sz w:val="22"/>
                <w:szCs w:val="22"/>
              </w:rPr>
            </w:pPr>
            <w:r>
              <w:rPr>
                <w:b/>
                <w:sz w:val="22"/>
                <w:szCs w:val="22"/>
              </w:rPr>
              <w:t>Example</w:t>
            </w:r>
          </w:p>
          <w:p w:rsidR="002430CD" w:rsidRDefault="00064F4B">
            <w:pPr>
              <w:ind w:left="0"/>
              <w:jc w:val="center"/>
              <w:rPr>
                <w:sz w:val="22"/>
                <w:szCs w:val="22"/>
              </w:rPr>
            </w:pPr>
            <w:r>
              <w:rPr>
                <w:sz w:val="22"/>
                <w:szCs w:val="22"/>
              </w:rPr>
              <w:t>September 2021</w:t>
            </w:r>
          </w:p>
        </w:tc>
        <w:tc>
          <w:tcPr>
            <w:tcW w:w="2536" w:type="dxa"/>
            <w:vAlign w:val="center"/>
          </w:tcPr>
          <w:p w:rsidR="002430CD" w:rsidRDefault="00064F4B">
            <w:pPr>
              <w:ind w:left="0"/>
              <w:jc w:val="center"/>
              <w:rPr>
                <w:b/>
                <w:sz w:val="22"/>
                <w:szCs w:val="22"/>
              </w:rPr>
            </w:pPr>
            <w:r>
              <w:rPr>
                <w:b/>
                <w:sz w:val="22"/>
                <w:szCs w:val="22"/>
              </w:rPr>
              <w:t>Example</w:t>
            </w:r>
          </w:p>
          <w:p w:rsidR="002430CD" w:rsidRDefault="00064F4B">
            <w:pPr>
              <w:ind w:left="0"/>
              <w:jc w:val="center"/>
              <w:rPr>
                <w:sz w:val="22"/>
                <w:szCs w:val="22"/>
              </w:rPr>
            </w:pPr>
            <w:r>
              <w:rPr>
                <w:sz w:val="22"/>
                <w:szCs w:val="22"/>
              </w:rPr>
              <w:t>15 participants</w:t>
            </w:r>
          </w:p>
        </w:tc>
        <w:tc>
          <w:tcPr>
            <w:tcW w:w="2521" w:type="dxa"/>
            <w:vAlign w:val="center"/>
          </w:tcPr>
          <w:p w:rsidR="002430CD" w:rsidRDefault="00064F4B">
            <w:pPr>
              <w:ind w:left="0"/>
              <w:jc w:val="center"/>
              <w:rPr>
                <w:b/>
                <w:sz w:val="22"/>
                <w:szCs w:val="22"/>
              </w:rPr>
            </w:pPr>
            <w:r>
              <w:rPr>
                <w:b/>
                <w:sz w:val="22"/>
                <w:szCs w:val="22"/>
              </w:rPr>
              <w:t>Example</w:t>
            </w:r>
          </w:p>
          <w:p w:rsidR="002430CD" w:rsidRDefault="00064F4B">
            <w:pPr>
              <w:ind w:left="0"/>
              <w:jc w:val="center"/>
              <w:rPr>
                <w:sz w:val="22"/>
                <w:szCs w:val="22"/>
              </w:rPr>
            </w:pPr>
            <w:r>
              <w:rPr>
                <w:sz w:val="22"/>
                <w:szCs w:val="22"/>
              </w:rPr>
              <w:t>$22.00</w:t>
            </w:r>
          </w:p>
        </w:tc>
        <w:tc>
          <w:tcPr>
            <w:tcW w:w="2070" w:type="dxa"/>
          </w:tcPr>
          <w:p w:rsidR="002430CD" w:rsidRDefault="002430CD">
            <w:pPr>
              <w:ind w:left="0"/>
              <w:jc w:val="center"/>
              <w:rPr>
                <w:b/>
                <w:sz w:val="22"/>
                <w:szCs w:val="22"/>
              </w:rPr>
            </w:pPr>
          </w:p>
          <w:p w:rsidR="002430CD" w:rsidRDefault="00064F4B">
            <w:pPr>
              <w:ind w:left="0"/>
              <w:jc w:val="center"/>
              <w:rPr>
                <w:b/>
                <w:sz w:val="22"/>
                <w:szCs w:val="22"/>
              </w:rPr>
            </w:pPr>
            <w:r>
              <w:rPr>
                <w:b/>
                <w:sz w:val="22"/>
                <w:szCs w:val="22"/>
              </w:rPr>
              <w:t>Example</w:t>
            </w:r>
          </w:p>
          <w:p w:rsidR="002430CD" w:rsidRDefault="00064F4B">
            <w:pPr>
              <w:ind w:left="0"/>
              <w:jc w:val="center"/>
              <w:rPr>
                <w:sz w:val="22"/>
                <w:szCs w:val="22"/>
              </w:rPr>
            </w:pPr>
            <w:bookmarkStart w:id="25" w:name="_heading=h.3whwml4" w:colFirst="0" w:colLast="0"/>
            <w:bookmarkEnd w:id="25"/>
            <w:r>
              <w:rPr>
                <w:sz w:val="22"/>
                <w:szCs w:val="22"/>
              </w:rPr>
              <w:t>22</w:t>
            </w:r>
          </w:p>
        </w:tc>
        <w:tc>
          <w:tcPr>
            <w:tcW w:w="2364" w:type="dxa"/>
            <w:vAlign w:val="center"/>
          </w:tcPr>
          <w:p w:rsidR="002430CD" w:rsidRDefault="00064F4B">
            <w:pPr>
              <w:ind w:left="0"/>
              <w:jc w:val="center"/>
              <w:rPr>
                <w:b/>
                <w:sz w:val="22"/>
                <w:szCs w:val="22"/>
              </w:rPr>
            </w:pPr>
            <w:r>
              <w:rPr>
                <w:b/>
                <w:sz w:val="22"/>
                <w:szCs w:val="22"/>
              </w:rPr>
              <w:t>Example</w:t>
            </w:r>
          </w:p>
          <w:p w:rsidR="002430CD" w:rsidRDefault="00064F4B">
            <w:pPr>
              <w:ind w:left="0"/>
              <w:jc w:val="center"/>
              <w:rPr>
                <w:sz w:val="22"/>
                <w:szCs w:val="22"/>
              </w:rPr>
            </w:pPr>
            <w:r>
              <w:rPr>
                <w:sz w:val="22"/>
                <w:szCs w:val="22"/>
              </w:rPr>
              <w:t>$7,260</w:t>
            </w:r>
          </w:p>
          <w:p w:rsidR="002430CD" w:rsidRDefault="00064F4B">
            <w:pPr>
              <w:ind w:left="0"/>
              <w:jc w:val="center"/>
              <w:rPr>
                <w:sz w:val="22"/>
                <w:szCs w:val="22"/>
              </w:rPr>
            </w:pPr>
            <w:r>
              <w:rPr>
                <w:sz w:val="22"/>
                <w:szCs w:val="22"/>
              </w:rPr>
              <w:t>(15 x $22 x 22)</w:t>
            </w:r>
          </w:p>
        </w:tc>
      </w:tr>
      <w:tr w:rsidR="002430CD">
        <w:trPr>
          <w:trHeight w:val="451"/>
        </w:trPr>
        <w:tc>
          <w:tcPr>
            <w:tcW w:w="1722" w:type="dxa"/>
            <w:vAlign w:val="center"/>
          </w:tcPr>
          <w:p w:rsidR="002430CD" w:rsidRDefault="002430CD">
            <w:pPr>
              <w:ind w:left="0"/>
              <w:jc w:val="center"/>
              <w:rPr>
                <w:b/>
                <w:sz w:val="22"/>
                <w:szCs w:val="22"/>
              </w:rPr>
            </w:pPr>
          </w:p>
        </w:tc>
        <w:tc>
          <w:tcPr>
            <w:tcW w:w="2536" w:type="dxa"/>
            <w:vAlign w:val="center"/>
          </w:tcPr>
          <w:p w:rsidR="002430CD" w:rsidRDefault="002430CD">
            <w:pPr>
              <w:ind w:left="0"/>
              <w:jc w:val="left"/>
              <w:rPr>
                <w:sz w:val="22"/>
                <w:szCs w:val="22"/>
              </w:rPr>
            </w:pPr>
          </w:p>
        </w:tc>
        <w:tc>
          <w:tcPr>
            <w:tcW w:w="2521" w:type="dxa"/>
            <w:vAlign w:val="center"/>
          </w:tcPr>
          <w:p w:rsidR="002430CD" w:rsidRDefault="002430CD">
            <w:pPr>
              <w:ind w:left="0"/>
              <w:jc w:val="center"/>
              <w:rPr>
                <w:sz w:val="22"/>
                <w:szCs w:val="22"/>
              </w:rPr>
            </w:pPr>
          </w:p>
        </w:tc>
        <w:tc>
          <w:tcPr>
            <w:tcW w:w="2070" w:type="dxa"/>
            <w:vAlign w:val="center"/>
          </w:tcPr>
          <w:p w:rsidR="002430CD" w:rsidRDefault="002430CD">
            <w:pPr>
              <w:ind w:left="0"/>
              <w:jc w:val="center"/>
              <w:rPr>
                <w:sz w:val="22"/>
                <w:szCs w:val="22"/>
              </w:rPr>
            </w:pPr>
          </w:p>
        </w:tc>
        <w:tc>
          <w:tcPr>
            <w:tcW w:w="2364" w:type="dxa"/>
          </w:tcPr>
          <w:p w:rsidR="002430CD" w:rsidRDefault="002430CD">
            <w:pPr>
              <w:ind w:left="0"/>
              <w:jc w:val="center"/>
              <w:rPr>
                <w:sz w:val="22"/>
                <w:szCs w:val="22"/>
              </w:rPr>
            </w:pPr>
          </w:p>
        </w:tc>
      </w:tr>
      <w:tr w:rsidR="002430CD">
        <w:trPr>
          <w:trHeight w:val="576"/>
        </w:trPr>
        <w:tc>
          <w:tcPr>
            <w:tcW w:w="1722" w:type="dxa"/>
            <w:shd w:val="clear" w:color="auto" w:fill="000000"/>
            <w:vAlign w:val="center"/>
          </w:tcPr>
          <w:p w:rsidR="002430CD" w:rsidRDefault="002430CD">
            <w:pPr>
              <w:ind w:left="0"/>
              <w:jc w:val="center"/>
              <w:rPr>
                <w:b/>
                <w:sz w:val="22"/>
                <w:szCs w:val="22"/>
              </w:rPr>
            </w:pPr>
          </w:p>
        </w:tc>
        <w:tc>
          <w:tcPr>
            <w:tcW w:w="2536" w:type="dxa"/>
            <w:shd w:val="clear" w:color="auto" w:fill="000000"/>
            <w:vAlign w:val="center"/>
          </w:tcPr>
          <w:p w:rsidR="002430CD" w:rsidRDefault="002430CD">
            <w:pPr>
              <w:ind w:left="0"/>
              <w:jc w:val="left"/>
              <w:rPr>
                <w:sz w:val="22"/>
                <w:szCs w:val="22"/>
              </w:rPr>
            </w:pPr>
          </w:p>
        </w:tc>
        <w:tc>
          <w:tcPr>
            <w:tcW w:w="2521" w:type="dxa"/>
            <w:shd w:val="clear" w:color="auto" w:fill="F2F2F2"/>
            <w:vAlign w:val="center"/>
          </w:tcPr>
          <w:p w:rsidR="002430CD" w:rsidRDefault="00064F4B">
            <w:pPr>
              <w:ind w:left="0"/>
              <w:jc w:val="left"/>
              <w:rPr>
                <w:sz w:val="22"/>
                <w:szCs w:val="22"/>
              </w:rPr>
            </w:pPr>
            <w:r>
              <w:rPr>
                <w:b/>
                <w:sz w:val="22"/>
                <w:szCs w:val="22"/>
              </w:rPr>
              <w:t>Subtotal Amount Requested for VBP:</w:t>
            </w:r>
          </w:p>
        </w:tc>
        <w:tc>
          <w:tcPr>
            <w:tcW w:w="4434" w:type="dxa"/>
            <w:gridSpan w:val="2"/>
            <w:shd w:val="clear" w:color="auto" w:fill="F2F2F2"/>
            <w:vAlign w:val="center"/>
          </w:tcPr>
          <w:p w:rsidR="002430CD" w:rsidRDefault="002430CD">
            <w:pPr>
              <w:ind w:left="0"/>
              <w:jc w:val="left"/>
              <w:rPr>
                <w:sz w:val="22"/>
                <w:szCs w:val="22"/>
              </w:rPr>
            </w:pPr>
          </w:p>
        </w:tc>
      </w:tr>
      <w:tr w:rsidR="002430CD">
        <w:trPr>
          <w:trHeight w:val="1270"/>
        </w:trPr>
        <w:tc>
          <w:tcPr>
            <w:tcW w:w="1722" w:type="dxa"/>
            <w:shd w:val="clear" w:color="auto" w:fill="000000"/>
            <w:vAlign w:val="center"/>
          </w:tcPr>
          <w:p w:rsidR="002430CD" w:rsidRDefault="002430CD">
            <w:pPr>
              <w:ind w:left="0"/>
              <w:jc w:val="left"/>
              <w:rPr>
                <w:sz w:val="22"/>
                <w:szCs w:val="22"/>
              </w:rPr>
            </w:pPr>
          </w:p>
        </w:tc>
        <w:tc>
          <w:tcPr>
            <w:tcW w:w="2536" w:type="dxa"/>
            <w:shd w:val="clear" w:color="auto" w:fill="000000"/>
            <w:vAlign w:val="center"/>
          </w:tcPr>
          <w:p w:rsidR="002430CD" w:rsidRDefault="002430CD">
            <w:pPr>
              <w:ind w:left="0"/>
              <w:jc w:val="left"/>
              <w:rPr>
                <w:sz w:val="22"/>
                <w:szCs w:val="22"/>
              </w:rPr>
            </w:pPr>
          </w:p>
        </w:tc>
        <w:tc>
          <w:tcPr>
            <w:tcW w:w="2521" w:type="dxa"/>
            <w:shd w:val="clear" w:color="auto" w:fill="F2F2F2"/>
            <w:vAlign w:val="center"/>
          </w:tcPr>
          <w:p w:rsidR="002430CD" w:rsidRDefault="00064F4B">
            <w:pPr>
              <w:ind w:left="0"/>
              <w:jc w:val="left"/>
              <w:rPr>
                <w:b/>
                <w:sz w:val="22"/>
                <w:szCs w:val="22"/>
              </w:rPr>
            </w:pPr>
            <w:r>
              <w:rPr>
                <w:b/>
                <w:sz w:val="22"/>
                <w:szCs w:val="22"/>
              </w:rPr>
              <w:t>Total Amount Requested for the Contract Term:</w:t>
            </w:r>
          </w:p>
        </w:tc>
        <w:tc>
          <w:tcPr>
            <w:tcW w:w="4434" w:type="dxa"/>
            <w:gridSpan w:val="2"/>
            <w:shd w:val="clear" w:color="auto" w:fill="F2F2F2"/>
            <w:vAlign w:val="center"/>
          </w:tcPr>
          <w:p w:rsidR="002430CD" w:rsidRDefault="002430CD">
            <w:pPr>
              <w:ind w:left="0"/>
              <w:jc w:val="left"/>
              <w:rPr>
                <w:sz w:val="22"/>
                <w:szCs w:val="22"/>
              </w:rPr>
            </w:pPr>
          </w:p>
        </w:tc>
      </w:tr>
    </w:tbl>
    <w:p w:rsidR="002430CD" w:rsidRDefault="002430CD">
      <w:pPr>
        <w:ind w:hanging="360"/>
        <w:sectPr w:rsidR="002430CD">
          <w:footerReference w:type="default" r:id="rId18"/>
          <w:headerReference w:type="first" r:id="rId19"/>
          <w:footerReference w:type="first" r:id="rId20"/>
          <w:pgSz w:w="12240" w:h="15840"/>
          <w:pgMar w:top="1440" w:right="1440" w:bottom="1440" w:left="1440" w:header="360" w:footer="720" w:gutter="0"/>
          <w:pgNumType w:start="1"/>
          <w:cols w:space="720"/>
          <w:titlePg/>
        </w:sectPr>
      </w:pPr>
    </w:p>
    <w:p w:rsidR="002430CD" w:rsidRDefault="00064F4B">
      <w:pPr>
        <w:ind w:left="0"/>
        <w:jc w:val="center"/>
        <w:rPr>
          <w:b/>
        </w:rPr>
      </w:pPr>
      <w:r>
        <w:rPr>
          <w:b/>
        </w:rPr>
        <w:lastRenderedPageBreak/>
        <w:t>CERTIFICATION OF AUTHORIZATION</w:t>
      </w:r>
    </w:p>
    <w:p w:rsidR="002430CD" w:rsidRDefault="002430CD">
      <w:pPr>
        <w:ind w:left="0"/>
      </w:pPr>
    </w:p>
    <w:p w:rsidR="002430CD" w:rsidRDefault="00064F4B">
      <w:pPr>
        <w:ind w:left="0"/>
      </w:pPr>
      <w:r>
        <w:t>By submission of an application, the proposer certifies:</w:t>
      </w:r>
    </w:p>
    <w:p w:rsidR="002430CD" w:rsidRDefault="002430CD">
      <w:pPr>
        <w:ind w:left="0"/>
      </w:pPr>
    </w:p>
    <w:p w:rsidR="002430CD" w:rsidRDefault="00064F4B">
      <w:pPr>
        <w:ind w:left="0"/>
      </w:pPr>
      <w:r>
        <w:t>Prices in this proposal have been arrived at independently, without consultation, communication or agreement for the purpose of restricting competition.</w:t>
      </w:r>
    </w:p>
    <w:p w:rsidR="002430CD" w:rsidRDefault="002430CD">
      <w:pPr>
        <w:ind w:left="0"/>
      </w:pPr>
    </w:p>
    <w:p w:rsidR="002430CD" w:rsidRDefault="00064F4B">
      <w:pPr>
        <w:ind w:left="0"/>
      </w:pPr>
      <w:r>
        <w:t>No attempt has been made nor will be by the proposer to induce any other person or firm to submit, or not to submit, a proposal for the purpose of restricting competition.</w:t>
      </w:r>
    </w:p>
    <w:p w:rsidR="002430CD" w:rsidRDefault="002430CD">
      <w:pPr>
        <w:ind w:left="0"/>
      </w:pPr>
    </w:p>
    <w:p w:rsidR="002430CD" w:rsidRDefault="00064F4B">
      <w:pPr>
        <w:ind w:left="0"/>
      </w:pPr>
      <w:r>
        <w:t>The person signing this proposal certifies that he/she is authorized to represent the company and is legally responsible for the decision as to the price and supporting documentation provided as a result of this advertisement.</w:t>
      </w:r>
    </w:p>
    <w:p w:rsidR="002430CD" w:rsidRDefault="002430CD">
      <w:pPr>
        <w:ind w:left="0"/>
      </w:pPr>
    </w:p>
    <w:p w:rsidR="002430CD" w:rsidRDefault="00064F4B">
      <w:pPr>
        <w:ind w:left="0"/>
      </w:pPr>
      <w:r>
        <w:t>Proposer will comply with all federal and state regulations, policies, guidelines and requirements.</w:t>
      </w:r>
    </w:p>
    <w:p w:rsidR="002430CD" w:rsidRDefault="002430CD">
      <w:pPr>
        <w:ind w:left="0"/>
      </w:pPr>
    </w:p>
    <w:p w:rsidR="002430CD" w:rsidRDefault="00064F4B">
      <w:pPr>
        <w:ind w:left="0"/>
      </w:pPr>
      <w:r>
        <w:t>Prices in this proposal have not been knowingly disclosed by the proposer and will not be prior to award to any proposer.</w:t>
      </w:r>
    </w:p>
    <w:p w:rsidR="002430CD" w:rsidRDefault="002430CD">
      <w:pPr>
        <w:ind w:left="0"/>
      </w:pPr>
    </w:p>
    <w:p w:rsidR="002430CD" w:rsidRDefault="00064F4B">
      <w:pPr>
        <w:ind w:left="0"/>
      </w:pPr>
      <w:r>
        <w:t xml:space="preserve">I certify to the best of my knowledge that the information contained in this application is correct.  If awarded funding under this grant, I certify that this project will be conducted in accordance with funding source requirements and the assurances provided within this application.  </w:t>
      </w:r>
    </w:p>
    <w:p w:rsidR="002430CD" w:rsidRDefault="002430CD">
      <w:pPr>
        <w:ind w:left="0"/>
      </w:pPr>
    </w:p>
    <w:p w:rsidR="002430CD" w:rsidRDefault="00064F4B">
      <w:pPr>
        <w:ind w:left="0"/>
      </w:pPr>
      <w:r>
        <w:t>I have been authorized by the agency’s governing body to submit this application.</w:t>
      </w:r>
    </w:p>
    <w:p w:rsidR="002430CD" w:rsidRDefault="002430CD">
      <w:pPr>
        <w:ind w:left="0"/>
      </w:pPr>
    </w:p>
    <w:p w:rsidR="002430CD" w:rsidRDefault="002430CD">
      <w:pPr>
        <w:ind w:left="0"/>
      </w:pPr>
    </w:p>
    <w:p w:rsidR="002430CD" w:rsidRDefault="00064F4B">
      <w:pPr>
        <w:ind w:left="0"/>
      </w:pPr>
      <w:r>
        <w:t>___________________________________________</w:t>
      </w:r>
      <w:r>
        <w:tab/>
      </w:r>
      <w:r>
        <w:tab/>
        <w:t>__________________</w:t>
      </w:r>
    </w:p>
    <w:p w:rsidR="002430CD" w:rsidRDefault="00064F4B">
      <w:pPr>
        <w:ind w:left="0"/>
      </w:pPr>
      <w:r>
        <w:t>Signature of Authorized Agent</w:t>
      </w:r>
      <w:r>
        <w:tab/>
      </w:r>
      <w:r>
        <w:tab/>
      </w:r>
      <w:r>
        <w:tab/>
      </w:r>
      <w:r>
        <w:tab/>
      </w:r>
      <w:r>
        <w:tab/>
        <w:t>Date</w:t>
      </w:r>
    </w:p>
    <w:p w:rsidR="002430CD" w:rsidRDefault="002430CD">
      <w:pPr>
        <w:ind w:left="0"/>
      </w:pPr>
    </w:p>
    <w:p w:rsidR="002430CD" w:rsidRDefault="002430CD">
      <w:pPr>
        <w:ind w:left="0"/>
      </w:pPr>
    </w:p>
    <w:p w:rsidR="002430CD" w:rsidRDefault="00064F4B">
      <w:pPr>
        <w:ind w:left="0"/>
      </w:pPr>
      <w:r>
        <w:t>___________________________________________</w:t>
      </w:r>
      <w:r>
        <w:tab/>
      </w:r>
      <w:r>
        <w:tab/>
      </w:r>
    </w:p>
    <w:p w:rsidR="002430CD" w:rsidRDefault="00064F4B">
      <w:pPr>
        <w:ind w:left="0"/>
      </w:pPr>
      <w:r>
        <w:t>Name of Authorized Agent</w:t>
      </w:r>
      <w:r>
        <w:tab/>
      </w:r>
      <w:r>
        <w:tab/>
      </w:r>
      <w:r>
        <w:tab/>
      </w:r>
      <w:r>
        <w:tab/>
      </w:r>
      <w:r>
        <w:tab/>
      </w:r>
    </w:p>
    <w:p w:rsidR="002430CD" w:rsidRDefault="002430CD">
      <w:pPr>
        <w:ind w:left="0"/>
      </w:pPr>
    </w:p>
    <w:p w:rsidR="002430CD" w:rsidRDefault="002430CD">
      <w:pPr>
        <w:ind w:left="0"/>
      </w:pPr>
    </w:p>
    <w:p w:rsidR="002430CD" w:rsidRDefault="002430CD">
      <w:pPr>
        <w:ind w:left="0"/>
      </w:pPr>
    </w:p>
    <w:p w:rsidR="002430CD" w:rsidRDefault="002430CD">
      <w:pPr>
        <w:ind w:left="0"/>
      </w:pPr>
    </w:p>
    <w:p w:rsidR="002430CD" w:rsidRDefault="002430CD">
      <w:pPr>
        <w:ind w:left="0"/>
      </w:pPr>
    </w:p>
    <w:p w:rsidR="002430CD" w:rsidRDefault="002430CD">
      <w:pPr>
        <w:ind w:left="0"/>
      </w:pPr>
    </w:p>
    <w:p w:rsidR="002430CD" w:rsidRDefault="00064F4B">
      <w:pPr>
        <w:ind w:left="0"/>
        <w:jc w:val="left"/>
        <w:rPr>
          <w:sz w:val="28"/>
          <w:szCs w:val="28"/>
        </w:rPr>
      </w:pPr>
      <w:r>
        <w:br w:type="page"/>
      </w:r>
    </w:p>
    <w:p w:rsidR="002430CD" w:rsidRDefault="00064F4B">
      <w:pPr>
        <w:pStyle w:val="Heading1"/>
        <w:ind w:firstLine="90"/>
        <w:jc w:val="center"/>
      </w:pPr>
      <w:bookmarkStart w:id="26" w:name="_heading=h.2bn6wsx" w:colFirst="0" w:colLast="0"/>
      <w:bookmarkEnd w:id="26"/>
      <w:r>
        <w:lastRenderedPageBreak/>
        <w:t>ATTACHMENT A:</w:t>
      </w:r>
    </w:p>
    <w:p w:rsidR="002430CD" w:rsidRDefault="00064F4B">
      <w:pPr>
        <w:ind w:left="0"/>
        <w:jc w:val="center"/>
        <w:rPr>
          <w:sz w:val="28"/>
          <w:szCs w:val="28"/>
        </w:rPr>
      </w:pPr>
      <w:r>
        <w:rPr>
          <w:sz w:val="28"/>
          <w:szCs w:val="28"/>
        </w:rPr>
        <w:t>2018 CDC Diabetes Prevention Recognition Program Organization Capacity Assessment</w:t>
      </w:r>
    </w:p>
    <w:p w:rsidR="002430CD" w:rsidRDefault="002430CD">
      <w:pPr>
        <w:ind w:left="0"/>
        <w:jc w:val="left"/>
        <w:rPr>
          <w:sz w:val="28"/>
          <w:szCs w:val="28"/>
        </w:rPr>
      </w:pPr>
    </w:p>
    <w:p w:rsidR="002430CD" w:rsidRDefault="00064F4B">
      <w:pPr>
        <w:widowControl w:val="0"/>
        <w:ind w:left="0"/>
        <w:jc w:val="left"/>
        <w:rPr>
          <w:b/>
          <w:i/>
        </w:rPr>
      </w:pPr>
      <w:r>
        <w:rPr>
          <w:b/>
        </w:rPr>
        <w:t>Introduction</w:t>
      </w:r>
    </w:p>
    <w:p w:rsidR="002430CD" w:rsidRDefault="00064F4B">
      <w:pPr>
        <w:widowControl w:val="0"/>
        <w:spacing w:before="51" w:line="276" w:lineRule="auto"/>
        <w:ind w:left="280" w:right="253"/>
      </w:pPr>
      <w:r>
        <w:t xml:space="preserve">The CDC Diabetes Prevention Recognition Program (DPRP) is a voluntary program for organizations interested in establishing local evidence-based lifestyle change programs for people at high risk for type 2 diabetes. Organizations interested in applying to become a CDC-recognized diabetes prevention program are strongly advised to read the </w:t>
      </w:r>
      <w:r>
        <w:rPr>
          <w:i/>
        </w:rPr>
        <w:t xml:space="preserve">CDC DPRP Standards and Operating Procedures </w:t>
      </w:r>
      <w:r>
        <w:t>and complete this Capacity Assessment prior to applying for recognition.</w:t>
      </w:r>
    </w:p>
    <w:p w:rsidR="002430CD" w:rsidRDefault="002430CD">
      <w:pPr>
        <w:widowControl w:val="0"/>
        <w:spacing w:before="8" w:line="276" w:lineRule="auto"/>
        <w:ind w:left="0"/>
        <w:jc w:val="left"/>
      </w:pPr>
    </w:p>
    <w:p w:rsidR="002430CD" w:rsidRDefault="00064F4B">
      <w:pPr>
        <w:widowControl w:val="0"/>
        <w:ind w:left="0"/>
        <w:jc w:val="left"/>
        <w:rPr>
          <w:b/>
          <w:i/>
        </w:rPr>
      </w:pPr>
      <w:r>
        <w:rPr>
          <w:b/>
        </w:rPr>
        <w:t>Benefits of Completing the Capacity Assessment</w:t>
      </w:r>
    </w:p>
    <w:p w:rsidR="002430CD" w:rsidRDefault="00064F4B">
      <w:pPr>
        <w:widowControl w:val="0"/>
        <w:spacing w:before="51" w:line="276" w:lineRule="auto"/>
        <w:ind w:left="280" w:right="253"/>
      </w:pPr>
      <w:r>
        <w:t xml:space="preserve">Assessing your organization’s capacity will identify areas that may need to be enhanced, prior to applying for CDC recognition, to ensure the organization is able to deliver the yearlong lifestyle change program with quality and fidelity to the evidence-based DPRP Standards and sustain the program long term. Sustainable lifestyle change programs are those that have the capacity to implement the lifestyle change program without federal, state, or local government or other non-governmental grant dollars long-term. In addition, it is necessary for the organization to have appropriate staff with the knowledge, skills, and abilities listed in the Guidelines for Staff Eligibility, Skills and Roles, and Sample Job Descriptions in the </w:t>
      </w:r>
      <w:r>
        <w:rPr>
          <w:i/>
        </w:rPr>
        <w:t xml:space="preserve">CDC DPRP Standards and Operating Procedures </w:t>
      </w:r>
      <w:r>
        <w:t>document.</w:t>
      </w:r>
    </w:p>
    <w:p w:rsidR="002430CD" w:rsidRDefault="002430CD">
      <w:pPr>
        <w:widowControl w:val="0"/>
        <w:spacing w:before="8" w:line="276" w:lineRule="auto"/>
        <w:ind w:left="0"/>
        <w:jc w:val="left"/>
      </w:pPr>
    </w:p>
    <w:p w:rsidR="002430CD" w:rsidRDefault="00064F4B">
      <w:pPr>
        <w:widowControl w:val="0"/>
        <w:ind w:left="0"/>
        <w:jc w:val="left"/>
        <w:rPr>
          <w:b/>
          <w:i/>
        </w:rPr>
      </w:pPr>
      <w:r>
        <w:rPr>
          <w:b/>
        </w:rPr>
        <w:t>Directions for Completing the Capacity Assessment</w:t>
      </w:r>
    </w:p>
    <w:p w:rsidR="002430CD" w:rsidRDefault="00064F4B">
      <w:pPr>
        <w:widowControl w:val="0"/>
        <w:numPr>
          <w:ilvl w:val="0"/>
          <w:numId w:val="2"/>
        </w:numPr>
        <w:pBdr>
          <w:top w:val="nil"/>
          <w:left w:val="nil"/>
          <w:bottom w:val="nil"/>
          <w:right w:val="nil"/>
          <w:between w:val="nil"/>
        </w:pBdr>
        <w:tabs>
          <w:tab w:val="left" w:pos="720"/>
        </w:tabs>
        <w:spacing w:line="276" w:lineRule="auto"/>
        <w:ind w:right="747"/>
        <w:jc w:val="left"/>
        <w:rPr>
          <w:color w:val="000000"/>
        </w:rPr>
      </w:pPr>
      <w:r>
        <w:rPr>
          <w:color w:val="000000"/>
        </w:rPr>
        <w:t xml:space="preserve">Refer to the </w:t>
      </w:r>
      <w:r>
        <w:rPr>
          <w:i/>
          <w:color w:val="000000"/>
        </w:rPr>
        <w:t xml:space="preserve">CDC DPRP Standards and Operating Procedures </w:t>
      </w:r>
      <w:r>
        <w:rPr>
          <w:color w:val="000000"/>
        </w:rPr>
        <w:t xml:space="preserve">document, available at </w:t>
      </w:r>
      <w:hyperlink r:id="rId21">
        <w:r>
          <w:rPr>
            <w:color w:val="0000FF"/>
          </w:rPr>
          <w:t>https://www.cdc.gov/diabetes/prevention/lifestyle-program/apply_recognition.html</w:t>
        </w:r>
      </w:hyperlink>
      <w:hyperlink r:id="rId22">
        <w:r>
          <w:rPr>
            <w:color w:val="000000"/>
          </w:rPr>
          <w:t>,</w:t>
        </w:r>
      </w:hyperlink>
      <w:hyperlink r:id="rId23">
        <w:r>
          <w:rPr>
            <w:color w:val="0000FF"/>
          </w:rPr>
          <w:t xml:space="preserve"> </w:t>
        </w:r>
      </w:hyperlink>
      <w:r>
        <w:rPr>
          <w:color w:val="000000"/>
        </w:rPr>
        <w:t>when completing this questionnaire.</w:t>
      </w:r>
    </w:p>
    <w:p w:rsidR="002430CD" w:rsidRDefault="00064F4B">
      <w:pPr>
        <w:widowControl w:val="0"/>
        <w:numPr>
          <w:ilvl w:val="0"/>
          <w:numId w:val="2"/>
        </w:numPr>
        <w:pBdr>
          <w:top w:val="nil"/>
          <w:left w:val="nil"/>
          <w:bottom w:val="nil"/>
          <w:right w:val="nil"/>
          <w:between w:val="nil"/>
        </w:pBdr>
        <w:tabs>
          <w:tab w:val="left" w:pos="720"/>
        </w:tabs>
        <w:spacing w:line="276" w:lineRule="auto"/>
        <w:ind w:right="747"/>
        <w:jc w:val="left"/>
        <w:rPr>
          <w:color w:val="000000"/>
        </w:rPr>
      </w:pPr>
      <w:r>
        <w:rPr>
          <w:color w:val="000000"/>
        </w:rPr>
        <w:t xml:space="preserve">DPRP Standards Reference - indicates the location of the relevant information in the </w:t>
      </w:r>
      <w:r>
        <w:rPr>
          <w:i/>
          <w:color w:val="000000"/>
        </w:rPr>
        <w:t xml:space="preserve">CDC DPRP Standards and Operating Procedures </w:t>
      </w:r>
      <w:r>
        <w:rPr>
          <w:color w:val="000000"/>
        </w:rPr>
        <w:t>document.</w:t>
      </w:r>
    </w:p>
    <w:p w:rsidR="002430CD" w:rsidRDefault="00064F4B">
      <w:pPr>
        <w:widowControl w:val="0"/>
        <w:numPr>
          <w:ilvl w:val="0"/>
          <w:numId w:val="2"/>
        </w:numPr>
        <w:pBdr>
          <w:top w:val="nil"/>
          <w:left w:val="nil"/>
          <w:bottom w:val="nil"/>
          <w:right w:val="nil"/>
          <w:between w:val="nil"/>
        </w:pBdr>
        <w:tabs>
          <w:tab w:val="left" w:pos="720"/>
        </w:tabs>
        <w:spacing w:line="276" w:lineRule="auto"/>
        <w:ind w:right="747"/>
        <w:jc w:val="left"/>
        <w:rPr>
          <w:color w:val="000000"/>
        </w:rPr>
      </w:pPr>
      <w:r>
        <w:rPr>
          <w:color w:val="000000"/>
        </w:rPr>
        <w:t xml:space="preserve">Organizational capacity assessment questions - read the question and check one box: “yes”, “no”, “unsure”, or “Not Applicable (N/A)”. The “N/A” might apply to online/virtual organizations. </w:t>
      </w:r>
    </w:p>
    <w:p w:rsidR="002430CD" w:rsidRDefault="00064F4B">
      <w:pPr>
        <w:widowControl w:val="0"/>
        <w:numPr>
          <w:ilvl w:val="0"/>
          <w:numId w:val="2"/>
        </w:numPr>
        <w:pBdr>
          <w:top w:val="nil"/>
          <w:left w:val="nil"/>
          <w:bottom w:val="nil"/>
          <w:right w:val="nil"/>
          <w:between w:val="nil"/>
        </w:pBdr>
        <w:tabs>
          <w:tab w:val="left" w:pos="720"/>
        </w:tabs>
        <w:spacing w:line="276" w:lineRule="auto"/>
        <w:ind w:right="747"/>
        <w:jc w:val="left"/>
        <w:rPr>
          <w:color w:val="000000"/>
        </w:rPr>
      </w:pPr>
      <w:r>
        <w:rPr>
          <w:color w:val="000000"/>
        </w:rPr>
        <w:t xml:space="preserve">Total the number of “yes”, “no”, “unsure”, and “N/A” responses at the bottom of the questionnaire. If the total number of “no” and “unsure” responses outnumber the “yes” responses, then consider applying at a later date when your organization is ready. </w:t>
      </w:r>
    </w:p>
    <w:p w:rsidR="002430CD" w:rsidRDefault="00064F4B">
      <w:pPr>
        <w:widowControl w:val="0"/>
        <w:numPr>
          <w:ilvl w:val="0"/>
          <w:numId w:val="2"/>
        </w:numPr>
        <w:pBdr>
          <w:top w:val="nil"/>
          <w:left w:val="nil"/>
          <w:bottom w:val="nil"/>
          <w:right w:val="nil"/>
          <w:between w:val="nil"/>
        </w:pBdr>
        <w:tabs>
          <w:tab w:val="left" w:pos="720"/>
        </w:tabs>
        <w:spacing w:line="276" w:lineRule="auto"/>
        <w:ind w:right="747"/>
        <w:jc w:val="left"/>
        <w:rPr>
          <w:color w:val="000000"/>
        </w:rPr>
        <w:sectPr w:rsidR="002430CD">
          <w:pgSz w:w="12240" w:h="15840"/>
          <w:pgMar w:top="980" w:right="1240" w:bottom="280" w:left="1340" w:header="745" w:footer="720" w:gutter="0"/>
          <w:cols w:space="720"/>
        </w:sectPr>
      </w:pPr>
      <w:r>
        <w:rPr>
          <w:color w:val="000000"/>
        </w:rPr>
        <w:t xml:space="preserve">For each Capacity Assessment topic with a “no” or “unsure” response, consider working with your organization’s leadership to enhance your readiness before applying for recognition. Partnering with an existing CDC-recognized organization in your community or contacting CDC’s DPRP for technical assistance through </w:t>
      </w:r>
      <w:hyperlink r:id="rId24">
        <w:r>
          <w:rPr>
            <w:color w:val="0000FF"/>
          </w:rPr>
          <w:t>DPRPAsk@cdc.gov</w:t>
        </w:r>
      </w:hyperlink>
      <w:r>
        <w:rPr>
          <w:color w:val="000000"/>
        </w:rPr>
        <w:t xml:space="preserve"> may be helpful.</w:t>
      </w:r>
    </w:p>
    <w:p w:rsidR="002430CD" w:rsidRDefault="00064F4B">
      <w:pPr>
        <w:widowControl w:val="0"/>
        <w:ind w:left="0"/>
        <w:jc w:val="left"/>
        <w:rPr>
          <w:b/>
          <w:sz w:val="26"/>
          <w:szCs w:val="26"/>
        </w:rPr>
      </w:pPr>
      <w:r>
        <w:rPr>
          <w:rFonts w:ascii="Calibri" w:eastAsia="Calibri" w:hAnsi="Calibri" w:cs="Calibri"/>
          <w:noProof/>
          <w:sz w:val="22"/>
          <w:szCs w:val="22"/>
        </w:rPr>
        <w:lastRenderedPageBreak/>
        <mc:AlternateContent>
          <mc:Choice Requires="wpg">
            <w:drawing>
              <wp:anchor distT="0" distB="0" distL="0" distR="0" simplePos="0" relativeHeight="251658240" behindDoc="1" locked="0" layoutInCell="1" hidden="0" allowOverlap="1">
                <wp:simplePos x="0" y="0"/>
                <wp:positionH relativeFrom="page">
                  <wp:posOffset>914400</wp:posOffset>
                </wp:positionH>
                <wp:positionV relativeFrom="page">
                  <wp:posOffset>5432425</wp:posOffset>
                </wp:positionV>
                <wp:extent cx="828040" cy="293370"/>
                <wp:effectExtent l="0" t="0" r="0" b="0"/>
                <wp:wrapNone/>
                <wp:docPr id="16" name="Group 16"/>
                <wp:cNvGraphicFramePr/>
                <a:graphic xmlns:a="http://schemas.openxmlformats.org/drawingml/2006/main">
                  <a:graphicData uri="http://schemas.microsoft.com/office/word/2010/wordprocessingGroup">
                    <wpg:wgp>
                      <wpg:cNvGrpSpPr/>
                      <wpg:grpSpPr>
                        <a:xfrm>
                          <a:off x="0" y="0"/>
                          <a:ext cx="828040" cy="293370"/>
                          <a:chOff x="4931980" y="3633315"/>
                          <a:chExt cx="828040" cy="293370"/>
                        </a:xfrm>
                      </wpg:grpSpPr>
                      <wpg:grpSp>
                        <wpg:cNvPr id="1" name="Group 1"/>
                        <wpg:cNvGrpSpPr/>
                        <wpg:grpSpPr>
                          <a:xfrm>
                            <a:off x="4931980" y="3633315"/>
                            <a:ext cx="828040" cy="293370"/>
                            <a:chOff x="4931980" y="3633315"/>
                            <a:chExt cx="828040" cy="292735"/>
                          </a:xfrm>
                        </wpg:grpSpPr>
                        <wps:wsp>
                          <wps:cNvPr id="2" name="Rectangle 2"/>
                          <wps:cNvSpPr/>
                          <wps:spPr>
                            <a:xfrm>
                              <a:off x="4931980" y="3633315"/>
                              <a:ext cx="828025" cy="292725"/>
                            </a:xfrm>
                            <a:prstGeom prst="rect">
                              <a:avLst/>
                            </a:prstGeom>
                            <a:noFill/>
                            <a:ln>
                              <a:noFill/>
                            </a:ln>
                          </wps:spPr>
                          <wps:txbx>
                            <w:txbxContent>
                              <w:p w:rsidR="002430CD" w:rsidRDefault="002430CD">
                                <w:pPr>
                                  <w:ind w:left="0"/>
                                  <w:jc w:val="left"/>
                                  <w:textDirection w:val="btLr"/>
                                </w:pPr>
                              </w:p>
                            </w:txbxContent>
                          </wps:txbx>
                          <wps:bodyPr spcFirstLastPara="1" wrap="square" lIns="91425" tIns="91425" rIns="91425" bIns="91425" anchor="ctr" anchorCtr="0">
                            <a:noAutofit/>
                          </wps:bodyPr>
                        </wps:wsp>
                        <wpg:grpSp>
                          <wpg:cNvPr id="3" name="Group 3"/>
                          <wpg:cNvGrpSpPr/>
                          <wpg:grpSpPr>
                            <a:xfrm>
                              <a:off x="4931980" y="3633315"/>
                              <a:ext cx="828040" cy="292735"/>
                              <a:chOff x="1440" y="8555"/>
                              <a:chExt cx="1304" cy="461"/>
                            </a:xfrm>
                          </wpg:grpSpPr>
                          <wps:wsp>
                            <wps:cNvPr id="4" name="Rectangle 4"/>
                            <wps:cNvSpPr/>
                            <wps:spPr>
                              <a:xfrm>
                                <a:off x="1440" y="8555"/>
                                <a:ext cx="1300" cy="450"/>
                              </a:xfrm>
                              <a:prstGeom prst="rect">
                                <a:avLst/>
                              </a:prstGeom>
                              <a:noFill/>
                              <a:ln>
                                <a:noFill/>
                              </a:ln>
                            </wps:spPr>
                            <wps:txbx>
                              <w:txbxContent>
                                <w:p w:rsidR="002430CD" w:rsidRDefault="002430CD">
                                  <w:pPr>
                                    <w:ind w:left="0" w:hanging="360"/>
                                    <w:jc w:val="left"/>
                                    <w:textDirection w:val="btLr"/>
                                  </w:pPr>
                                </w:p>
                              </w:txbxContent>
                            </wps:txbx>
                            <wps:bodyPr spcFirstLastPara="1" wrap="square" lIns="91425" tIns="91425" rIns="91425" bIns="91425" anchor="ctr" anchorCtr="0">
                              <a:noAutofit/>
                            </wps:bodyPr>
                          </wps:wsp>
                          <wps:wsp>
                            <wps:cNvPr id="5" name="Freeform 5"/>
                            <wps:cNvSpPr/>
                            <wps:spPr>
                              <a:xfrm>
                                <a:off x="1440" y="8555"/>
                                <a:ext cx="1304" cy="231"/>
                              </a:xfrm>
                              <a:custGeom>
                                <a:avLst/>
                                <a:gdLst/>
                                <a:ahLst/>
                                <a:cxnLst/>
                                <a:rect l="l" t="t" r="r" b="b"/>
                                <a:pathLst>
                                  <a:path w="1304" h="231" extrusionOk="0">
                                    <a:moveTo>
                                      <a:pt x="0" y="230"/>
                                    </a:moveTo>
                                    <a:lnTo>
                                      <a:pt x="1304" y="230"/>
                                    </a:lnTo>
                                    <a:lnTo>
                                      <a:pt x="1304" y="0"/>
                                    </a:lnTo>
                                    <a:lnTo>
                                      <a:pt x="0" y="0"/>
                                    </a:lnTo>
                                    <a:lnTo>
                                      <a:pt x="0" y="230"/>
                                    </a:lnTo>
                                    <a:close/>
                                  </a:path>
                                </a:pathLst>
                              </a:custGeom>
                              <a:solidFill>
                                <a:srgbClr val="FFFFCC"/>
                              </a:solidFill>
                              <a:ln>
                                <a:noFill/>
                              </a:ln>
                            </wps:spPr>
                            <wps:bodyPr spcFirstLastPara="1" wrap="square" lIns="91425" tIns="91425" rIns="91425" bIns="91425" anchor="ctr" anchorCtr="0">
                              <a:noAutofit/>
                            </wps:bodyPr>
                          </wps:wsp>
                          <wps:wsp>
                            <wps:cNvPr id="6" name="Freeform 6"/>
                            <wps:cNvSpPr/>
                            <wps:spPr>
                              <a:xfrm>
                                <a:off x="1440" y="8785"/>
                                <a:ext cx="1304" cy="231"/>
                              </a:xfrm>
                              <a:custGeom>
                                <a:avLst/>
                                <a:gdLst/>
                                <a:ahLst/>
                                <a:cxnLst/>
                                <a:rect l="l" t="t" r="r" b="b"/>
                                <a:pathLst>
                                  <a:path w="1304" h="231" extrusionOk="0">
                                    <a:moveTo>
                                      <a:pt x="0" y="231"/>
                                    </a:moveTo>
                                    <a:lnTo>
                                      <a:pt x="1304" y="231"/>
                                    </a:lnTo>
                                    <a:lnTo>
                                      <a:pt x="1304" y="0"/>
                                    </a:lnTo>
                                    <a:lnTo>
                                      <a:pt x="0" y="0"/>
                                    </a:lnTo>
                                    <a:lnTo>
                                      <a:pt x="0" y="231"/>
                                    </a:lnTo>
                                    <a:close/>
                                  </a:path>
                                </a:pathLst>
                              </a:custGeom>
                              <a:solidFill>
                                <a:srgbClr val="FFFFCC"/>
                              </a:solidFill>
                              <a:ln>
                                <a:noFill/>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914400</wp:posOffset>
                </wp:positionH>
                <wp:positionV relativeFrom="page">
                  <wp:posOffset>5432425</wp:posOffset>
                </wp:positionV>
                <wp:extent cx="828040" cy="293370"/>
                <wp:effectExtent b="0" l="0" r="0" t="0"/>
                <wp:wrapNone/>
                <wp:docPr id="16"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828040" cy="293370"/>
                        </a:xfrm>
                        <a:prstGeom prst="rect"/>
                        <a:ln/>
                      </pic:spPr>
                    </pic:pic>
                  </a:graphicData>
                </a:graphic>
              </wp:anchor>
            </w:drawing>
          </mc:Fallback>
        </mc:AlternateContent>
      </w:r>
      <w:r>
        <w:rPr>
          <w:b/>
          <w:sz w:val="26"/>
          <w:szCs w:val="26"/>
        </w:rPr>
        <w:t xml:space="preserve">Organizational Capacity Assessment for Applicant Organizations to the Centers for Disease Control and Prevention’s (CDC’s) Diabetes Prevention Recognition Program (DPRP) </w:t>
      </w:r>
    </w:p>
    <w:p w:rsidR="002430CD" w:rsidRDefault="002430CD">
      <w:pPr>
        <w:widowControl w:val="0"/>
        <w:ind w:left="0"/>
        <w:jc w:val="left"/>
        <w:rPr>
          <w:b/>
          <w:sz w:val="26"/>
          <w:szCs w:val="26"/>
        </w:rPr>
      </w:pPr>
    </w:p>
    <w:tbl>
      <w:tblPr>
        <w:tblStyle w:val="a7"/>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6"/>
        <w:gridCol w:w="1697"/>
        <w:gridCol w:w="3665"/>
        <w:gridCol w:w="654"/>
        <w:gridCol w:w="654"/>
        <w:gridCol w:w="744"/>
        <w:gridCol w:w="563"/>
      </w:tblGrid>
      <w:tr w:rsidR="002430CD">
        <w:tc>
          <w:tcPr>
            <w:tcW w:w="1367" w:type="dxa"/>
            <w:shd w:val="clear" w:color="auto" w:fill="FFF2CC"/>
            <w:tcMar>
              <w:top w:w="29" w:type="dxa"/>
              <w:left w:w="43" w:type="dxa"/>
              <w:bottom w:w="29" w:type="dxa"/>
              <w:right w:w="43" w:type="dxa"/>
            </w:tcMar>
            <w:vAlign w:val="center"/>
          </w:tcPr>
          <w:p w:rsidR="002430CD" w:rsidRDefault="00064F4B">
            <w:pPr>
              <w:widowControl w:val="0"/>
              <w:ind w:left="0"/>
              <w:jc w:val="center"/>
              <w:rPr>
                <w:b/>
                <w:sz w:val="20"/>
                <w:szCs w:val="20"/>
              </w:rPr>
            </w:pPr>
            <w:r>
              <w:rPr>
                <w:b/>
                <w:sz w:val="20"/>
                <w:szCs w:val="20"/>
              </w:rPr>
              <w:t>Capacity Topic</w:t>
            </w:r>
          </w:p>
        </w:tc>
        <w:tc>
          <w:tcPr>
            <w:tcW w:w="1697" w:type="dxa"/>
            <w:shd w:val="clear" w:color="auto" w:fill="FFF2CC"/>
            <w:tcMar>
              <w:top w:w="29" w:type="dxa"/>
              <w:left w:w="43" w:type="dxa"/>
              <w:bottom w:w="29" w:type="dxa"/>
              <w:right w:w="43" w:type="dxa"/>
            </w:tcMar>
            <w:vAlign w:val="center"/>
          </w:tcPr>
          <w:p w:rsidR="002430CD" w:rsidRDefault="00064F4B">
            <w:pPr>
              <w:widowControl w:val="0"/>
              <w:ind w:left="0"/>
              <w:jc w:val="center"/>
              <w:rPr>
                <w:b/>
                <w:sz w:val="20"/>
                <w:szCs w:val="20"/>
              </w:rPr>
            </w:pPr>
            <w:r>
              <w:rPr>
                <w:b/>
                <w:sz w:val="20"/>
                <w:szCs w:val="20"/>
              </w:rPr>
              <w:t>DPRP Standards Reference</w:t>
            </w:r>
          </w:p>
        </w:tc>
        <w:tc>
          <w:tcPr>
            <w:tcW w:w="3665" w:type="dxa"/>
            <w:tcBorders>
              <w:right w:val="single" w:sz="8" w:space="0" w:color="000000"/>
            </w:tcBorders>
            <w:shd w:val="clear" w:color="auto" w:fill="FFF2CC"/>
            <w:tcMar>
              <w:top w:w="29" w:type="dxa"/>
              <w:left w:w="43" w:type="dxa"/>
              <w:bottom w:w="29" w:type="dxa"/>
              <w:right w:w="43" w:type="dxa"/>
            </w:tcMar>
            <w:vAlign w:val="center"/>
          </w:tcPr>
          <w:p w:rsidR="002430CD" w:rsidRDefault="00064F4B">
            <w:pPr>
              <w:widowControl w:val="0"/>
              <w:ind w:left="0"/>
              <w:jc w:val="center"/>
              <w:rPr>
                <w:b/>
                <w:sz w:val="20"/>
                <w:szCs w:val="20"/>
              </w:rPr>
            </w:pPr>
            <w:r>
              <w:rPr>
                <w:b/>
                <w:sz w:val="20"/>
                <w:szCs w:val="20"/>
              </w:rPr>
              <w:t>Organizational Capacity Assessment Questions</w:t>
            </w:r>
          </w:p>
        </w:tc>
        <w:tc>
          <w:tcPr>
            <w:tcW w:w="654" w:type="dxa"/>
            <w:tcBorders>
              <w:top w:val="single" w:sz="8" w:space="0" w:color="000000"/>
              <w:left w:val="single" w:sz="8" w:space="0" w:color="000000"/>
              <w:bottom w:val="single" w:sz="6" w:space="0" w:color="000000"/>
              <w:right w:val="single" w:sz="6" w:space="0" w:color="000000"/>
            </w:tcBorders>
            <w:shd w:val="clear" w:color="auto" w:fill="FFF2CC"/>
            <w:tcMar>
              <w:top w:w="29" w:type="dxa"/>
              <w:left w:w="43" w:type="dxa"/>
              <w:bottom w:w="29" w:type="dxa"/>
              <w:right w:w="43" w:type="dxa"/>
            </w:tcMar>
            <w:vAlign w:val="center"/>
          </w:tcPr>
          <w:p w:rsidR="002430CD" w:rsidRDefault="00064F4B">
            <w:pPr>
              <w:widowControl w:val="0"/>
              <w:ind w:left="0"/>
              <w:jc w:val="center"/>
              <w:rPr>
                <w:b/>
                <w:sz w:val="20"/>
                <w:szCs w:val="20"/>
              </w:rPr>
            </w:pPr>
            <w:r>
              <w:rPr>
                <w:b/>
                <w:sz w:val="20"/>
                <w:szCs w:val="20"/>
              </w:rPr>
              <w:t>Yes</w:t>
            </w:r>
          </w:p>
        </w:tc>
        <w:tc>
          <w:tcPr>
            <w:tcW w:w="654" w:type="dxa"/>
            <w:tcBorders>
              <w:top w:val="single" w:sz="8" w:space="0" w:color="000000"/>
              <w:left w:val="single" w:sz="6" w:space="0" w:color="000000"/>
              <w:bottom w:val="single" w:sz="6" w:space="0" w:color="000000"/>
              <w:right w:val="single" w:sz="6" w:space="0" w:color="000000"/>
            </w:tcBorders>
            <w:shd w:val="clear" w:color="auto" w:fill="FFF2CC"/>
            <w:tcMar>
              <w:top w:w="29" w:type="dxa"/>
              <w:left w:w="43" w:type="dxa"/>
              <w:bottom w:w="29" w:type="dxa"/>
              <w:right w:w="43" w:type="dxa"/>
            </w:tcMar>
            <w:vAlign w:val="center"/>
          </w:tcPr>
          <w:p w:rsidR="002430CD" w:rsidRDefault="00064F4B">
            <w:pPr>
              <w:widowControl w:val="0"/>
              <w:ind w:left="0"/>
              <w:jc w:val="center"/>
              <w:rPr>
                <w:b/>
                <w:sz w:val="20"/>
                <w:szCs w:val="20"/>
              </w:rPr>
            </w:pPr>
            <w:r>
              <w:rPr>
                <w:b/>
                <w:sz w:val="20"/>
                <w:szCs w:val="20"/>
              </w:rPr>
              <w:t>No</w:t>
            </w:r>
          </w:p>
        </w:tc>
        <w:tc>
          <w:tcPr>
            <w:tcW w:w="744" w:type="dxa"/>
            <w:tcBorders>
              <w:top w:val="single" w:sz="8" w:space="0" w:color="000000"/>
              <w:left w:val="single" w:sz="6" w:space="0" w:color="000000"/>
              <w:bottom w:val="single" w:sz="6" w:space="0" w:color="000000"/>
              <w:right w:val="single" w:sz="6" w:space="0" w:color="000000"/>
            </w:tcBorders>
            <w:shd w:val="clear" w:color="auto" w:fill="FFF2CC"/>
            <w:tcMar>
              <w:top w:w="29" w:type="dxa"/>
              <w:left w:w="43" w:type="dxa"/>
              <w:bottom w:w="29" w:type="dxa"/>
              <w:right w:w="43" w:type="dxa"/>
            </w:tcMar>
            <w:vAlign w:val="center"/>
          </w:tcPr>
          <w:p w:rsidR="002430CD" w:rsidRDefault="00064F4B">
            <w:pPr>
              <w:widowControl w:val="0"/>
              <w:ind w:left="0"/>
              <w:jc w:val="center"/>
              <w:rPr>
                <w:b/>
                <w:sz w:val="20"/>
                <w:szCs w:val="20"/>
              </w:rPr>
            </w:pPr>
            <w:r>
              <w:rPr>
                <w:b/>
                <w:sz w:val="20"/>
                <w:szCs w:val="20"/>
              </w:rPr>
              <w:t>Unsure</w:t>
            </w:r>
          </w:p>
        </w:tc>
        <w:tc>
          <w:tcPr>
            <w:tcW w:w="563" w:type="dxa"/>
            <w:tcBorders>
              <w:top w:val="single" w:sz="8" w:space="0" w:color="000000"/>
              <w:left w:val="single" w:sz="6" w:space="0" w:color="000000"/>
              <w:bottom w:val="single" w:sz="6" w:space="0" w:color="000000"/>
              <w:right w:val="single" w:sz="8" w:space="0" w:color="000000"/>
            </w:tcBorders>
            <w:shd w:val="clear" w:color="auto" w:fill="FFF2CC"/>
            <w:tcMar>
              <w:top w:w="29" w:type="dxa"/>
              <w:left w:w="43" w:type="dxa"/>
              <w:bottom w:w="29" w:type="dxa"/>
              <w:right w:w="43" w:type="dxa"/>
            </w:tcMar>
            <w:vAlign w:val="center"/>
          </w:tcPr>
          <w:p w:rsidR="002430CD" w:rsidRDefault="00064F4B">
            <w:pPr>
              <w:widowControl w:val="0"/>
              <w:ind w:left="0"/>
              <w:jc w:val="center"/>
              <w:rPr>
                <w:b/>
                <w:sz w:val="20"/>
                <w:szCs w:val="20"/>
              </w:rPr>
            </w:pPr>
            <w:r>
              <w:rPr>
                <w:b/>
                <w:sz w:val="20"/>
                <w:szCs w:val="20"/>
              </w:rPr>
              <w:t>N/A</w:t>
            </w:r>
          </w:p>
        </w:tc>
      </w:tr>
      <w:tr w:rsidR="002430CD">
        <w:tc>
          <w:tcPr>
            <w:tcW w:w="1367" w:type="dxa"/>
            <w:vMerge w:val="restart"/>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DPRP Standards</w:t>
            </w:r>
          </w:p>
        </w:tc>
        <w:tc>
          <w:tcPr>
            <w:tcW w:w="1697" w:type="dxa"/>
            <w:vMerge w:val="restart"/>
            <w:tcMar>
              <w:top w:w="29" w:type="dxa"/>
              <w:left w:w="43" w:type="dxa"/>
              <w:bottom w:w="29" w:type="dxa"/>
              <w:right w:w="43" w:type="dxa"/>
            </w:tcMar>
          </w:tcPr>
          <w:p w:rsidR="002430CD" w:rsidRDefault="00064F4B">
            <w:pPr>
              <w:widowControl w:val="0"/>
              <w:ind w:left="0"/>
              <w:jc w:val="left"/>
              <w:rPr>
                <w:sz w:val="20"/>
                <w:szCs w:val="20"/>
              </w:rPr>
            </w:pPr>
            <w:r>
              <w:rPr>
                <w:sz w:val="20"/>
                <w:szCs w:val="20"/>
              </w:rPr>
              <w:t>CDC DPRP Standards and Operating Procedures</w:t>
            </w:r>
          </w:p>
        </w:tc>
        <w:tc>
          <w:tcPr>
            <w:tcW w:w="6280" w:type="dxa"/>
            <w:gridSpan w:val="5"/>
            <w:tcBorders>
              <w:right w:val="single" w:sz="8" w:space="0" w:color="000000"/>
            </w:tcBorders>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Have the following people from your organization read the 2018 CDC DPRP Standards and Operating Procedures (DPRP Standards)?</w:t>
            </w: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4"/>
              </w:numPr>
              <w:pBdr>
                <w:top w:val="nil"/>
                <w:left w:val="nil"/>
                <w:bottom w:val="nil"/>
                <w:right w:val="nil"/>
                <w:between w:val="nil"/>
              </w:pBdr>
              <w:jc w:val="left"/>
              <w:rPr>
                <w:color w:val="000000"/>
                <w:sz w:val="20"/>
                <w:szCs w:val="20"/>
              </w:rPr>
            </w:pPr>
            <w:r>
              <w:rPr>
                <w:color w:val="000000"/>
                <w:sz w:val="20"/>
                <w:szCs w:val="20"/>
              </w:rPr>
              <w:t>Leadership/management</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4"/>
              </w:numPr>
              <w:pBdr>
                <w:top w:val="nil"/>
                <w:left w:val="nil"/>
                <w:bottom w:val="nil"/>
                <w:right w:val="nil"/>
                <w:between w:val="nil"/>
              </w:pBdr>
              <w:jc w:val="left"/>
              <w:rPr>
                <w:color w:val="000000"/>
                <w:sz w:val="20"/>
                <w:szCs w:val="20"/>
              </w:rPr>
            </w:pPr>
            <w:r>
              <w:rPr>
                <w:color w:val="000000"/>
                <w:sz w:val="20"/>
                <w:szCs w:val="20"/>
              </w:rPr>
              <w:t>Program Coordinator (if already hired)</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4"/>
              </w:numPr>
              <w:pBdr>
                <w:top w:val="nil"/>
                <w:left w:val="nil"/>
                <w:bottom w:val="nil"/>
                <w:right w:val="nil"/>
                <w:between w:val="nil"/>
              </w:pBdr>
              <w:jc w:val="left"/>
              <w:rPr>
                <w:color w:val="000000"/>
                <w:sz w:val="20"/>
                <w:szCs w:val="20"/>
              </w:rPr>
            </w:pPr>
            <w:r>
              <w:rPr>
                <w:color w:val="000000"/>
                <w:sz w:val="20"/>
                <w:szCs w:val="20"/>
              </w:rPr>
              <w:t>Lifestyle Coach(</w:t>
            </w:r>
            <w:proofErr w:type="spellStart"/>
            <w:r>
              <w:rPr>
                <w:color w:val="000000"/>
                <w:sz w:val="20"/>
                <w:szCs w:val="20"/>
              </w:rPr>
              <w:t>es</w:t>
            </w:r>
            <w:proofErr w:type="spellEnd"/>
            <w:r>
              <w:rPr>
                <w:color w:val="000000"/>
                <w:sz w:val="20"/>
                <w:szCs w:val="20"/>
              </w:rPr>
              <w:t>) (if already hired)</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val="restart"/>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Leadership and Staff Support</w:t>
            </w:r>
          </w:p>
        </w:tc>
        <w:tc>
          <w:tcPr>
            <w:tcW w:w="1697" w:type="dxa"/>
            <w:vMerge w:val="restart"/>
            <w:tcMar>
              <w:top w:w="29" w:type="dxa"/>
              <w:left w:w="43" w:type="dxa"/>
              <w:bottom w:w="29" w:type="dxa"/>
              <w:right w:w="43" w:type="dxa"/>
            </w:tcMar>
          </w:tcPr>
          <w:p w:rsidR="002430CD" w:rsidRDefault="002430CD">
            <w:pPr>
              <w:widowControl w:val="0"/>
              <w:ind w:left="0"/>
              <w:jc w:val="left"/>
              <w:rPr>
                <w:sz w:val="20"/>
                <w:szCs w:val="20"/>
              </w:rPr>
            </w:pPr>
          </w:p>
        </w:tc>
        <w:tc>
          <w:tcPr>
            <w:tcW w:w="6280" w:type="dxa"/>
            <w:gridSpan w:val="5"/>
            <w:tcBorders>
              <w:right w:val="single" w:sz="8" w:space="0" w:color="000000"/>
            </w:tcBorders>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Do the following people from your organization support submission of an application for CDC recognition?</w:t>
            </w: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6"/>
              </w:numPr>
              <w:pBdr>
                <w:top w:val="nil"/>
                <w:left w:val="nil"/>
                <w:bottom w:val="nil"/>
                <w:right w:val="nil"/>
                <w:between w:val="nil"/>
              </w:pBdr>
              <w:jc w:val="left"/>
              <w:rPr>
                <w:color w:val="000000"/>
                <w:sz w:val="20"/>
                <w:szCs w:val="20"/>
                <w:u w:val="single"/>
              </w:rPr>
            </w:pPr>
            <w:r>
              <w:rPr>
                <w:color w:val="000000"/>
                <w:sz w:val="20"/>
                <w:szCs w:val="20"/>
              </w:rPr>
              <w:t>Leadership/management</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6"/>
              </w:numPr>
              <w:pBdr>
                <w:top w:val="nil"/>
                <w:left w:val="nil"/>
                <w:bottom w:val="nil"/>
                <w:right w:val="nil"/>
                <w:between w:val="nil"/>
              </w:pBdr>
              <w:jc w:val="left"/>
              <w:rPr>
                <w:color w:val="000000"/>
                <w:sz w:val="20"/>
                <w:szCs w:val="20"/>
              </w:rPr>
            </w:pPr>
            <w:r>
              <w:rPr>
                <w:color w:val="000000"/>
                <w:sz w:val="20"/>
                <w:szCs w:val="20"/>
              </w:rPr>
              <w:t>Program Coordinator (if already hired)</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6"/>
              </w:numPr>
              <w:pBdr>
                <w:top w:val="nil"/>
                <w:left w:val="nil"/>
                <w:bottom w:val="nil"/>
                <w:right w:val="nil"/>
                <w:between w:val="nil"/>
              </w:pBdr>
              <w:jc w:val="left"/>
              <w:rPr>
                <w:color w:val="000000"/>
                <w:sz w:val="20"/>
                <w:szCs w:val="20"/>
              </w:rPr>
            </w:pPr>
            <w:r>
              <w:rPr>
                <w:color w:val="000000"/>
                <w:sz w:val="20"/>
                <w:szCs w:val="20"/>
              </w:rPr>
              <w:t>Lifestyle Coach(</w:t>
            </w:r>
            <w:proofErr w:type="spellStart"/>
            <w:r>
              <w:rPr>
                <w:color w:val="000000"/>
                <w:sz w:val="20"/>
                <w:szCs w:val="20"/>
              </w:rPr>
              <w:t>es</w:t>
            </w:r>
            <w:proofErr w:type="spellEnd"/>
            <w:r>
              <w:rPr>
                <w:color w:val="000000"/>
                <w:sz w:val="20"/>
                <w:szCs w:val="20"/>
              </w:rPr>
              <w:t>) (if already hired)</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val="restart"/>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Staff</w:t>
            </w:r>
          </w:p>
        </w:tc>
        <w:tc>
          <w:tcPr>
            <w:tcW w:w="1697" w:type="dxa"/>
            <w:vMerge w:val="restart"/>
            <w:tcMar>
              <w:top w:w="29" w:type="dxa"/>
              <w:left w:w="43" w:type="dxa"/>
              <w:bottom w:w="29" w:type="dxa"/>
              <w:right w:w="43" w:type="dxa"/>
            </w:tcMar>
          </w:tcPr>
          <w:p w:rsidR="002430CD" w:rsidRDefault="00064F4B">
            <w:pPr>
              <w:widowControl w:val="0"/>
              <w:ind w:left="0"/>
              <w:jc w:val="left"/>
              <w:rPr>
                <w:sz w:val="20"/>
                <w:szCs w:val="20"/>
              </w:rPr>
            </w:pPr>
            <w:r>
              <w:rPr>
                <w:sz w:val="20"/>
                <w:szCs w:val="20"/>
              </w:rPr>
              <w:t>Guidelines for Staff Eligibility, Skills and Roles, and Sample Job Descriptions</w:t>
            </w:r>
          </w:p>
        </w:tc>
        <w:tc>
          <w:tcPr>
            <w:tcW w:w="6280" w:type="dxa"/>
            <w:gridSpan w:val="5"/>
            <w:tcBorders>
              <w:right w:val="single" w:sz="8" w:space="0" w:color="000000"/>
            </w:tcBorders>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Does your organization have or plan to hire the following staff (at minimum) with the knowledge, skills, and abilities listed in Guidelines for Staff Eligibility, Skills and Roles, and Sample Job Descriptions of the DPRP Standards?</w:t>
            </w: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5"/>
              </w:numPr>
              <w:pBdr>
                <w:top w:val="nil"/>
                <w:left w:val="nil"/>
                <w:bottom w:val="nil"/>
                <w:right w:val="nil"/>
                <w:between w:val="nil"/>
              </w:pBdr>
              <w:jc w:val="left"/>
              <w:rPr>
                <w:color w:val="000000"/>
                <w:sz w:val="20"/>
                <w:szCs w:val="20"/>
              </w:rPr>
            </w:pPr>
            <w:r>
              <w:rPr>
                <w:color w:val="000000"/>
                <w:sz w:val="20"/>
                <w:szCs w:val="20"/>
              </w:rPr>
              <w:t>A Diabetes Prevention Coordinator responsible for submitting data to CDC and receiving all programmatic and data-related correspondence about the organization’s recognition status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5"/>
              </w:numPr>
              <w:pBdr>
                <w:top w:val="nil"/>
                <w:left w:val="nil"/>
                <w:bottom w:val="nil"/>
                <w:right w:val="nil"/>
                <w:between w:val="nil"/>
              </w:pBdr>
              <w:jc w:val="left"/>
              <w:rPr>
                <w:color w:val="000000"/>
                <w:sz w:val="20"/>
                <w:szCs w:val="20"/>
              </w:rPr>
            </w:pPr>
            <w:r>
              <w:rPr>
                <w:color w:val="000000"/>
                <w:sz w:val="20"/>
                <w:szCs w:val="20"/>
              </w:rPr>
              <w:t>A Lifestyle Coach responsible for implementing the yearlong CDC-approved curriculum and providing support and guidance to participants in the program</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val="restart"/>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Staff Training</w:t>
            </w:r>
          </w:p>
        </w:tc>
        <w:tc>
          <w:tcPr>
            <w:tcW w:w="1697" w:type="dxa"/>
            <w:vMerge w:val="restart"/>
            <w:tcMar>
              <w:top w:w="29" w:type="dxa"/>
              <w:left w:w="43" w:type="dxa"/>
              <w:bottom w:w="29" w:type="dxa"/>
              <w:right w:w="43" w:type="dxa"/>
            </w:tcMar>
          </w:tcPr>
          <w:p w:rsidR="002430CD" w:rsidRDefault="002430CD">
            <w:pPr>
              <w:widowControl w:val="0"/>
              <w:ind w:left="0"/>
              <w:jc w:val="left"/>
              <w:rPr>
                <w:sz w:val="20"/>
                <w:szCs w:val="20"/>
              </w:rPr>
            </w:pPr>
          </w:p>
        </w:tc>
        <w:tc>
          <w:tcPr>
            <w:tcW w:w="6280" w:type="dxa"/>
            <w:gridSpan w:val="5"/>
            <w:tcBorders>
              <w:right w:val="single" w:sz="8" w:space="0" w:color="000000"/>
            </w:tcBorders>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 xml:space="preserve">Does your organization have a plan for Program Coordinator(s) and Lifestyle </w:t>
            </w:r>
            <w:proofErr w:type="gramStart"/>
            <w:r>
              <w:rPr>
                <w:color w:val="000000"/>
                <w:sz w:val="20"/>
                <w:szCs w:val="20"/>
              </w:rPr>
              <w:t>Coach(</w:t>
            </w:r>
            <w:proofErr w:type="spellStart"/>
            <w:proofErr w:type="gramEnd"/>
            <w:r>
              <w:rPr>
                <w:color w:val="000000"/>
                <w:sz w:val="20"/>
                <w:szCs w:val="20"/>
              </w:rPr>
              <w:t>es</w:t>
            </w:r>
            <w:proofErr w:type="spellEnd"/>
            <w:r>
              <w:rPr>
                <w:color w:val="000000"/>
                <w:sz w:val="20"/>
                <w:szCs w:val="20"/>
              </w:rPr>
              <w:t>) to offer or attend the following?</w:t>
            </w: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7"/>
              </w:numPr>
              <w:pBdr>
                <w:top w:val="nil"/>
                <w:left w:val="nil"/>
                <w:bottom w:val="nil"/>
                <w:right w:val="nil"/>
                <w:between w:val="nil"/>
              </w:pBdr>
              <w:jc w:val="left"/>
              <w:rPr>
                <w:color w:val="000000"/>
                <w:sz w:val="20"/>
                <w:szCs w:val="20"/>
              </w:rPr>
            </w:pPr>
            <w:r>
              <w:rPr>
                <w:color w:val="000000"/>
                <w:sz w:val="20"/>
                <w:szCs w:val="20"/>
              </w:rPr>
              <w:t>A training on delivery of a CDC-approved curriculum that includes the required content listed within the DPRP Standards (If outside training is needed, please see a list of training entities that hold Memorandums of Understanding with CDC here: https://www.cdc.gov/diabetes/prevention/lifestyle-program/staffing-training.html.)</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7"/>
              </w:numPr>
              <w:pBdr>
                <w:top w:val="nil"/>
                <w:left w:val="nil"/>
                <w:bottom w:val="nil"/>
                <w:right w:val="nil"/>
                <w:between w:val="nil"/>
              </w:pBdr>
              <w:jc w:val="left"/>
              <w:rPr>
                <w:color w:val="000000"/>
                <w:sz w:val="20"/>
                <w:szCs w:val="20"/>
              </w:rPr>
            </w:pPr>
            <w:r>
              <w:rPr>
                <w:color w:val="000000"/>
                <w:sz w:val="20"/>
                <w:szCs w:val="20"/>
              </w:rPr>
              <w:t>For organizations offering online only or combination programs, training on the specific technology platform to be used to deliver the online lifestyle change program</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7"/>
              </w:numPr>
              <w:pBdr>
                <w:top w:val="nil"/>
                <w:left w:val="nil"/>
                <w:bottom w:val="nil"/>
                <w:right w:val="nil"/>
                <w:between w:val="nil"/>
              </w:pBdr>
              <w:jc w:val="left"/>
              <w:rPr>
                <w:color w:val="000000"/>
                <w:sz w:val="20"/>
                <w:szCs w:val="20"/>
              </w:rPr>
            </w:pPr>
            <w:r>
              <w:rPr>
                <w:color w:val="000000"/>
                <w:sz w:val="20"/>
                <w:szCs w:val="20"/>
              </w:rPr>
              <w:t xml:space="preserve">Training on computer skills necessary for data collection and interpretation of participants’ outcomes to effectively </w:t>
            </w:r>
            <w:r>
              <w:rPr>
                <w:color w:val="000000"/>
                <w:sz w:val="20"/>
                <w:szCs w:val="20"/>
              </w:rPr>
              <w:lastRenderedPageBreak/>
              <w:t>monitor their progress toward meeting program goals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7"/>
              </w:numPr>
              <w:pBdr>
                <w:top w:val="nil"/>
                <w:left w:val="nil"/>
                <w:bottom w:val="nil"/>
                <w:right w:val="nil"/>
                <w:between w:val="nil"/>
              </w:pBdr>
              <w:jc w:val="left"/>
              <w:rPr>
                <w:color w:val="000000"/>
                <w:sz w:val="20"/>
                <w:szCs w:val="20"/>
              </w:rPr>
            </w:pPr>
            <w:r>
              <w:rPr>
                <w:color w:val="000000"/>
                <w:sz w:val="20"/>
                <w:szCs w:val="20"/>
              </w:rPr>
              <w:t>CDC-sponsored webinar trainings on specialized topics such as program delivery (“Welcome to the DPRP”) and data submission (“Submit for Success”)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7"/>
              </w:numPr>
              <w:pBdr>
                <w:top w:val="nil"/>
                <w:left w:val="nil"/>
                <w:bottom w:val="nil"/>
                <w:right w:val="nil"/>
                <w:between w:val="nil"/>
              </w:pBdr>
              <w:jc w:val="left"/>
              <w:rPr>
                <w:color w:val="000000"/>
                <w:sz w:val="20"/>
                <w:szCs w:val="20"/>
              </w:rPr>
            </w:pPr>
            <w:r>
              <w:rPr>
                <w:color w:val="000000"/>
                <w:sz w:val="20"/>
                <w:szCs w:val="20"/>
              </w:rPr>
              <w:t>Training to comply with federal, Health Insurance Portability and Accountability Act (HIPAA), state, and or local laws governing Personally Identifiable Information (PII), including laws related to data collection, storage, use, and disclosure (CDC does not permit the transmission of PII.)</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7"/>
              </w:numPr>
              <w:pBdr>
                <w:top w:val="nil"/>
                <w:left w:val="nil"/>
                <w:bottom w:val="nil"/>
                <w:right w:val="nil"/>
                <w:between w:val="nil"/>
              </w:pBdr>
              <w:jc w:val="left"/>
              <w:rPr>
                <w:color w:val="000000"/>
                <w:sz w:val="20"/>
                <w:szCs w:val="20"/>
              </w:rPr>
            </w:pPr>
            <w:r>
              <w:rPr>
                <w:color w:val="000000"/>
                <w:sz w:val="20"/>
                <w:szCs w:val="20"/>
              </w:rPr>
              <w:t>Additional refresher training or training to develop new skills needed to effectively manage and deliver the yearlong lifestyle change program</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val="restart"/>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DPRP Evaluation Data Collection and Submission</w:t>
            </w:r>
          </w:p>
        </w:tc>
        <w:tc>
          <w:tcPr>
            <w:tcW w:w="1697" w:type="dxa"/>
            <w:vMerge w:val="restart"/>
            <w:tcMar>
              <w:top w:w="29" w:type="dxa"/>
              <w:left w:w="43" w:type="dxa"/>
              <w:bottom w:w="29" w:type="dxa"/>
              <w:right w:w="43" w:type="dxa"/>
            </w:tcMar>
          </w:tcPr>
          <w:p w:rsidR="002430CD" w:rsidRDefault="00064F4B">
            <w:pPr>
              <w:widowControl w:val="0"/>
              <w:ind w:left="0"/>
              <w:jc w:val="left"/>
              <w:rPr>
                <w:sz w:val="20"/>
                <w:szCs w:val="20"/>
              </w:rPr>
            </w:pPr>
            <w:r>
              <w:rPr>
                <w:sz w:val="20"/>
                <w:szCs w:val="20"/>
              </w:rPr>
              <w:t>Submitting Evaluation Data to the DPRP</w:t>
            </w: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Does your organization have staff with the knowledge, skills, and tools needed to collect, enter, and submit the required DPRP evaluation data elements using a comma separated value (CSV) format to the CDC DPRP every 6 months?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numPr>
                <w:ilvl w:val="0"/>
                <w:numId w:val="15"/>
              </w:numPr>
              <w:pBdr>
                <w:top w:val="nil"/>
                <w:left w:val="nil"/>
                <w:bottom w:val="nil"/>
                <w:right w:val="nil"/>
                <w:between w:val="nil"/>
              </w:pBdr>
              <w:jc w:val="left"/>
              <w:rPr>
                <w:color w:val="000000"/>
                <w:sz w:val="20"/>
                <w:szCs w:val="20"/>
              </w:rPr>
            </w:pPr>
            <w:r>
              <w:rPr>
                <w:b/>
                <w:color w:val="000000"/>
                <w:sz w:val="20"/>
                <w:szCs w:val="20"/>
              </w:rPr>
              <w:t>If you answered “Yes” to question E. above</w:t>
            </w:r>
            <w:r>
              <w:rPr>
                <w:color w:val="000000"/>
                <w:sz w:val="20"/>
                <w:szCs w:val="20"/>
              </w:rPr>
              <w:t>, has your organization designated a staff member who will be responsible for collecting, entering, and submitting the required DPRP evaluation data elements to CDC every 6 months?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numPr>
                <w:ilvl w:val="0"/>
                <w:numId w:val="15"/>
              </w:numPr>
              <w:pBdr>
                <w:top w:val="nil"/>
                <w:left w:val="nil"/>
                <w:bottom w:val="nil"/>
                <w:right w:val="nil"/>
                <w:between w:val="nil"/>
              </w:pBdr>
              <w:jc w:val="left"/>
              <w:rPr>
                <w:color w:val="000000"/>
                <w:sz w:val="20"/>
                <w:szCs w:val="20"/>
              </w:rPr>
            </w:pPr>
            <w:r>
              <w:rPr>
                <w:b/>
                <w:color w:val="000000"/>
                <w:sz w:val="20"/>
                <w:szCs w:val="20"/>
              </w:rPr>
              <w:t>If you answered “No” or “Unsure” to question E. above</w:t>
            </w:r>
            <w:r>
              <w:rPr>
                <w:color w:val="000000"/>
                <w:sz w:val="20"/>
                <w:szCs w:val="20"/>
              </w:rPr>
              <w:t>, does your organization have a plan for training a designated staff member who will be responsible for collecting, entering, and submitting the required DPRP evaluation data elements to CDC every 6 months?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5"/>
              </w:numPr>
              <w:pBdr>
                <w:top w:val="nil"/>
                <w:left w:val="nil"/>
                <w:bottom w:val="nil"/>
                <w:right w:val="nil"/>
                <w:between w:val="nil"/>
              </w:pBdr>
              <w:jc w:val="left"/>
              <w:rPr>
                <w:color w:val="000000"/>
                <w:sz w:val="20"/>
                <w:szCs w:val="20"/>
              </w:rPr>
            </w:pPr>
            <w:r>
              <w:rPr>
                <w:b/>
                <w:color w:val="000000"/>
                <w:sz w:val="20"/>
                <w:szCs w:val="20"/>
              </w:rPr>
              <w:t>If you answered “No” or “Unsure” to question E. above</w:t>
            </w:r>
            <w:r>
              <w:rPr>
                <w:color w:val="000000"/>
                <w:sz w:val="20"/>
                <w:szCs w:val="20"/>
              </w:rPr>
              <w:t>, does your organization have a plan to contract with an external organization (i.e., a third party data administrator) with the knowledge, skills, and tools needed to collect, enter, and submit the required DPRP evaluation data elements on behalf of your organization to the CDC DPRP every 6 months?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val="restart"/>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Organizational Infrastructure: In-Person Only</w:t>
            </w:r>
          </w:p>
        </w:tc>
        <w:tc>
          <w:tcPr>
            <w:tcW w:w="1697" w:type="dxa"/>
            <w:vMerge w:val="restart"/>
            <w:tcMar>
              <w:top w:w="29" w:type="dxa"/>
              <w:left w:w="43" w:type="dxa"/>
              <w:bottom w:w="29" w:type="dxa"/>
              <w:right w:w="43" w:type="dxa"/>
            </w:tcMar>
          </w:tcPr>
          <w:p w:rsidR="002430CD" w:rsidRDefault="00064F4B">
            <w:pPr>
              <w:widowControl w:val="0"/>
              <w:ind w:left="0"/>
              <w:jc w:val="left"/>
              <w:rPr>
                <w:sz w:val="20"/>
                <w:szCs w:val="20"/>
              </w:rPr>
            </w:pPr>
            <w:r>
              <w:rPr>
                <w:sz w:val="20"/>
                <w:szCs w:val="20"/>
              </w:rPr>
              <w:t>Location and Delivery Mode</w:t>
            </w:r>
          </w:p>
        </w:tc>
        <w:tc>
          <w:tcPr>
            <w:tcW w:w="6280" w:type="dxa"/>
            <w:gridSpan w:val="5"/>
            <w:tcBorders>
              <w:right w:val="single" w:sz="8" w:space="0" w:color="000000"/>
            </w:tcBorders>
            <w:shd w:val="clear" w:color="auto" w:fill="D9D9D9"/>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For organizations offering in-person only programs:</w:t>
            </w: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6"/>
              </w:numPr>
              <w:pBdr>
                <w:top w:val="nil"/>
                <w:left w:val="nil"/>
                <w:bottom w:val="nil"/>
                <w:right w:val="nil"/>
                <w:between w:val="nil"/>
              </w:pBdr>
              <w:jc w:val="left"/>
              <w:rPr>
                <w:color w:val="000000"/>
                <w:sz w:val="20"/>
                <w:szCs w:val="20"/>
              </w:rPr>
            </w:pPr>
            <w:r>
              <w:rPr>
                <w:color w:val="000000"/>
                <w:sz w:val="20"/>
                <w:szCs w:val="20"/>
              </w:rPr>
              <w:t xml:space="preserve">Does your organization have any designated space in which to conduct </w:t>
            </w:r>
            <w:r>
              <w:rPr>
                <w:color w:val="000000"/>
                <w:sz w:val="20"/>
                <w:szCs w:val="20"/>
              </w:rPr>
              <w:lastRenderedPageBreak/>
              <w:t>the yearlong lifestyle change program?</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6"/>
              </w:numPr>
              <w:pBdr>
                <w:top w:val="nil"/>
                <w:left w:val="nil"/>
                <w:bottom w:val="nil"/>
                <w:right w:val="nil"/>
                <w:between w:val="nil"/>
              </w:pBdr>
              <w:tabs>
                <w:tab w:val="left" w:pos="1005"/>
              </w:tabs>
              <w:jc w:val="left"/>
              <w:rPr>
                <w:color w:val="000000"/>
                <w:sz w:val="20"/>
                <w:szCs w:val="20"/>
              </w:rPr>
            </w:pPr>
            <w:r>
              <w:rPr>
                <w:color w:val="000000"/>
                <w:sz w:val="20"/>
                <w:szCs w:val="20"/>
              </w:rPr>
              <w:t>Does your organization provide private settings in which participants can be weighed and monitored by a Lifestyle Coach?</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val="restart"/>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Organizational Infrastructure: Online only, distance learning, or combination programs</w:t>
            </w:r>
          </w:p>
        </w:tc>
        <w:tc>
          <w:tcPr>
            <w:tcW w:w="1697" w:type="dxa"/>
            <w:vMerge w:val="restart"/>
            <w:tcMar>
              <w:top w:w="29" w:type="dxa"/>
              <w:left w:w="43" w:type="dxa"/>
              <w:bottom w:w="29" w:type="dxa"/>
              <w:right w:w="43" w:type="dxa"/>
            </w:tcMar>
          </w:tcPr>
          <w:p w:rsidR="002430CD" w:rsidRDefault="00064F4B">
            <w:pPr>
              <w:widowControl w:val="0"/>
              <w:ind w:left="0"/>
              <w:jc w:val="left"/>
              <w:rPr>
                <w:sz w:val="20"/>
                <w:szCs w:val="20"/>
              </w:rPr>
            </w:pPr>
            <w:r>
              <w:rPr>
                <w:sz w:val="20"/>
                <w:szCs w:val="20"/>
              </w:rPr>
              <w:t>Location and Delivery Mode</w:t>
            </w:r>
          </w:p>
        </w:tc>
        <w:tc>
          <w:tcPr>
            <w:tcW w:w="6280" w:type="dxa"/>
            <w:gridSpan w:val="5"/>
            <w:tcBorders>
              <w:right w:val="single" w:sz="8" w:space="0" w:color="000000"/>
            </w:tcBorders>
            <w:shd w:val="clear" w:color="auto" w:fill="D9D9D9"/>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For organizations offering online only, distance learning, or combination programs:</w:t>
            </w: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7"/>
              </w:numPr>
              <w:pBdr>
                <w:top w:val="nil"/>
                <w:left w:val="nil"/>
                <w:bottom w:val="nil"/>
                <w:right w:val="nil"/>
                <w:between w:val="nil"/>
              </w:pBdr>
              <w:jc w:val="left"/>
              <w:rPr>
                <w:color w:val="000000"/>
                <w:sz w:val="20"/>
                <w:szCs w:val="20"/>
              </w:rPr>
            </w:pPr>
            <w:r>
              <w:rPr>
                <w:color w:val="000000"/>
                <w:sz w:val="20"/>
                <w:szCs w:val="20"/>
              </w:rPr>
              <w:t>Does your organization have any designated space in which to conduct the in-person portion of your combination yearlong lifestyle change program?</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7"/>
              </w:numPr>
              <w:pBdr>
                <w:top w:val="nil"/>
                <w:left w:val="nil"/>
                <w:bottom w:val="nil"/>
                <w:right w:val="nil"/>
                <w:between w:val="nil"/>
              </w:pBdr>
              <w:jc w:val="left"/>
              <w:rPr>
                <w:color w:val="000000"/>
                <w:sz w:val="20"/>
                <w:szCs w:val="20"/>
              </w:rPr>
            </w:pPr>
            <w:r>
              <w:rPr>
                <w:color w:val="000000"/>
                <w:sz w:val="20"/>
                <w:szCs w:val="20"/>
              </w:rPr>
              <w:t>Does your organization have an appropriate technology platform to deliver the online version of the yearlong lifestyle change program?</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7"/>
              </w:numPr>
              <w:pBdr>
                <w:top w:val="nil"/>
                <w:left w:val="nil"/>
                <w:bottom w:val="nil"/>
                <w:right w:val="nil"/>
                <w:between w:val="nil"/>
              </w:pBdr>
              <w:jc w:val="left"/>
              <w:rPr>
                <w:color w:val="000000"/>
                <w:sz w:val="20"/>
                <w:szCs w:val="20"/>
              </w:rPr>
            </w:pPr>
            <w:r>
              <w:rPr>
                <w:color w:val="000000"/>
                <w:sz w:val="20"/>
                <w:szCs w:val="20"/>
              </w:rPr>
              <w:t>Does your organization have an appropriate technology platform to allow participants to interact with a Lifestyle Coach over the yearlong lifestyle change program?</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7"/>
              </w:numPr>
              <w:pBdr>
                <w:top w:val="nil"/>
                <w:left w:val="nil"/>
                <w:bottom w:val="nil"/>
                <w:right w:val="nil"/>
                <w:between w:val="nil"/>
              </w:pBdr>
              <w:jc w:val="left"/>
              <w:rPr>
                <w:color w:val="000000"/>
                <w:sz w:val="20"/>
                <w:szCs w:val="20"/>
              </w:rPr>
            </w:pPr>
            <w:r>
              <w:rPr>
                <w:color w:val="000000"/>
                <w:sz w:val="20"/>
                <w:szCs w:val="20"/>
              </w:rPr>
              <w:t>Does your organization have the ability to obtain weights via digital technology such as Bluetooth-enabled scales?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Eligible Participants</w:t>
            </w:r>
          </w:p>
        </w:tc>
        <w:tc>
          <w:tcPr>
            <w:tcW w:w="1697" w:type="dxa"/>
            <w:tcMar>
              <w:top w:w="29" w:type="dxa"/>
              <w:left w:w="43" w:type="dxa"/>
              <w:bottom w:w="29" w:type="dxa"/>
              <w:right w:w="43" w:type="dxa"/>
            </w:tcMar>
          </w:tcPr>
          <w:p w:rsidR="002430CD" w:rsidRDefault="00064F4B">
            <w:pPr>
              <w:widowControl w:val="0"/>
              <w:ind w:left="0"/>
              <w:jc w:val="left"/>
              <w:rPr>
                <w:sz w:val="20"/>
                <w:szCs w:val="20"/>
              </w:rPr>
            </w:pPr>
            <w:r>
              <w:rPr>
                <w:sz w:val="20"/>
                <w:szCs w:val="20"/>
              </w:rPr>
              <w:t>Participant Eligibility</w:t>
            </w: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Does your organization have access to a large number of individuals at high risk for type 2 diabetes that meet the eligibility requirements listed with the DPRP Standards?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val="restart"/>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Recruitment and Enrollment</w:t>
            </w:r>
          </w:p>
        </w:tc>
        <w:tc>
          <w:tcPr>
            <w:tcW w:w="1697" w:type="dxa"/>
            <w:vMerge w:val="restart"/>
            <w:tcMar>
              <w:top w:w="29" w:type="dxa"/>
              <w:left w:w="43" w:type="dxa"/>
              <w:bottom w:w="29" w:type="dxa"/>
              <w:right w:w="43" w:type="dxa"/>
            </w:tcMar>
          </w:tcPr>
          <w:p w:rsidR="002430CD" w:rsidRDefault="00064F4B">
            <w:pPr>
              <w:widowControl w:val="0"/>
              <w:ind w:left="0"/>
              <w:jc w:val="left"/>
              <w:rPr>
                <w:sz w:val="20"/>
                <w:szCs w:val="20"/>
              </w:rPr>
            </w:pPr>
            <w:r>
              <w:rPr>
                <w:sz w:val="20"/>
                <w:szCs w:val="20"/>
              </w:rPr>
              <w:t>Participant Eligibility</w:t>
            </w:r>
          </w:p>
        </w:tc>
        <w:tc>
          <w:tcPr>
            <w:tcW w:w="6280" w:type="dxa"/>
            <w:gridSpan w:val="5"/>
            <w:tcBorders>
              <w:right w:val="single" w:sz="8" w:space="0" w:color="000000"/>
            </w:tcBorders>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Does your organization have…?</w:t>
            </w: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8"/>
              </w:numPr>
              <w:pBdr>
                <w:top w:val="nil"/>
                <w:left w:val="nil"/>
                <w:bottom w:val="nil"/>
                <w:right w:val="nil"/>
                <w:between w:val="nil"/>
              </w:pBdr>
              <w:jc w:val="left"/>
              <w:rPr>
                <w:color w:val="000000"/>
                <w:sz w:val="20"/>
                <w:szCs w:val="20"/>
              </w:rPr>
            </w:pPr>
            <w:r>
              <w:rPr>
                <w:color w:val="000000"/>
                <w:sz w:val="20"/>
                <w:szCs w:val="20"/>
              </w:rPr>
              <w:t>The ability to recruit and enroll a sufficient number of eligible participants (i.e., via marketing and media outreach, partnership engagement, health fairs, etc.) to maintain an adequate number of classes over time</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8"/>
              </w:numPr>
              <w:pBdr>
                <w:top w:val="nil"/>
                <w:left w:val="nil"/>
                <w:bottom w:val="nil"/>
                <w:right w:val="nil"/>
                <w:between w:val="nil"/>
              </w:pBdr>
              <w:jc w:val="left"/>
              <w:rPr>
                <w:color w:val="000000"/>
                <w:sz w:val="20"/>
                <w:szCs w:val="20"/>
              </w:rPr>
            </w:pPr>
            <w:r>
              <w:rPr>
                <w:color w:val="000000"/>
                <w:sz w:val="20"/>
                <w:szCs w:val="20"/>
              </w:rPr>
              <w:t>The capacity to offer at least one class every 12 months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8"/>
              </w:numPr>
              <w:pBdr>
                <w:top w:val="nil"/>
                <w:left w:val="nil"/>
                <w:bottom w:val="nil"/>
                <w:right w:val="nil"/>
                <w:between w:val="nil"/>
              </w:pBdr>
              <w:jc w:val="left"/>
              <w:rPr>
                <w:color w:val="000000"/>
                <w:sz w:val="20"/>
                <w:szCs w:val="20"/>
              </w:rPr>
            </w:pPr>
            <w:r>
              <w:rPr>
                <w:color w:val="000000"/>
                <w:sz w:val="20"/>
                <w:szCs w:val="20"/>
              </w:rPr>
              <w:t>Connections with health care providers, insurers, or employee wellness programs to help ensure referrals to your program</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Sustainability</w:t>
            </w:r>
          </w:p>
        </w:tc>
        <w:tc>
          <w:tcPr>
            <w:tcW w:w="1697" w:type="dxa"/>
            <w:tcMar>
              <w:top w:w="29" w:type="dxa"/>
              <w:left w:w="43" w:type="dxa"/>
              <w:bottom w:w="29" w:type="dxa"/>
              <w:right w:w="43" w:type="dxa"/>
            </w:tcMar>
          </w:tcPr>
          <w:p w:rsidR="002430CD" w:rsidRDefault="002430CD">
            <w:pPr>
              <w:widowControl w:val="0"/>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Does your organization have a plan to sustain the yearlong lifestyle change program long-term without federal, state, or local government or other nongovernmental grant funds?</w:t>
            </w:r>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val="restart"/>
            <w:shd w:val="clear" w:color="auto" w:fill="FFF2CC"/>
            <w:tcMar>
              <w:top w:w="29" w:type="dxa"/>
              <w:left w:w="43" w:type="dxa"/>
              <w:bottom w:w="29" w:type="dxa"/>
              <w:right w:w="43" w:type="dxa"/>
            </w:tcMar>
          </w:tcPr>
          <w:p w:rsidR="002430CD" w:rsidRDefault="00064F4B">
            <w:pPr>
              <w:widowControl w:val="0"/>
              <w:ind w:left="0"/>
              <w:jc w:val="left"/>
              <w:rPr>
                <w:sz w:val="20"/>
                <w:szCs w:val="20"/>
              </w:rPr>
            </w:pPr>
            <w:r>
              <w:rPr>
                <w:sz w:val="20"/>
                <w:szCs w:val="20"/>
              </w:rPr>
              <w:t>Tools and Resources</w:t>
            </w:r>
          </w:p>
        </w:tc>
        <w:tc>
          <w:tcPr>
            <w:tcW w:w="1697" w:type="dxa"/>
            <w:vMerge w:val="restart"/>
            <w:tcMar>
              <w:top w:w="29" w:type="dxa"/>
              <w:left w:w="43" w:type="dxa"/>
              <w:bottom w:w="29" w:type="dxa"/>
              <w:right w:w="43" w:type="dxa"/>
            </w:tcMar>
          </w:tcPr>
          <w:p w:rsidR="002430CD" w:rsidRDefault="002430CD">
            <w:pPr>
              <w:widowControl w:val="0"/>
              <w:ind w:left="0"/>
              <w:jc w:val="left"/>
              <w:rPr>
                <w:sz w:val="20"/>
                <w:szCs w:val="20"/>
              </w:rPr>
            </w:pPr>
          </w:p>
        </w:tc>
        <w:tc>
          <w:tcPr>
            <w:tcW w:w="6280" w:type="dxa"/>
            <w:gridSpan w:val="5"/>
            <w:tcBorders>
              <w:right w:val="single" w:sz="8" w:space="0" w:color="000000"/>
            </w:tcBorders>
            <w:tcMar>
              <w:top w:w="29" w:type="dxa"/>
              <w:left w:w="43" w:type="dxa"/>
              <w:bottom w:w="29" w:type="dxa"/>
              <w:right w:w="43" w:type="dxa"/>
            </w:tcMar>
          </w:tcPr>
          <w:p w:rsidR="002430CD" w:rsidRDefault="00064F4B">
            <w:pPr>
              <w:widowControl w:val="0"/>
              <w:numPr>
                <w:ilvl w:val="0"/>
                <w:numId w:val="11"/>
              </w:numPr>
              <w:pBdr>
                <w:top w:val="nil"/>
                <w:left w:val="nil"/>
                <w:bottom w:val="nil"/>
                <w:right w:val="nil"/>
                <w:between w:val="nil"/>
              </w:pBdr>
              <w:jc w:val="left"/>
              <w:rPr>
                <w:color w:val="000000"/>
                <w:sz w:val="20"/>
                <w:szCs w:val="20"/>
              </w:rPr>
            </w:pPr>
            <w:r>
              <w:rPr>
                <w:color w:val="000000"/>
                <w:sz w:val="20"/>
                <w:szCs w:val="20"/>
              </w:rPr>
              <w:t xml:space="preserve">Has your organization reviewed the following downloadable tools and resources on CDC’s National Diabetes Prevention Program web site available at </w:t>
            </w:r>
            <w:hyperlink r:id="rId27">
              <w:r>
                <w:rPr>
                  <w:color w:val="0563C1"/>
                  <w:sz w:val="20"/>
                  <w:szCs w:val="20"/>
                  <w:u w:val="single"/>
                </w:rPr>
                <w:t>https://www.cdc.gov/diabetes/prevention/lifestyle-</w:t>
              </w:r>
              <w:r>
                <w:rPr>
                  <w:color w:val="0563C1"/>
                  <w:sz w:val="20"/>
                  <w:szCs w:val="20"/>
                  <w:u w:val="single"/>
                </w:rPr>
                <w:lastRenderedPageBreak/>
                <w:t>program/resources/index.html</w:t>
              </w:r>
            </w:hyperlink>
            <w:r>
              <w:rPr>
                <w:color w:val="000000"/>
                <w:sz w:val="20"/>
                <w:szCs w:val="20"/>
              </w:rPr>
              <w:t>?</w:t>
            </w: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color w:val="000000"/>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numPr>
                <w:ilvl w:val="0"/>
                <w:numId w:val="14"/>
              </w:numPr>
              <w:pBdr>
                <w:top w:val="nil"/>
                <w:left w:val="nil"/>
                <w:bottom w:val="nil"/>
                <w:right w:val="nil"/>
                <w:between w:val="nil"/>
              </w:pBdr>
              <w:jc w:val="left"/>
              <w:rPr>
                <w:color w:val="000000"/>
                <w:sz w:val="20"/>
                <w:szCs w:val="20"/>
              </w:rPr>
            </w:pPr>
            <w:r>
              <w:rPr>
                <w:color w:val="000000"/>
                <w:sz w:val="20"/>
                <w:szCs w:val="20"/>
              </w:rPr>
              <w:t xml:space="preserve">Resources for Recruiting Participants available at </w:t>
            </w:r>
            <w:hyperlink r:id="rId28">
              <w:r>
                <w:rPr>
                  <w:color w:val="0563C1"/>
                  <w:sz w:val="20"/>
                  <w:szCs w:val="20"/>
                  <w:u w:val="single"/>
                </w:rPr>
                <w:t>https://www.cdc.gov/diabetes/prevention/lifestyle-program/resources/participants.html</w:t>
              </w:r>
            </w:hyperlink>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4"/>
              </w:numPr>
              <w:pBdr>
                <w:top w:val="nil"/>
                <w:left w:val="nil"/>
                <w:bottom w:val="nil"/>
                <w:right w:val="nil"/>
                <w:between w:val="nil"/>
              </w:pBdr>
              <w:jc w:val="left"/>
              <w:rPr>
                <w:color w:val="000000"/>
                <w:sz w:val="20"/>
                <w:szCs w:val="20"/>
              </w:rPr>
            </w:pPr>
            <w:r>
              <w:rPr>
                <w:color w:val="000000"/>
                <w:sz w:val="20"/>
                <w:szCs w:val="20"/>
              </w:rPr>
              <w:t xml:space="preserve">Resources for Health Care Professionals available at </w:t>
            </w:r>
            <w:hyperlink r:id="rId29">
              <w:r>
                <w:rPr>
                  <w:color w:val="0563C1"/>
                  <w:sz w:val="20"/>
                  <w:szCs w:val="20"/>
                  <w:u w:val="single"/>
                </w:rPr>
                <w:t>https://www.cdc.gov/diabetes/prevention/lifestyle-program/resources/professionals.html</w:t>
              </w:r>
            </w:hyperlink>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4"/>
              </w:numPr>
              <w:pBdr>
                <w:top w:val="nil"/>
                <w:left w:val="nil"/>
                <w:bottom w:val="nil"/>
                <w:right w:val="nil"/>
                <w:between w:val="nil"/>
              </w:pBdr>
              <w:jc w:val="left"/>
              <w:rPr>
                <w:color w:val="000000"/>
                <w:sz w:val="20"/>
                <w:szCs w:val="20"/>
              </w:rPr>
            </w:pPr>
            <w:r>
              <w:rPr>
                <w:color w:val="000000"/>
                <w:sz w:val="20"/>
                <w:szCs w:val="20"/>
              </w:rPr>
              <w:t xml:space="preserve">Resources for Employers and Insurers available at </w:t>
            </w:r>
            <w:hyperlink r:id="rId30">
              <w:r>
                <w:rPr>
                  <w:color w:val="0563C1"/>
                  <w:sz w:val="20"/>
                  <w:szCs w:val="20"/>
                  <w:u w:val="single"/>
                </w:rPr>
                <w:t>https://www.cdc.gov/diabetes/prevention/lifestyle-program/resources/employers.html</w:t>
              </w:r>
            </w:hyperlink>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4"/>
              </w:numPr>
              <w:pBdr>
                <w:top w:val="nil"/>
                <w:left w:val="nil"/>
                <w:bottom w:val="nil"/>
                <w:right w:val="nil"/>
                <w:between w:val="nil"/>
              </w:pBdr>
              <w:jc w:val="left"/>
              <w:rPr>
                <w:color w:val="000000"/>
                <w:sz w:val="20"/>
                <w:szCs w:val="20"/>
              </w:rPr>
            </w:pPr>
            <w:r>
              <w:rPr>
                <w:color w:val="000000"/>
                <w:sz w:val="20"/>
                <w:szCs w:val="20"/>
              </w:rPr>
              <w:t xml:space="preserve">Resources to Encourage Participant Retention available at </w:t>
            </w:r>
            <w:hyperlink r:id="rId31">
              <w:r>
                <w:rPr>
                  <w:color w:val="0563C1"/>
                  <w:sz w:val="20"/>
                  <w:szCs w:val="20"/>
                  <w:u w:val="single"/>
                </w:rPr>
                <w:t>https://www.cdc.gov/diabetes/prevention/lifestyle-program/resources/retention.html</w:t>
              </w:r>
            </w:hyperlink>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1367" w:type="dxa"/>
            <w:vMerge/>
            <w:shd w:val="clear" w:color="auto" w:fill="FFF2CC"/>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1697" w:type="dxa"/>
            <w:vMerge/>
            <w:tcMar>
              <w:top w:w="29" w:type="dxa"/>
              <w:left w:w="43" w:type="dxa"/>
              <w:bottom w:w="29" w:type="dxa"/>
              <w:right w:w="43" w:type="dxa"/>
            </w:tcMar>
          </w:tcPr>
          <w:p w:rsidR="002430CD" w:rsidRDefault="002430CD">
            <w:pPr>
              <w:widowControl w:val="0"/>
              <w:pBdr>
                <w:top w:val="nil"/>
                <w:left w:val="nil"/>
                <w:bottom w:val="nil"/>
                <w:right w:val="nil"/>
                <w:between w:val="nil"/>
              </w:pBdr>
              <w:spacing w:line="276" w:lineRule="auto"/>
              <w:ind w:left="0"/>
              <w:jc w:val="left"/>
              <w:rPr>
                <w:sz w:val="20"/>
                <w:szCs w:val="20"/>
              </w:rPr>
            </w:pPr>
          </w:p>
        </w:tc>
        <w:tc>
          <w:tcPr>
            <w:tcW w:w="3665" w:type="dxa"/>
            <w:tcBorders>
              <w:right w:val="single" w:sz="8" w:space="0" w:color="000000"/>
            </w:tcBorders>
            <w:tcMar>
              <w:top w:w="29" w:type="dxa"/>
              <w:left w:w="43" w:type="dxa"/>
              <w:bottom w:w="29" w:type="dxa"/>
              <w:right w:w="43" w:type="dxa"/>
            </w:tcMar>
          </w:tcPr>
          <w:p w:rsidR="002430CD" w:rsidRDefault="00064F4B">
            <w:pPr>
              <w:widowControl w:val="0"/>
              <w:numPr>
                <w:ilvl w:val="0"/>
                <w:numId w:val="14"/>
              </w:numPr>
              <w:pBdr>
                <w:top w:val="nil"/>
                <w:left w:val="nil"/>
                <w:bottom w:val="nil"/>
                <w:right w:val="nil"/>
                <w:between w:val="nil"/>
              </w:pBdr>
              <w:jc w:val="left"/>
              <w:rPr>
                <w:color w:val="000000"/>
                <w:sz w:val="20"/>
                <w:szCs w:val="20"/>
              </w:rPr>
            </w:pPr>
            <w:r>
              <w:rPr>
                <w:color w:val="000000"/>
                <w:sz w:val="20"/>
                <w:szCs w:val="20"/>
              </w:rPr>
              <w:t xml:space="preserve">Spread the Word available at </w:t>
            </w:r>
            <w:hyperlink r:id="rId32">
              <w:r>
                <w:rPr>
                  <w:color w:val="0563C1"/>
                  <w:sz w:val="20"/>
                  <w:szCs w:val="20"/>
                  <w:u w:val="single"/>
                </w:rPr>
                <w:t>https://www.cdc.gov/diabetes/prevention/lifestyle-program/resources/spreadtheword.html</w:t>
              </w:r>
            </w:hyperlink>
          </w:p>
        </w:tc>
        <w:tc>
          <w:tcPr>
            <w:tcW w:w="654" w:type="dxa"/>
            <w:tcBorders>
              <w:top w:val="single" w:sz="6" w:space="0" w:color="000000"/>
              <w:left w:val="single" w:sz="8"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6"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6"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r w:rsidR="002430CD">
        <w:tc>
          <w:tcPr>
            <w:tcW w:w="6729" w:type="dxa"/>
            <w:gridSpan w:val="3"/>
            <w:tcBorders>
              <w:right w:val="single" w:sz="8" w:space="0" w:color="000000"/>
            </w:tcBorders>
            <w:shd w:val="clear" w:color="auto" w:fill="FFF2CC"/>
            <w:tcMar>
              <w:top w:w="29" w:type="dxa"/>
              <w:left w:w="43" w:type="dxa"/>
              <w:bottom w:w="29" w:type="dxa"/>
              <w:right w:w="43" w:type="dxa"/>
            </w:tcMar>
          </w:tcPr>
          <w:p w:rsidR="002430CD" w:rsidRDefault="00064F4B">
            <w:pPr>
              <w:widowControl w:val="0"/>
              <w:ind w:left="0"/>
              <w:jc w:val="right"/>
              <w:rPr>
                <w:b/>
                <w:sz w:val="20"/>
                <w:szCs w:val="20"/>
              </w:rPr>
            </w:pPr>
            <w:r>
              <w:rPr>
                <w:b/>
                <w:sz w:val="20"/>
                <w:szCs w:val="20"/>
              </w:rPr>
              <w:t>Total number of boxes checked for each:</w:t>
            </w:r>
          </w:p>
        </w:tc>
        <w:tc>
          <w:tcPr>
            <w:tcW w:w="654" w:type="dxa"/>
            <w:tcBorders>
              <w:top w:val="single" w:sz="6" w:space="0" w:color="000000"/>
              <w:left w:val="single" w:sz="8" w:space="0" w:color="000000"/>
              <w:bottom w:val="single" w:sz="8"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654" w:type="dxa"/>
            <w:tcBorders>
              <w:top w:val="single" w:sz="6" w:space="0" w:color="000000"/>
              <w:left w:val="single" w:sz="6" w:space="0" w:color="000000"/>
              <w:bottom w:val="single" w:sz="8"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744" w:type="dxa"/>
            <w:tcBorders>
              <w:top w:val="single" w:sz="6" w:space="0" w:color="000000"/>
              <w:left w:val="single" w:sz="6" w:space="0" w:color="000000"/>
              <w:bottom w:val="single" w:sz="8" w:space="0" w:color="000000"/>
              <w:right w:val="single" w:sz="6" w:space="0" w:color="000000"/>
            </w:tcBorders>
            <w:tcMar>
              <w:top w:w="29" w:type="dxa"/>
              <w:left w:w="43" w:type="dxa"/>
              <w:bottom w:w="29" w:type="dxa"/>
              <w:right w:w="43" w:type="dxa"/>
            </w:tcMar>
          </w:tcPr>
          <w:p w:rsidR="002430CD" w:rsidRDefault="002430CD">
            <w:pPr>
              <w:widowControl w:val="0"/>
              <w:ind w:left="0"/>
              <w:jc w:val="left"/>
              <w:rPr>
                <w:sz w:val="20"/>
                <w:szCs w:val="20"/>
              </w:rPr>
            </w:pPr>
          </w:p>
        </w:tc>
        <w:tc>
          <w:tcPr>
            <w:tcW w:w="563" w:type="dxa"/>
            <w:tcBorders>
              <w:top w:val="single" w:sz="6" w:space="0" w:color="000000"/>
              <w:left w:val="single" w:sz="6" w:space="0" w:color="000000"/>
              <w:bottom w:val="single" w:sz="8" w:space="0" w:color="000000"/>
              <w:right w:val="single" w:sz="8" w:space="0" w:color="000000"/>
            </w:tcBorders>
            <w:tcMar>
              <w:top w:w="29" w:type="dxa"/>
              <w:left w:w="43" w:type="dxa"/>
              <w:bottom w:w="29" w:type="dxa"/>
              <w:right w:w="43" w:type="dxa"/>
            </w:tcMar>
          </w:tcPr>
          <w:p w:rsidR="002430CD" w:rsidRDefault="002430CD">
            <w:pPr>
              <w:widowControl w:val="0"/>
              <w:ind w:left="0"/>
              <w:jc w:val="left"/>
              <w:rPr>
                <w:sz w:val="20"/>
                <w:szCs w:val="20"/>
              </w:rPr>
            </w:pPr>
          </w:p>
        </w:tc>
      </w:tr>
    </w:tbl>
    <w:p w:rsidR="002430CD" w:rsidRDefault="002430CD">
      <w:pPr>
        <w:widowControl w:val="0"/>
        <w:ind w:left="0"/>
        <w:jc w:val="left"/>
        <w:rPr>
          <w:sz w:val="20"/>
          <w:szCs w:val="20"/>
        </w:rPr>
      </w:pPr>
    </w:p>
    <w:p w:rsidR="002430CD" w:rsidRDefault="00064F4B">
      <w:pPr>
        <w:ind w:left="0"/>
        <w:jc w:val="left"/>
        <w:rPr>
          <w:sz w:val="28"/>
          <w:szCs w:val="28"/>
        </w:rPr>
      </w:pPr>
      <w:r>
        <w:br w:type="page"/>
      </w:r>
    </w:p>
    <w:p w:rsidR="002430CD" w:rsidRDefault="00064F4B">
      <w:pPr>
        <w:ind w:left="0"/>
        <w:jc w:val="center"/>
        <w:rPr>
          <w:sz w:val="28"/>
          <w:szCs w:val="28"/>
        </w:rPr>
      </w:pPr>
      <w:r>
        <w:rPr>
          <w:sz w:val="28"/>
          <w:szCs w:val="28"/>
        </w:rPr>
        <w:lastRenderedPageBreak/>
        <w:t>ATTACHMENT B:</w:t>
      </w:r>
    </w:p>
    <w:p w:rsidR="002430CD" w:rsidRDefault="00064F4B">
      <w:pPr>
        <w:ind w:left="0"/>
        <w:jc w:val="center"/>
        <w:rPr>
          <w:sz w:val="28"/>
          <w:szCs w:val="28"/>
        </w:rPr>
      </w:pPr>
      <w:r>
        <w:rPr>
          <w:sz w:val="28"/>
          <w:szCs w:val="28"/>
        </w:rPr>
        <w:t>SHORT ANSWER FORM</w:t>
      </w:r>
    </w:p>
    <w:p w:rsidR="002430CD" w:rsidRDefault="002430CD">
      <w:pPr>
        <w:ind w:left="0"/>
        <w:jc w:val="center"/>
        <w:rPr>
          <w:sz w:val="28"/>
          <w:szCs w:val="28"/>
        </w:rPr>
      </w:pPr>
    </w:p>
    <w:p w:rsidR="002430CD" w:rsidRDefault="00064F4B">
      <w:pPr>
        <w:numPr>
          <w:ilvl w:val="0"/>
          <w:numId w:val="9"/>
        </w:numPr>
        <w:pBdr>
          <w:top w:val="nil"/>
          <w:left w:val="nil"/>
          <w:bottom w:val="nil"/>
          <w:right w:val="nil"/>
          <w:between w:val="nil"/>
        </w:pBdr>
        <w:jc w:val="left"/>
        <w:rPr>
          <w:color w:val="000000"/>
        </w:rPr>
      </w:pPr>
      <w:r>
        <w:rPr>
          <w:color w:val="000000"/>
        </w:rPr>
        <w:t>Please describe the intended plan for sustaining the NDPP both during and after the funding period.  Please include details on how you plan to make the program financially sustainable. Keep in mind that grant funds should not be used as a long-term funding source for the delivery of lifestyle change programs. (1 page maximum)</w:t>
      </w:r>
    </w:p>
    <w:p w:rsidR="002430CD" w:rsidRDefault="002430CD">
      <w:pPr>
        <w:pBdr>
          <w:top w:val="nil"/>
          <w:left w:val="nil"/>
          <w:bottom w:val="nil"/>
          <w:right w:val="nil"/>
          <w:between w:val="nil"/>
        </w:pBdr>
        <w:ind w:left="720"/>
        <w:jc w:val="left"/>
      </w:pPr>
    </w:p>
    <w:p w:rsidR="002430CD" w:rsidRDefault="00064F4B">
      <w:pPr>
        <w:numPr>
          <w:ilvl w:val="0"/>
          <w:numId w:val="9"/>
        </w:numPr>
        <w:pBdr>
          <w:top w:val="nil"/>
          <w:left w:val="nil"/>
          <w:bottom w:val="nil"/>
          <w:right w:val="nil"/>
          <w:between w:val="nil"/>
        </w:pBdr>
        <w:jc w:val="left"/>
        <w:rPr>
          <w:color w:val="000000"/>
        </w:rPr>
      </w:pPr>
      <w:r>
        <w:rPr>
          <w:color w:val="000000"/>
        </w:rPr>
        <w:t>Provide a brief summary justifying the need for a NDPP in your community and the priority population (population subgroups who experience racial/ethnic or socioeconomic disparities, including inadequate access to care, poor quality of care, or low income) your organization will attempt to engage. (1 page maximum)</w:t>
      </w:r>
    </w:p>
    <w:p w:rsidR="002430CD" w:rsidRDefault="002430CD">
      <w:pPr>
        <w:pBdr>
          <w:top w:val="nil"/>
          <w:left w:val="nil"/>
          <w:bottom w:val="nil"/>
          <w:right w:val="nil"/>
          <w:between w:val="nil"/>
        </w:pBdr>
        <w:ind w:left="720"/>
        <w:jc w:val="left"/>
      </w:pPr>
    </w:p>
    <w:p w:rsidR="002430CD" w:rsidRDefault="00B56C3E">
      <w:pPr>
        <w:numPr>
          <w:ilvl w:val="0"/>
          <w:numId w:val="9"/>
        </w:numPr>
        <w:pBdr>
          <w:top w:val="nil"/>
          <w:left w:val="nil"/>
          <w:bottom w:val="nil"/>
          <w:right w:val="nil"/>
          <w:between w:val="nil"/>
        </w:pBdr>
        <w:jc w:val="left"/>
        <w:rPr>
          <w:color w:val="000000"/>
        </w:rPr>
      </w:pPr>
      <w:sdt>
        <w:sdtPr>
          <w:tag w:val="goog_rdk_5"/>
          <w:id w:val="-351420442"/>
        </w:sdtPr>
        <w:sdtEndPr/>
        <w:sdtContent/>
      </w:sdt>
      <w:r w:rsidR="00064F4B">
        <w:rPr>
          <w:color w:val="000000"/>
        </w:rPr>
        <w:t xml:space="preserve">Discuss in detail your proposed referral source for this program. </w:t>
      </w:r>
      <w:r w:rsidR="00064F4B">
        <w:br w:type="page"/>
      </w:r>
    </w:p>
    <w:p w:rsidR="002430CD" w:rsidRDefault="00064F4B">
      <w:pPr>
        <w:pBdr>
          <w:top w:val="nil"/>
          <w:left w:val="nil"/>
          <w:bottom w:val="nil"/>
          <w:right w:val="nil"/>
          <w:between w:val="nil"/>
        </w:pBdr>
        <w:ind w:hanging="360"/>
        <w:jc w:val="center"/>
        <w:rPr>
          <w:color w:val="000000"/>
        </w:rPr>
      </w:pPr>
      <w:r>
        <w:rPr>
          <w:color w:val="000000"/>
        </w:rPr>
        <w:lastRenderedPageBreak/>
        <w:t>ATTACHMENT C:</w:t>
      </w:r>
    </w:p>
    <w:p w:rsidR="002430CD" w:rsidRDefault="00064F4B">
      <w:pPr>
        <w:pBdr>
          <w:top w:val="nil"/>
          <w:left w:val="nil"/>
          <w:bottom w:val="nil"/>
          <w:right w:val="nil"/>
          <w:between w:val="nil"/>
        </w:pBdr>
        <w:ind w:hanging="360"/>
        <w:jc w:val="center"/>
        <w:rPr>
          <w:color w:val="000000"/>
        </w:rPr>
      </w:pPr>
      <w:r>
        <w:rPr>
          <w:color w:val="000000"/>
        </w:rPr>
        <w:t>CHECK LIST OF READ DOCUMENTS</w:t>
      </w:r>
    </w:p>
    <w:p w:rsidR="002430CD" w:rsidRDefault="002430CD">
      <w:pPr>
        <w:pBdr>
          <w:top w:val="nil"/>
          <w:left w:val="nil"/>
          <w:bottom w:val="nil"/>
          <w:right w:val="nil"/>
          <w:between w:val="nil"/>
        </w:pBdr>
        <w:ind w:hanging="360"/>
        <w:jc w:val="center"/>
        <w:rPr>
          <w:color w:val="000000"/>
        </w:rPr>
      </w:pPr>
    </w:p>
    <w:tbl>
      <w:tblPr>
        <w:tblStyle w:val="a8"/>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4"/>
        <w:gridCol w:w="5176"/>
        <w:gridCol w:w="3240"/>
      </w:tblGrid>
      <w:tr w:rsidR="002430CD" w:rsidTr="00BC00D2">
        <w:trPr>
          <w:trHeight w:val="602"/>
        </w:trPr>
        <w:tc>
          <w:tcPr>
            <w:tcW w:w="2654" w:type="dxa"/>
          </w:tcPr>
          <w:p w:rsidR="002430CD" w:rsidRDefault="00064F4B">
            <w:pPr>
              <w:pBdr>
                <w:top w:val="nil"/>
                <w:left w:val="nil"/>
                <w:bottom w:val="nil"/>
                <w:right w:val="nil"/>
                <w:between w:val="nil"/>
              </w:pBdr>
              <w:ind w:hanging="360"/>
              <w:jc w:val="center"/>
              <w:rPr>
                <w:color w:val="000000"/>
              </w:rPr>
            </w:pPr>
            <w:r>
              <w:rPr>
                <w:color w:val="000000"/>
              </w:rPr>
              <w:t>Document</w:t>
            </w:r>
          </w:p>
        </w:tc>
        <w:tc>
          <w:tcPr>
            <w:tcW w:w="5176" w:type="dxa"/>
          </w:tcPr>
          <w:p w:rsidR="002430CD" w:rsidRDefault="00064F4B">
            <w:pPr>
              <w:pBdr>
                <w:top w:val="nil"/>
                <w:left w:val="nil"/>
                <w:bottom w:val="nil"/>
                <w:right w:val="nil"/>
                <w:between w:val="nil"/>
              </w:pBdr>
              <w:ind w:hanging="360"/>
              <w:jc w:val="center"/>
              <w:rPr>
                <w:color w:val="000000"/>
              </w:rPr>
            </w:pPr>
            <w:r>
              <w:rPr>
                <w:color w:val="000000"/>
              </w:rPr>
              <w:t>Link</w:t>
            </w:r>
          </w:p>
        </w:tc>
        <w:tc>
          <w:tcPr>
            <w:tcW w:w="3240" w:type="dxa"/>
          </w:tcPr>
          <w:p w:rsidR="002430CD" w:rsidRDefault="00BC00D2" w:rsidP="00BC00D2">
            <w:pPr>
              <w:pBdr>
                <w:top w:val="nil"/>
                <w:left w:val="nil"/>
                <w:bottom w:val="nil"/>
                <w:right w:val="nil"/>
                <w:between w:val="nil"/>
              </w:pBdr>
              <w:ind w:hanging="360"/>
              <w:jc w:val="center"/>
              <w:rPr>
                <w:color w:val="000000"/>
              </w:rPr>
            </w:pPr>
            <w:r>
              <w:rPr>
                <w:color w:val="000000"/>
              </w:rPr>
              <w:t>Initial for acknowledgement of completion</w:t>
            </w:r>
          </w:p>
        </w:tc>
      </w:tr>
      <w:tr w:rsidR="002430CD" w:rsidTr="00BC00D2">
        <w:trPr>
          <w:trHeight w:val="710"/>
        </w:trPr>
        <w:tc>
          <w:tcPr>
            <w:tcW w:w="2654" w:type="dxa"/>
          </w:tcPr>
          <w:p w:rsidR="002430CD" w:rsidRDefault="00B56C3E" w:rsidP="00BC00D2">
            <w:pPr>
              <w:pBdr>
                <w:top w:val="nil"/>
                <w:left w:val="nil"/>
                <w:bottom w:val="nil"/>
                <w:right w:val="nil"/>
                <w:between w:val="nil"/>
              </w:pBdr>
              <w:ind w:hanging="360"/>
              <w:jc w:val="center"/>
              <w:rPr>
                <w:color w:val="000000"/>
              </w:rPr>
            </w:pPr>
            <w:sdt>
              <w:sdtPr>
                <w:tag w:val="goog_rdk_6"/>
                <w:id w:val="1665743031"/>
              </w:sdtPr>
              <w:sdtEndPr/>
              <w:sdtContent/>
            </w:sdt>
            <w:r w:rsidR="00BC00D2">
              <w:rPr>
                <w:color w:val="000000"/>
              </w:rPr>
              <w:t xml:space="preserve">Why Offer a </w:t>
            </w:r>
            <w:r w:rsidR="00064F4B">
              <w:rPr>
                <w:color w:val="000000"/>
              </w:rPr>
              <w:t>Lifestyle Change Program</w:t>
            </w:r>
          </w:p>
        </w:tc>
        <w:tc>
          <w:tcPr>
            <w:tcW w:w="5176" w:type="dxa"/>
          </w:tcPr>
          <w:p w:rsidR="002430CD" w:rsidRDefault="00064F4B">
            <w:pPr>
              <w:pBdr>
                <w:top w:val="nil"/>
                <w:left w:val="nil"/>
                <w:bottom w:val="nil"/>
                <w:right w:val="nil"/>
                <w:between w:val="nil"/>
              </w:pBdr>
              <w:ind w:hanging="360"/>
              <w:jc w:val="left"/>
              <w:rPr>
                <w:color w:val="000000"/>
              </w:rPr>
            </w:pPr>
            <w:r>
              <w:rPr>
                <w:color w:val="000000"/>
              </w:rPr>
              <w:t>https://www.cdc.gov/diabetes/prevention/why-offer-lcp.htm</w:t>
            </w:r>
          </w:p>
          <w:p w:rsidR="002430CD" w:rsidRDefault="002430CD">
            <w:pPr>
              <w:ind w:firstLine="360"/>
              <w:jc w:val="left"/>
            </w:pPr>
          </w:p>
        </w:tc>
        <w:tc>
          <w:tcPr>
            <w:tcW w:w="3240" w:type="dxa"/>
          </w:tcPr>
          <w:p w:rsidR="002430CD" w:rsidRDefault="002430CD">
            <w:pPr>
              <w:pBdr>
                <w:top w:val="nil"/>
                <w:left w:val="nil"/>
                <w:bottom w:val="nil"/>
                <w:right w:val="nil"/>
                <w:between w:val="nil"/>
              </w:pBdr>
              <w:ind w:hanging="360"/>
              <w:jc w:val="left"/>
              <w:rPr>
                <w:color w:val="000000"/>
              </w:rPr>
            </w:pPr>
          </w:p>
        </w:tc>
      </w:tr>
      <w:tr w:rsidR="002430CD" w:rsidTr="00BC00D2">
        <w:trPr>
          <w:trHeight w:val="683"/>
        </w:trPr>
        <w:tc>
          <w:tcPr>
            <w:tcW w:w="2654" w:type="dxa"/>
          </w:tcPr>
          <w:p w:rsidR="002430CD" w:rsidRDefault="00B56C3E" w:rsidP="00BC00D2">
            <w:pPr>
              <w:pBdr>
                <w:top w:val="nil"/>
                <w:left w:val="nil"/>
                <w:bottom w:val="nil"/>
                <w:right w:val="nil"/>
                <w:between w:val="nil"/>
              </w:pBdr>
              <w:ind w:hanging="360"/>
              <w:jc w:val="center"/>
              <w:rPr>
                <w:color w:val="000000"/>
              </w:rPr>
            </w:pPr>
            <w:sdt>
              <w:sdtPr>
                <w:tag w:val="goog_rdk_7"/>
                <w:id w:val="-898207524"/>
              </w:sdtPr>
              <w:sdtEndPr/>
              <w:sdtContent/>
            </w:sdt>
            <w:r w:rsidR="00064F4B">
              <w:rPr>
                <w:color w:val="000000"/>
              </w:rPr>
              <w:t>Requirements for CDC Recognition</w:t>
            </w:r>
          </w:p>
        </w:tc>
        <w:tc>
          <w:tcPr>
            <w:tcW w:w="5176" w:type="dxa"/>
          </w:tcPr>
          <w:p w:rsidR="002430CD" w:rsidRDefault="00064F4B">
            <w:pPr>
              <w:pBdr>
                <w:top w:val="nil"/>
                <w:left w:val="nil"/>
                <w:bottom w:val="nil"/>
                <w:right w:val="nil"/>
                <w:between w:val="nil"/>
              </w:pBdr>
              <w:ind w:hanging="360"/>
              <w:jc w:val="left"/>
              <w:rPr>
                <w:color w:val="000000"/>
              </w:rPr>
            </w:pPr>
            <w:r>
              <w:rPr>
                <w:color w:val="000000"/>
              </w:rPr>
              <w:t>https://www.cdc.gov/diabetes/prevention/requirements-recognition.htm</w:t>
            </w:r>
          </w:p>
        </w:tc>
        <w:tc>
          <w:tcPr>
            <w:tcW w:w="3240" w:type="dxa"/>
          </w:tcPr>
          <w:p w:rsidR="002430CD" w:rsidRDefault="002430CD">
            <w:pPr>
              <w:pBdr>
                <w:top w:val="nil"/>
                <w:left w:val="nil"/>
                <w:bottom w:val="nil"/>
                <w:right w:val="nil"/>
                <w:between w:val="nil"/>
              </w:pBdr>
              <w:ind w:hanging="360"/>
              <w:jc w:val="left"/>
              <w:rPr>
                <w:color w:val="000000"/>
              </w:rPr>
            </w:pPr>
          </w:p>
        </w:tc>
      </w:tr>
      <w:tr w:rsidR="002430CD" w:rsidTr="00BC00D2">
        <w:trPr>
          <w:trHeight w:val="485"/>
        </w:trPr>
        <w:tc>
          <w:tcPr>
            <w:tcW w:w="2654" w:type="dxa"/>
          </w:tcPr>
          <w:p w:rsidR="002430CD" w:rsidRDefault="00B56C3E" w:rsidP="00BC00D2">
            <w:pPr>
              <w:pBdr>
                <w:top w:val="nil"/>
                <w:left w:val="nil"/>
                <w:bottom w:val="nil"/>
                <w:right w:val="nil"/>
                <w:between w:val="nil"/>
              </w:pBdr>
              <w:ind w:hanging="360"/>
              <w:jc w:val="center"/>
              <w:rPr>
                <w:color w:val="000000"/>
              </w:rPr>
            </w:pPr>
            <w:sdt>
              <w:sdtPr>
                <w:tag w:val="goog_rdk_8"/>
                <w:id w:val="-962107916"/>
              </w:sdtPr>
              <w:sdtEndPr/>
              <w:sdtContent/>
            </w:sdt>
            <w:r w:rsidR="00064F4B">
              <w:rPr>
                <w:color w:val="000000"/>
              </w:rPr>
              <w:t>Staffing and Training</w:t>
            </w:r>
          </w:p>
        </w:tc>
        <w:tc>
          <w:tcPr>
            <w:tcW w:w="5176" w:type="dxa"/>
          </w:tcPr>
          <w:p w:rsidR="002430CD" w:rsidRDefault="00064F4B">
            <w:pPr>
              <w:pBdr>
                <w:top w:val="nil"/>
                <w:left w:val="nil"/>
                <w:bottom w:val="nil"/>
                <w:right w:val="nil"/>
                <w:between w:val="nil"/>
              </w:pBdr>
              <w:ind w:hanging="360"/>
              <w:jc w:val="left"/>
              <w:rPr>
                <w:color w:val="000000"/>
              </w:rPr>
            </w:pPr>
            <w:r>
              <w:rPr>
                <w:color w:val="000000"/>
              </w:rPr>
              <w:t>https://www.cdc.gov/diabetes/prevention/staffing-training.htm</w:t>
            </w:r>
          </w:p>
        </w:tc>
        <w:tc>
          <w:tcPr>
            <w:tcW w:w="3240" w:type="dxa"/>
          </w:tcPr>
          <w:p w:rsidR="002430CD" w:rsidRDefault="002430CD">
            <w:pPr>
              <w:pBdr>
                <w:top w:val="nil"/>
                <w:left w:val="nil"/>
                <w:bottom w:val="nil"/>
                <w:right w:val="nil"/>
                <w:between w:val="nil"/>
              </w:pBdr>
              <w:ind w:hanging="360"/>
              <w:jc w:val="left"/>
              <w:rPr>
                <w:color w:val="000000"/>
              </w:rPr>
            </w:pPr>
          </w:p>
        </w:tc>
      </w:tr>
      <w:tr w:rsidR="002430CD" w:rsidTr="00BC00D2">
        <w:trPr>
          <w:trHeight w:val="692"/>
        </w:trPr>
        <w:tc>
          <w:tcPr>
            <w:tcW w:w="2654" w:type="dxa"/>
          </w:tcPr>
          <w:p w:rsidR="002430CD" w:rsidRDefault="00B56C3E" w:rsidP="00BC00D2">
            <w:pPr>
              <w:pBdr>
                <w:top w:val="nil"/>
                <w:left w:val="nil"/>
                <w:bottom w:val="nil"/>
                <w:right w:val="nil"/>
                <w:between w:val="nil"/>
              </w:pBdr>
              <w:ind w:hanging="360"/>
              <w:jc w:val="center"/>
              <w:rPr>
                <w:color w:val="000000"/>
              </w:rPr>
            </w:pPr>
            <w:sdt>
              <w:sdtPr>
                <w:tag w:val="goog_rdk_9"/>
                <w:id w:val="-619075291"/>
              </w:sdtPr>
              <w:sdtEndPr/>
              <w:sdtContent/>
            </w:sdt>
            <w:r w:rsidR="00064F4B">
              <w:rPr>
                <w:color w:val="000000"/>
              </w:rPr>
              <w:t>PreventT2 Curriculum and Handouts</w:t>
            </w:r>
          </w:p>
        </w:tc>
        <w:tc>
          <w:tcPr>
            <w:tcW w:w="5176" w:type="dxa"/>
          </w:tcPr>
          <w:p w:rsidR="002430CD" w:rsidRDefault="00064F4B">
            <w:pPr>
              <w:pBdr>
                <w:top w:val="nil"/>
                <w:left w:val="nil"/>
                <w:bottom w:val="nil"/>
                <w:right w:val="nil"/>
                <w:between w:val="nil"/>
              </w:pBdr>
              <w:ind w:hanging="360"/>
              <w:jc w:val="left"/>
              <w:rPr>
                <w:color w:val="000000"/>
              </w:rPr>
            </w:pPr>
            <w:r>
              <w:rPr>
                <w:color w:val="000000"/>
              </w:rPr>
              <w:t>https://www.cdc.gov/diabetes/prevention/resources/curriculum.html</w:t>
            </w:r>
          </w:p>
        </w:tc>
        <w:tc>
          <w:tcPr>
            <w:tcW w:w="3240" w:type="dxa"/>
          </w:tcPr>
          <w:p w:rsidR="002430CD" w:rsidRDefault="002430CD">
            <w:pPr>
              <w:pBdr>
                <w:top w:val="nil"/>
                <w:left w:val="nil"/>
                <w:bottom w:val="nil"/>
                <w:right w:val="nil"/>
                <w:between w:val="nil"/>
              </w:pBdr>
              <w:ind w:hanging="360"/>
              <w:jc w:val="left"/>
              <w:rPr>
                <w:color w:val="000000"/>
              </w:rPr>
            </w:pPr>
          </w:p>
        </w:tc>
      </w:tr>
      <w:tr w:rsidR="002430CD" w:rsidTr="00BC00D2">
        <w:trPr>
          <w:trHeight w:val="620"/>
        </w:trPr>
        <w:tc>
          <w:tcPr>
            <w:tcW w:w="2654" w:type="dxa"/>
          </w:tcPr>
          <w:p w:rsidR="002430CD" w:rsidRDefault="00B56C3E" w:rsidP="00BC00D2">
            <w:pPr>
              <w:pBdr>
                <w:top w:val="nil"/>
                <w:left w:val="nil"/>
                <w:bottom w:val="nil"/>
                <w:right w:val="nil"/>
                <w:between w:val="nil"/>
              </w:pBdr>
              <w:ind w:hanging="360"/>
              <w:jc w:val="center"/>
              <w:rPr>
                <w:color w:val="000000"/>
              </w:rPr>
            </w:pPr>
            <w:sdt>
              <w:sdtPr>
                <w:tag w:val="goog_rdk_10"/>
                <w:id w:val="1302278298"/>
              </w:sdtPr>
              <w:sdtEndPr/>
              <w:sdtContent/>
            </w:sdt>
            <w:r w:rsidR="00064F4B">
              <w:rPr>
                <w:color w:val="000000"/>
              </w:rPr>
              <w:t>Data Reporting</w:t>
            </w:r>
          </w:p>
        </w:tc>
        <w:tc>
          <w:tcPr>
            <w:tcW w:w="5176" w:type="dxa"/>
          </w:tcPr>
          <w:p w:rsidR="002430CD" w:rsidRDefault="00064F4B">
            <w:pPr>
              <w:pBdr>
                <w:top w:val="nil"/>
                <w:left w:val="nil"/>
                <w:bottom w:val="nil"/>
                <w:right w:val="nil"/>
                <w:between w:val="nil"/>
              </w:pBdr>
              <w:ind w:hanging="360"/>
              <w:jc w:val="left"/>
              <w:rPr>
                <w:color w:val="000000"/>
              </w:rPr>
            </w:pPr>
            <w:r>
              <w:rPr>
                <w:color w:val="000000"/>
              </w:rPr>
              <w:t>https://www.cdc.gov/diabetes/prevention/data-reporting.htm</w:t>
            </w:r>
          </w:p>
        </w:tc>
        <w:tc>
          <w:tcPr>
            <w:tcW w:w="3240" w:type="dxa"/>
          </w:tcPr>
          <w:p w:rsidR="002430CD" w:rsidRDefault="002430CD">
            <w:pPr>
              <w:pBdr>
                <w:top w:val="nil"/>
                <w:left w:val="nil"/>
                <w:bottom w:val="nil"/>
                <w:right w:val="nil"/>
                <w:between w:val="nil"/>
              </w:pBdr>
              <w:ind w:hanging="360"/>
              <w:jc w:val="left"/>
              <w:rPr>
                <w:color w:val="000000"/>
              </w:rPr>
            </w:pPr>
          </w:p>
        </w:tc>
      </w:tr>
    </w:tbl>
    <w:p w:rsidR="002430CD" w:rsidRDefault="002430CD">
      <w:pPr>
        <w:pBdr>
          <w:top w:val="nil"/>
          <w:left w:val="nil"/>
          <w:bottom w:val="nil"/>
          <w:right w:val="nil"/>
          <w:between w:val="nil"/>
        </w:pBdr>
        <w:ind w:hanging="360"/>
        <w:jc w:val="center"/>
        <w:rPr>
          <w:color w:val="000000"/>
        </w:rPr>
      </w:pPr>
    </w:p>
    <w:p w:rsidR="002430CD" w:rsidRDefault="002430CD">
      <w:pPr>
        <w:pBdr>
          <w:top w:val="nil"/>
          <w:left w:val="nil"/>
          <w:bottom w:val="nil"/>
          <w:right w:val="nil"/>
          <w:between w:val="nil"/>
        </w:pBdr>
        <w:ind w:left="720" w:hanging="360"/>
        <w:jc w:val="left"/>
        <w:rPr>
          <w:color w:val="000000"/>
        </w:rPr>
      </w:pPr>
    </w:p>
    <w:p w:rsidR="002430CD" w:rsidRDefault="00064F4B">
      <w:pPr>
        <w:pBdr>
          <w:top w:val="nil"/>
          <w:left w:val="nil"/>
          <w:bottom w:val="nil"/>
          <w:right w:val="nil"/>
          <w:between w:val="nil"/>
        </w:pBdr>
        <w:ind w:left="720"/>
        <w:jc w:val="left"/>
        <w:rPr>
          <w:color w:val="000000"/>
          <w:u w:val="single"/>
        </w:rPr>
      </w:pPr>
      <w:r>
        <w:br w:type="page"/>
      </w:r>
    </w:p>
    <w:p w:rsidR="002430CD" w:rsidRDefault="00064F4B">
      <w:pPr>
        <w:pStyle w:val="Heading1"/>
        <w:ind w:left="0"/>
        <w:jc w:val="center"/>
      </w:pPr>
      <w:bookmarkStart w:id="27" w:name="_heading=h.qsh70q" w:colFirst="0" w:colLast="0"/>
      <w:bookmarkEnd w:id="27"/>
      <w:r>
        <w:lastRenderedPageBreak/>
        <w:t>APPENDIX A: Weighted Evaluation Factors</w:t>
      </w:r>
    </w:p>
    <w:p w:rsidR="002430CD" w:rsidRDefault="002430CD">
      <w:pPr>
        <w:pBdr>
          <w:top w:val="nil"/>
          <w:left w:val="nil"/>
          <w:bottom w:val="nil"/>
          <w:right w:val="nil"/>
          <w:between w:val="nil"/>
        </w:pBdr>
        <w:tabs>
          <w:tab w:val="center" w:pos="4680"/>
          <w:tab w:val="right" w:pos="9360"/>
        </w:tabs>
        <w:ind w:left="0"/>
        <w:rPr>
          <w:color w:val="00000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1"/>
        <w:gridCol w:w="1359"/>
      </w:tblGrid>
      <w:tr w:rsidR="002430CD">
        <w:tc>
          <w:tcPr>
            <w:tcW w:w="7991" w:type="dxa"/>
            <w:shd w:val="clear" w:color="auto" w:fill="D9D9D9"/>
            <w:vAlign w:val="center"/>
          </w:tcPr>
          <w:p w:rsidR="002430CD" w:rsidRDefault="00064F4B">
            <w:pPr>
              <w:ind w:left="0"/>
              <w:jc w:val="center"/>
              <w:rPr>
                <w:b/>
              </w:rPr>
            </w:pPr>
            <w:r>
              <w:rPr>
                <w:b/>
              </w:rPr>
              <w:t>Component of Application</w:t>
            </w:r>
          </w:p>
        </w:tc>
        <w:tc>
          <w:tcPr>
            <w:tcW w:w="1359" w:type="dxa"/>
            <w:shd w:val="clear" w:color="auto" w:fill="D9D9D9"/>
            <w:vAlign w:val="center"/>
          </w:tcPr>
          <w:p w:rsidR="002430CD" w:rsidRDefault="00064F4B">
            <w:pPr>
              <w:ind w:left="0"/>
              <w:jc w:val="center"/>
              <w:rPr>
                <w:b/>
              </w:rPr>
            </w:pPr>
            <w:r>
              <w:rPr>
                <w:b/>
              </w:rPr>
              <w:t>Points Available</w:t>
            </w:r>
          </w:p>
        </w:tc>
      </w:tr>
      <w:tr w:rsidR="002430CD">
        <w:trPr>
          <w:trHeight w:val="432"/>
        </w:trPr>
        <w:tc>
          <w:tcPr>
            <w:tcW w:w="7991" w:type="dxa"/>
            <w:vAlign w:val="center"/>
          </w:tcPr>
          <w:p w:rsidR="002430CD" w:rsidRDefault="00064F4B">
            <w:pPr>
              <w:ind w:left="0"/>
              <w:jc w:val="left"/>
            </w:pPr>
            <w:r>
              <w:t xml:space="preserve">CDC Capacity Assessment </w:t>
            </w:r>
          </w:p>
        </w:tc>
        <w:tc>
          <w:tcPr>
            <w:tcW w:w="1359" w:type="dxa"/>
            <w:vAlign w:val="center"/>
          </w:tcPr>
          <w:p w:rsidR="002430CD" w:rsidRDefault="00064F4B">
            <w:pPr>
              <w:ind w:left="0"/>
              <w:jc w:val="center"/>
            </w:pPr>
            <w:r>
              <w:t>30</w:t>
            </w:r>
          </w:p>
        </w:tc>
      </w:tr>
      <w:tr w:rsidR="002430CD">
        <w:trPr>
          <w:trHeight w:val="432"/>
        </w:trPr>
        <w:tc>
          <w:tcPr>
            <w:tcW w:w="7991" w:type="dxa"/>
            <w:vAlign w:val="center"/>
          </w:tcPr>
          <w:p w:rsidR="002430CD" w:rsidRDefault="00064F4B">
            <w:pPr>
              <w:ind w:left="0"/>
              <w:jc w:val="left"/>
            </w:pPr>
            <w:r>
              <w:t>Short Answer Form</w:t>
            </w:r>
          </w:p>
        </w:tc>
        <w:tc>
          <w:tcPr>
            <w:tcW w:w="1359" w:type="dxa"/>
            <w:vAlign w:val="center"/>
          </w:tcPr>
          <w:p w:rsidR="002430CD" w:rsidRDefault="00064F4B">
            <w:pPr>
              <w:ind w:left="0"/>
              <w:jc w:val="center"/>
            </w:pPr>
            <w:r>
              <w:t>30</w:t>
            </w:r>
          </w:p>
        </w:tc>
      </w:tr>
      <w:tr w:rsidR="002430CD">
        <w:trPr>
          <w:trHeight w:val="432"/>
        </w:trPr>
        <w:tc>
          <w:tcPr>
            <w:tcW w:w="7991" w:type="dxa"/>
            <w:vAlign w:val="center"/>
          </w:tcPr>
          <w:p w:rsidR="002430CD" w:rsidRDefault="00064F4B">
            <w:pPr>
              <w:ind w:left="0"/>
              <w:jc w:val="left"/>
            </w:pPr>
            <w:r>
              <w:t>Checklist for Document Review</w:t>
            </w:r>
          </w:p>
        </w:tc>
        <w:tc>
          <w:tcPr>
            <w:tcW w:w="1359" w:type="dxa"/>
            <w:vAlign w:val="center"/>
          </w:tcPr>
          <w:p w:rsidR="002430CD" w:rsidRDefault="00064F4B">
            <w:pPr>
              <w:ind w:left="0"/>
              <w:jc w:val="center"/>
            </w:pPr>
            <w:r>
              <w:t>5</w:t>
            </w:r>
          </w:p>
        </w:tc>
      </w:tr>
      <w:tr w:rsidR="002430CD">
        <w:trPr>
          <w:trHeight w:val="432"/>
        </w:trPr>
        <w:tc>
          <w:tcPr>
            <w:tcW w:w="7991" w:type="dxa"/>
            <w:vAlign w:val="center"/>
          </w:tcPr>
          <w:p w:rsidR="002430CD" w:rsidRDefault="00064F4B">
            <w:pPr>
              <w:ind w:left="0"/>
              <w:jc w:val="left"/>
            </w:pPr>
            <w:r>
              <w:t>Timeline</w:t>
            </w:r>
          </w:p>
        </w:tc>
        <w:tc>
          <w:tcPr>
            <w:tcW w:w="1359" w:type="dxa"/>
            <w:vAlign w:val="center"/>
          </w:tcPr>
          <w:p w:rsidR="002430CD" w:rsidRDefault="00064F4B">
            <w:pPr>
              <w:ind w:left="0"/>
              <w:jc w:val="center"/>
            </w:pPr>
            <w:r>
              <w:t>5</w:t>
            </w:r>
          </w:p>
        </w:tc>
      </w:tr>
      <w:tr w:rsidR="002430CD">
        <w:trPr>
          <w:trHeight w:val="432"/>
        </w:trPr>
        <w:tc>
          <w:tcPr>
            <w:tcW w:w="7991" w:type="dxa"/>
            <w:vAlign w:val="center"/>
          </w:tcPr>
          <w:p w:rsidR="002430CD" w:rsidRDefault="00064F4B">
            <w:pPr>
              <w:ind w:left="0"/>
              <w:jc w:val="left"/>
            </w:pPr>
            <w:r>
              <w:t>Budget Narrative</w:t>
            </w:r>
          </w:p>
        </w:tc>
        <w:tc>
          <w:tcPr>
            <w:tcW w:w="1359" w:type="dxa"/>
            <w:vAlign w:val="center"/>
          </w:tcPr>
          <w:p w:rsidR="002430CD" w:rsidRDefault="00064F4B">
            <w:pPr>
              <w:ind w:left="0"/>
              <w:jc w:val="center"/>
            </w:pPr>
            <w:r>
              <w:t>30</w:t>
            </w:r>
          </w:p>
        </w:tc>
      </w:tr>
      <w:tr w:rsidR="002430CD">
        <w:trPr>
          <w:trHeight w:val="432"/>
        </w:trPr>
        <w:tc>
          <w:tcPr>
            <w:tcW w:w="7991" w:type="dxa"/>
            <w:vAlign w:val="center"/>
          </w:tcPr>
          <w:p w:rsidR="002430CD" w:rsidRDefault="00064F4B">
            <w:pPr>
              <w:ind w:left="0"/>
              <w:jc w:val="left"/>
              <w:rPr>
                <w:b/>
              </w:rPr>
            </w:pPr>
            <w:r>
              <w:rPr>
                <w:b/>
              </w:rPr>
              <w:t>Total Possible Points</w:t>
            </w:r>
          </w:p>
        </w:tc>
        <w:tc>
          <w:tcPr>
            <w:tcW w:w="1359" w:type="dxa"/>
            <w:vAlign w:val="center"/>
          </w:tcPr>
          <w:p w:rsidR="002430CD" w:rsidRDefault="00064F4B">
            <w:pPr>
              <w:ind w:left="0"/>
              <w:jc w:val="center"/>
              <w:rPr>
                <w:b/>
              </w:rPr>
            </w:pPr>
            <w:r>
              <w:rPr>
                <w:b/>
              </w:rPr>
              <w:t>100</w:t>
            </w:r>
          </w:p>
        </w:tc>
      </w:tr>
    </w:tbl>
    <w:p w:rsidR="002430CD" w:rsidRDefault="002430CD">
      <w:pPr>
        <w:ind w:left="0"/>
      </w:pPr>
    </w:p>
    <w:p w:rsidR="002430CD" w:rsidRDefault="002430CD">
      <w:pPr>
        <w:ind w:left="0"/>
      </w:pPr>
    </w:p>
    <w:sectPr w:rsidR="002430CD">
      <w:pgSz w:w="12240" w:h="15840"/>
      <w:pgMar w:top="144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4B" w:rsidRDefault="00064F4B">
      <w:r>
        <w:separator/>
      </w:r>
    </w:p>
  </w:endnote>
  <w:endnote w:type="continuationSeparator" w:id="0">
    <w:p w:rsidR="00064F4B" w:rsidRDefault="0006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CD" w:rsidRDefault="00064F4B">
    <w:pPr>
      <w:tabs>
        <w:tab w:val="left" w:pos="9090"/>
        <w:tab w:val="right" w:pos="12960"/>
      </w:tabs>
      <w:ind w:left="0"/>
      <w:rPr>
        <w:rFonts w:ascii="Georgia" w:eastAsia="Georgia" w:hAnsi="Georgia" w:cs="Georgia"/>
      </w:rPr>
    </w:pPr>
    <w:r>
      <w:t>Chronic Disease Prevention Program | Diab</w:t>
    </w:r>
    <w:r w:rsidR="00B56C3E">
      <w:t>etes Prevention Grant | July 27</w:t>
    </w:r>
    <w:r>
      <w:t>, 2021</w:t>
    </w:r>
    <w:r>
      <w:tab/>
    </w:r>
    <w:r>
      <w:fldChar w:fldCharType="begin"/>
    </w:r>
    <w:r>
      <w:instrText>PAGE</w:instrText>
    </w:r>
    <w:r>
      <w:fldChar w:fldCharType="separate"/>
    </w:r>
    <w:r w:rsidR="00B56C3E">
      <w:rPr>
        <w:noProof/>
      </w:rPr>
      <w:t>12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CD" w:rsidRDefault="00064F4B">
    <w:pPr>
      <w:tabs>
        <w:tab w:val="left" w:pos="9090"/>
        <w:tab w:val="left" w:pos="9360"/>
        <w:tab w:val="right" w:pos="12960"/>
      </w:tabs>
      <w:ind w:left="0"/>
    </w:pPr>
    <w:r>
      <w:t>Chronic Disease Prevention Program | Diab</w:t>
    </w:r>
    <w:r w:rsidR="00B56C3E">
      <w:t>etes Prevention Grant | July 27</w:t>
    </w:r>
    <w:r>
      <w:t>, 2021</w:t>
    </w:r>
    <w:r>
      <w:tab/>
    </w:r>
    <w:r>
      <w:fldChar w:fldCharType="begin"/>
    </w:r>
    <w:r>
      <w:instrText>PAGE</w:instrText>
    </w:r>
    <w:r>
      <w:fldChar w:fldCharType="separate"/>
    </w:r>
    <w:r w:rsidR="00B56C3E">
      <w:rPr>
        <w:noProof/>
      </w:rPr>
      <w:t>13</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4B" w:rsidRDefault="00064F4B">
      <w:r>
        <w:separator/>
      </w:r>
    </w:p>
  </w:footnote>
  <w:footnote w:type="continuationSeparator" w:id="0">
    <w:p w:rsidR="00064F4B" w:rsidRDefault="0006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CD" w:rsidRDefault="002430CD">
    <w:pPr>
      <w:pBdr>
        <w:top w:val="nil"/>
        <w:left w:val="nil"/>
        <w:bottom w:val="nil"/>
        <w:right w:val="nil"/>
        <w:between w:val="nil"/>
      </w:pBdr>
      <w:tabs>
        <w:tab w:val="center" w:pos="4680"/>
        <w:tab w:val="right" w:pos="9360"/>
      </w:tabs>
      <w:ind w:firstLine="360"/>
      <w:rPr>
        <w:color w:val="000000"/>
      </w:rPr>
    </w:pPr>
  </w:p>
  <w:p w:rsidR="002430CD" w:rsidRDefault="002430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2492"/>
    <w:multiLevelType w:val="multilevel"/>
    <w:tmpl w:val="4B1499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F47CE"/>
    <w:multiLevelType w:val="multilevel"/>
    <w:tmpl w:val="CDE20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90A5F"/>
    <w:multiLevelType w:val="multilevel"/>
    <w:tmpl w:val="406CE9D6"/>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92300"/>
    <w:multiLevelType w:val="multilevel"/>
    <w:tmpl w:val="DC9AAB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6476E6"/>
    <w:multiLevelType w:val="multilevel"/>
    <w:tmpl w:val="3D3440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406D98"/>
    <w:multiLevelType w:val="multilevel"/>
    <w:tmpl w:val="7B9CA2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0817FF"/>
    <w:multiLevelType w:val="multilevel"/>
    <w:tmpl w:val="80D29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CE36D8"/>
    <w:multiLevelType w:val="multilevel"/>
    <w:tmpl w:val="5B1E199C"/>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B4CB5"/>
    <w:multiLevelType w:val="multilevel"/>
    <w:tmpl w:val="E612062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9937AB9"/>
    <w:multiLevelType w:val="multilevel"/>
    <w:tmpl w:val="B5286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36397"/>
    <w:multiLevelType w:val="multilevel"/>
    <w:tmpl w:val="AF444142"/>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pStyle w:val="SubListParagraph"/>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174008"/>
    <w:multiLevelType w:val="multilevel"/>
    <w:tmpl w:val="73A29F0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BDA7DEE"/>
    <w:multiLevelType w:val="multilevel"/>
    <w:tmpl w:val="B4661F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F785867"/>
    <w:multiLevelType w:val="multilevel"/>
    <w:tmpl w:val="7D50D7EC"/>
    <w:lvl w:ilvl="0">
      <w:start w:val="1"/>
      <w:numFmt w:val="lowerLetter"/>
      <w:lvlText w:val="%1."/>
      <w:lvlJc w:val="left"/>
      <w:pPr>
        <w:ind w:left="576" w:hanging="360"/>
      </w:p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4" w15:restartNumberingAfterBreak="0">
    <w:nsid w:val="6CF9541E"/>
    <w:multiLevelType w:val="multilevel"/>
    <w:tmpl w:val="9CA627A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E23355"/>
    <w:multiLevelType w:val="multilevel"/>
    <w:tmpl w:val="E2927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1A56C9"/>
    <w:multiLevelType w:val="multilevel"/>
    <w:tmpl w:val="3B92E138"/>
    <w:lvl w:ilvl="0">
      <w:start w:val="1"/>
      <w:numFmt w:val="decimal"/>
      <w:lvlText w:val="%1."/>
      <w:lvlJc w:val="left"/>
      <w:pPr>
        <w:ind w:left="360" w:hanging="360"/>
      </w:pPr>
    </w:lvl>
    <w:lvl w:ilvl="1">
      <w:start w:val="1"/>
      <w:numFmt w:val="lowerLetter"/>
      <w:pStyle w:val="Sub-Listparagraph"/>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E317889"/>
    <w:multiLevelType w:val="multilevel"/>
    <w:tmpl w:val="D3D88F5E"/>
    <w:lvl w:ilvl="0">
      <w:start w:val="1"/>
      <w:numFmt w:val="decimal"/>
      <w:lvlText w:val="%1."/>
      <w:lvlJc w:val="left"/>
      <w:pPr>
        <w:ind w:left="360" w:hanging="360"/>
      </w:pPr>
    </w:lvl>
    <w:lvl w:ilvl="1">
      <w:start w:val="1"/>
      <w:numFmt w:val="decimal"/>
      <w:lvlText w:val="3.%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2"/>
  </w:num>
  <w:num w:numId="3">
    <w:abstractNumId w:val="7"/>
  </w:num>
  <w:num w:numId="4">
    <w:abstractNumId w:val="16"/>
  </w:num>
  <w:num w:numId="5">
    <w:abstractNumId w:val="15"/>
  </w:num>
  <w:num w:numId="6">
    <w:abstractNumId w:val="6"/>
  </w:num>
  <w:num w:numId="7">
    <w:abstractNumId w:val="4"/>
  </w:num>
  <w:num w:numId="8">
    <w:abstractNumId w:val="17"/>
  </w:num>
  <w:num w:numId="9">
    <w:abstractNumId w:val="9"/>
  </w:num>
  <w:num w:numId="10">
    <w:abstractNumId w:val="14"/>
  </w:num>
  <w:num w:numId="11">
    <w:abstractNumId w:val="11"/>
  </w:num>
  <w:num w:numId="12">
    <w:abstractNumId w:val="8"/>
  </w:num>
  <w:num w:numId="13">
    <w:abstractNumId w:val="13"/>
  </w:num>
  <w:num w:numId="14">
    <w:abstractNumId w:val="5"/>
  </w:num>
  <w:num w:numId="15">
    <w:abstractNumId w:val="0"/>
  </w:num>
  <w:num w:numId="16">
    <w:abstractNumId w:val="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CD"/>
    <w:rsid w:val="00064F4B"/>
    <w:rsid w:val="002430CD"/>
    <w:rsid w:val="00B56C3E"/>
    <w:rsid w:val="00BC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DAF03-463D-4596-A09D-FA084E3E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10"/>
  </w:style>
  <w:style w:type="paragraph" w:styleId="Heading1">
    <w:name w:val="heading 1"/>
    <w:basedOn w:val="Normal"/>
    <w:next w:val="Normal"/>
    <w:link w:val="Heading1Char"/>
    <w:uiPriority w:val="9"/>
    <w:qFormat/>
    <w:rsid w:val="004E6A10"/>
    <w:pPr>
      <w:keepNext/>
      <w:keepLines/>
      <w:spacing w:before="240"/>
      <w:ind w:left="90"/>
      <w:jc w:val="left"/>
      <w:outlineLvl w:val="0"/>
    </w:pPr>
    <w:rPr>
      <w:rFonts w:eastAsiaTheme="majorEastAsia"/>
      <w:sz w:val="28"/>
      <w:szCs w:val="28"/>
    </w:rPr>
  </w:style>
  <w:style w:type="paragraph" w:styleId="Heading2">
    <w:name w:val="heading 2"/>
    <w:basedOn w:val="Normal"/>
    <w:next w:val="Normal"/>
    <w:link w:val="Heading2Char"/>
    <w:uiPriority w:val="9"/>
    <w:unhideWhenUsed/>
    <w:qFormat/>
    <w:rsid w:val="00BF1B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F83"/>
    <w:pPr>
      <w:tabs>
        <w:tab w:val="center" w:pos="4680"/>
        <w:tab w:val="right" w:pos="9360"/>
      </w:tabs>
    </w:pPr>
  </w:style>
  <w:style w:type="character" w:customStyle="1" w:styleId="HeaderChar">
    <w:name w:val="Header Char"/>
    <w:basedOn w:val="DefaultParagraphFont"/>
    <w:link w:val="Header"/>
    <w:uiPriority w:val="99"/>
    <w:rsid w:val="004F2F83"/>
  </w:style>
  <w:style w:type="paragraph" w:styleId="Footer">
    <w:name w:val="footer"/>
    <w:basedOn w:val="Normal"/>
    <w:link w:val="FooterChar"/>
    <w:uiPriority w:val="99"/>
    <w:unhideWhenUsed/>
    <w:rsid w:val="004F2F83"/>
    <w:pPr>
      <w:tabs>
        <w:tab w:val="center" w:pos="4680"/>
        <w:tab w:val="right" w:pos="9360"/>
      </w:tabs>
    </w:pPr>
  </w:style>
  <w:style w:type="character" w:customStyle="1" w:styleId="FooterChar">
    <w:name w:val="Footer Char"/>
    <w:basedOn w:val="DefaultParagraphFont"/>
    <w:link w:val="Footer"/>
    <w:uiPriority w:val="99"/>
    <w:rsid w:val="004F2F83"/>
  </w:style>
  <w:style w:type="table" w:styleId="TableGrid">
    <w:name w:val="Table Grid"/>
    <w:basedOn w:val="TableNormal"/>
    <w:uiPriority w:val="39"/>
    <w:rsid w:val="004F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6F"/>
    <w:rPr>
      <w:rFonts w:ascii="Segoe UI" w:hAnsi="Segoe UI" w:cs="Segoe UI"/>
      <w:sz w:val="18"/>
      <w:szCs w:val="18"/>
    </w:rPr>
  </w:style>
  <w:style w:type="paragraph" w:styleId="ListParagraph">
    <w:name w:val="List Paragraph"/>
    <w:basedOn w:val="Normal"/>
    <w:link w:val="ListParagraphChar"/>
    <w:uiPriority w:val="34"/>
    <w:qFormat/>
    <w:rsid w:val="00F206F1"/>
    <w:pPr>
      <w:numPr>
        <w:numId w:val="1"/>
      </w:numPr>
      <w:contextualSpacing/>
    </w:pPr>
    <w:rPr>
      <w:u w:val="single"/>
    </w:rPr>
  </w:style>
  <w:style w:type="character" w:styleId="CommentReference">
    <w:name w:val="annotation reference"/>
    <w:basedOn w:val="DefaultParagraphFont"/>
    <w:uiPriority w:val="99"/>
    <w:semiHidden/>
    <w:unhideWhenUsed/>
    <w:rsid w:val="001D49B6"/>
    <w:rPr>
      <w:sz w:val="16"/>
      <w:szCs w:val="16"/>
    </w:rPr>
  </w:style>
  <w:style w:type="paragraph" w:styleId="CommentText">
    <w:name w:val="annotation text"/>
    <w:basedOn w:val="Normal"/>
    <w:link w:val="CommentTextChar"/>
    <w:uiPriority w:val="99"/>
    <w:semiHidden/>
    <w:unhideWhenUsed/>
    <w:rsid w:val="001D49B6"/>
    <w:rPr>
      <w:sz w:val="20"/>
      <w:szCs w:val="20"/>
    </w:rPr>
  </w:style>
  <w:style w:type="character" w:customStyle="1" w:styleId="CommentTextChar">
    <w:name w:val="Comment Text Char"/>
    <w:basedOn w:val="DefaultParagraphFont"/>
    <w:link w:val="CommentText"/>
    <w:uiPriority w:val="99"/>
    <w:semiHidden/>
    <w:rsid w:val="001D49B6"/>
    <w:rPr>
      <w:sz w:val="20"/>
      <w:szCs w:val="20"/>
    </w:rPr>
  </w:style>
  <w:style w:type="paragraph" w:styleId="CommentSubject">
    <w:name w:val="annotation subject"/>
    <w:basedOn w:val="CommentText"/>
    <w:next w:val="CommentText"/>
    <w:link w:val="CommentSubjectChar"/>
    <w:uiPriority w:val="99"/>
    <w:semiHidden/>
    <w:unhideWhenUsed/>
    <w:rsid w:val="001D49B6"/>
    <w:rPr>
      <w:b/>
      <w:bCs/>
    </w:rPr>
  </w:style>
  <w:style w:type="character" w:customStyle="1" w:styleId="CommentSubjectChar">
    <w:name w:val="Comment Subject Char"/>
    <w:basedOn w:val="CommentTextChar"/>
    <w:link w:val="CommentSubject"/>
    <w:uiPriority w:val="99"/>
    <w:semiHidden/>
    <w:rsid w:val="001D49B6"/>
    <w:rPr>
      <w:b/>
      <w:bCs/>
      <w:sz w:val="20"/>
      <w:szCs w:val="20"/>
    </w:rPr>
  </w:style>
  <w:style w:type="character" w:styleId="Hyperlink">
    <w:name w:val="Hyperlink"/>
    <w:basedOn w:val="DefaultParagraphFont"/>
    <w:uiPriority w:val="99"/>
    <w:unhideWhenUsed/>
    <w:rsid w:val="00756F9D"/>
    <w:rPr>
      <w:color w:val="0563C1" w:themeColor="hyperlink"/>
      <w:u w:val="single"/>
    </w:rPr>
  </w:style>
  <w:style w:type="paragraph" w:customStyle="1" w:styleId="BodyText1Char">
    <w:name w:val="Body Text 1 Char"/>
    <w:link w:val="BodyText1CharChar"/>
    <w:uiPriority w:val="99"/>
    <w:rsid w:val="00C0756D"/>
    <w:pPr>
      <w:tabs>
        <w:tab w:val="left" w:pos="1434"/>
      </w:tabs>
    </w:pPr>
    <w:rPr>
      <w:rFonts w:ascii="Arial" w:hAnsi="Arial" w:cs="Arial"/>
      <w:color w:val="000000"/>
      <w:sz w:val="20"/>
      <w:szCs w:val="20"/>
    </w:rPr>
  </w:style>
  <w:style w:type="character" w:customStyle="1" w:styleId="BodyText1CharChar">
    <w:name w:val="Body Text 1 Char Char"/>
    <w:link w:val="BodyText1Char"/>
    <w:uiPriority w:val="99"/>
    <w:rsid w:val="00C0756D"/>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C0756D"/>
    <w:rPr>
      <w:b/>
      <w:bCs/>
    </w:rPr>
  </w:style>
  <w:style w:type="character" w:customStyle="1" w:styleId="StyleBodyText1BoldChar">
    <w:name w:val="Style Body Text 1 + Bold Char"/>
    <w:link w:val="StyleBodyText1Bold"/>
    <w:rsid w:val="00C0756D"/>
    <w:rPr>
      <w:rFonts w:ascii="Arial" w:eastAsia="Times New Roman" w:hAnsi="Arial" w:cs="Arial"/>
      <w:b/>
      <w:bCs/>
      <w:color w:val="000000"/>
      <w:sz w:val="20"/>
      <w:szCs w:val="20"/>
    </w:rPr>
  </w:style>
  <w:style w:type="character" w:customStyle="1" w:styleId="Heading1Char">
    <w:name w:val="Heading 1 Char"/>
    <w:basedOn w:val="DefaultParagraphFont"/>
    <w:link w:val="Heading1"/>
    <w:uiPriority w:val="9"/>
    <w:rsid w:val="004E6A10"/>
    <w:rPr>
      <w:rFonts w:ascii="Times New Roman" w:eastAsiaTheme="majorEastAsia" w:hAnsi="Times New Roman" w:cs="Times New Roman"/>
      <w:sz w:val="28"/>
      <w:szCs w:val="28"/>
    </w:rPr>
  </w:style>
  <w:style w:type="paragraph" w:styleId="TOCHeading">
    <w:name w:val="TOC Heading"/>
    <w:basedOn w:val="Heading1"/>
    <w:next w:val="Normal"/>
    <w:uiPriority w:val="39"/>
    <w:unhideWhenUsed/>
    <w:qFormat/>
    <w:rsid w:val="000B75E2"/>
    <w:pPr>
      <w:spacing w:line="259" w:lineRule="auto"/>
      <w:outlineLvl w:val="9"/>
    </w:pPr>
  </w:style>
  <w:style w:type="paragraph" w:styleId="TOC2">
    <w:name w:val="toc 2"/>
    <w:basedOn w:val="Normal"/>
    <w:next w:val="Normal"/>
    <w:autoRedefine/>
    <w:uiPriority w:val="39"/>
    <w:unhideWhenUsed/>
    <w:rsid w:val="005F57BB"/>
    <w:pPr>
      <w:tabs>
        <w:tab w:val="left" w:pos="720"/>
        <w:tab w:val="right" w:leader="dot" w:pos="9350"/>
      </w:tabs>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0B75E2"/>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0B75E2"/>
    <w:pPr>
      <w:spacing w:after="100" w:line="259" w:lineRule="auto"/>
      <w:ind w:left="440"/>
    </w:pPr>
    <w:rPr>
      <w:rFonts w:asciiTheme="minorHAnsi" w:eastAsiaTheme="minorEastAsia" w:hAnsiTheme="minorHAnsi"/>
    </w:rPr>
  </w:style>
  <w:style w:type="paragraph" w:styleId="NormalWeb">
    <w:name w:val="Normal (Web)"/>
    <w:basedOn w:val="Normal"/>
    <w:uiPriority w:val="99"/>
    <w:semiHidden/>
    <w:unhideWhenUsed/>
    <w:rsid w:val="00413270"/>
    <w:pPr>
      <w:spacing w:before="100" w:beforeAutospacing="1" w:after="100" w:afterAutospacing="1"/>
    </w:pPr>
  </w:style>
  <w:style w:type="character" w:styleId="FollowedHyperlink">
    <w:name w:val="FollowedHyperlink"/>
    <w:basedOn w:val="DefaultParagraphFont"/>
    <w:uiPriority w:val="99"/>
    <w:semiHidden/>
    <w:unhideWhenUsed/>
    <w:rsid w:val="00635677"/>
    <w:rPr>
      <w:color w:val="954F72" w:themeColor="followedHyperlink"/>
      <w:u w:val="single"/>
    </w:rPr>
  </w:style>
  <w:style w:type="paragraph" w:styleId="NoSpacing">
    <w:name w:val="No Spacing"/>
    <w:uiPriority w:val="1"/>
    <w:qFormat/>
    <w:rsid w:val="00BF1B33"/>
  </w:style>
  <w:style w:type="character" w:customStyle="1" w:styleId="Heading2Char">
    <w:name w:val="Heading 2 Char"/>
    <w:basedOn w:val="DefaultParagraphFont"/>
    <w:link w:val="Heading2"/>
    <w:uiPriority w:val="9"/>
    <w:rsid w:val="00BF1B33"/>
    <w:rPr>
      <w:rFonts w:asciiTheme="majorHAnsi" w:eastAsiaTheme="majorEastAsia" w:hAnsiTheme="majorHAnsi" w:cstheme="majorBidi"/>
      <w:color w:val="2E74B5" w:themeColor="accent1" w:themeShade="BF"/>
      <w:sz w:val="26"/>
      <w:szCs w:val="26"/>
    </w:rPr>
  </w:style>
  <w:style w:type="paragraph" w:customStyle="1" w:styleId="BulletList">
    <w:name w:val="Bullet List"/>
    <w:basedOn w:val="ListParagraph"/>
    <w:link w:val="BulletListChar"/>
    <w:qFormat/>
    <w:rsid w:val="004E6A10"/>
    <w:pPr>
      <w:numPr>
        <w:numId w:val="3"/>
      </w:numPr>
    </w:pPr>
    <w:rPr>
      <w:u w:val="none"/>
    </w:rPr>
  </w:style>
  <w:style w:type="character" w:customStyle="1" w:styleId="ListParagraphChar">
    <w:name w:val="List Paragraph Char"/>
    <w:basedOn w:val="DefaultParagraphFont"/>
    <w:link w:val="ListParagraph"/>
    <w:uiPriority w:val="34"/>
    <w:rsid w:val="004E6A10"/>
    <w:rPr>
      <w:rFonts w:ascii="Times New Roman" w:hAnsi="Times New Roman" w:cs="Times New Roman"/>
      <w:sz w:val="24"/>
      <w:szCs w:val="24"/>
      <w:u w:val="single"/>
    </w:rPr>
  </w:style>
  <w:style w:type="character" w:customStyle="1" w:styleId="BulletListChar">
    <w:name w:val="Bullet List Char"/>
    <w:basedOn w:val="ListParagraphChar"/>
    <w:link w:val="BulletList"/>
    <w:rsid w:val="004E6A10"/>
    <w:rPr>
      <w:rFonts w:ascii="Times New Roman" w:hAnsi="Times New Roman" w:cs="Times New Roman"/>
      <w:sz w:val="24"/>
      <w:szCs w:val="24"/>
      <w:u w:val="single"/>
    </w:rPr>
  </w:style>
  <w:style w:type="paragraph" w:customStyle="1" w:styleId="SubListParagraph">
    <w:name w:val="Sub List Paragraph"/>
    <w:basedOn w:val="ListParagraph"/>
    <w:link w:val="SubListParagraphChar"/>
    <w:qFormat/>
    <w:rsid w:val="00186FE7"/>
    <w:pPr>
      <w:numPr>
        <w:ilvl w:val="1"/>
      </w:numPr>
    </w:pPr>
    <w:rPr>
      <w:u w:val="none"/>
    </w:rPr>
  </w:style>
  <w:style w:type="character" w:customStyle="1" w:styleId="SubListParagraphChar">
    <w:name w:val="Sub List Paragraph Char"/>
    <w:basedOn w:val="ListParagraphChar"/>
    <w:link w:val="SubListParagraph"/>
    <w:rsid w:val="00186FE7"/>
    <w:rPr>
      <w:rFonts w:ascii="Times New Roman" w:hAnsi="Times New Roman" w:cs="Times New Roman"/>
      <w:sz w:val="24"/>
      <w:szCs w:val="24"/>
      <w:u w:val="single"/>
    </w:rPr>
  </w:style>
  <w:style w:type="paragraph" w:customStyle="1" w:styleId="Sub-Listparagraph">
    <w:name w:val="Sub-List paragraph"/>
    <w:basedOn w:val="ListParagraph"/>
    <w:link w:val="Sub-ListparagraphChar"/>
    <w:qFormat/>
    <w:rsid w:val="007D2B79"/>
    <w:pPr>
      <w:numPr>
        <w:ilvl w:val="1"/>
        <w:numId w:val="4"/>
      </w:numPr>
    </w:pPr>
    <w:rPr>
      <w:u w:val="none"/>
    </w:rPr>
  </w:style>
  <w:style w:type="character" w:customStyle="1" w:styleId="Mention1">
    <w:name w:val="Mention1"/>
    <w:basedOn w:val="DefaultParagraphFont"/>
    <w:uiPriority w:val="99"/>
    <w:semiHidden/>
    <w:unhideWhenUsed/>
    <w:rsid w:val="00345530"/>
    <w:rPr>
      <w:color w:val="2B579A"/>
      <w:shd w:val="clear" w:color="auto" w:fill="E6E6E6"/>
    </w:rPr>
  </w:style>
  <w:style w:type="character" w:customStyle="1" w:styleId="Sub-ListparagraphChar">
    <w:name w:val="Sub-List paragraph Char"/>
    <w:basedOn w:val="ListParagraphChar"/>
    <w:link w:val="Sub-Listparagraph"/>
    <w:rsid w:val="007D2B79"/>
    <w:rPr>
      <w:rFonts w:ascii="Times New Roman" w:hAnsi="Times New Roman" w:cs="Times New Roman"/>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dc.gov/diabetes/professional-info/toolkits/faith-leaders.html" TargetMode="External"/><Relationship Id="rId18" Type="http://schemas.openxmlformats.org/officeDocument/2006/relationships/footer" Target="footer1.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cdc.gov/diabetes/prevention/recogni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diabetes/prevention/index.html" TargetMode="External"/><Relationship Id="rId17" Type="http://schemas.openxmlformats.org/officeDocument/2006/relationships/hyperlink" Target="https://www.cdc.gov/diabetes/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ccd.cdc.gov/Toolkit/DiabetesImpact" TargetMode="External"/><Relationship Id="rId20" Type="http://schemas.openxmlformats.org/officeDocument/2006/relationships/footer" Target="footer2.xml"/><Relationship Id="rId29" Type="http://schemas.openxmlformats.org/officeDocument/2006/relationships/hyperlink" Target="https://www.cdc.gov/diabetes/prevention/lifestyle-program/resources/profession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cie.hutton1@wyo.gov" TargetMode="External"/><Relationship Id="rId24" Type="http://schemas.openxmlformats.org/officeDocument/2006/relationships/hyperlink" Target="mailto:DPRPAsk@cdc.gov" TargetMode="External"/><Relationship Id="rId32" Type="http://schemas.openxmlformats.org/officeDocument/2006/relationships/hyperlink" Target="https://www.cdc.gov/diabetes/prevention/lifestyle-program/resources/spreadtheword.html" TargetMode="External"/><Relationship Id="rId5" Type="http://schemas.openxmlformats.org/officeDocument/2006/relationships/webSettings" Target="webSettings.xml"/><Relationship Id="rId15" Type="http://schemas.openxmlformats.org/officeDocument/2006/relationships/hyperlink" Target="https://ama-roi-calculator.appspot.com/" TargetMode="External"/><Relationship Id="rId23" Type="http://schemas.openxmlformats.org/officeDocument/2006/relationships/hyperlink" Target="http://www.cdc.gov/diabetes/prevention/recognition" TargetMode="External"/><Relationship Id="rId28" Type="http://schemas.openxmlformats.org/officeDocument/2006/relationships/hyperlink" Target="https://www.cdc.gov/diabetes/prevention/lifestyle-program/resources/participants.html" TargetMode="External"/><Relationship Id="rId10" Type="http://schemas.openxmlformats.org/officeDocument/2006/relationships/hyperlink" Target="mailto:kacie.hutton1@wyo.gov" TargetMode="External"/><Relationship Id="rId19" Type="http://schemas.openxmlformats.org/officeDocument/2006/relationships/header" Target="header1.xml"/><Relationship Id="rId31" Type="http://schemas.openxmlformats.org/officeDocument/2006/relationships/hyperlink" Target="https://www.cdc.gov/diabetes/prevention/lifestyle-program/resources/retention.html" TargetMode="External"/><Relationship Id="rId4" Type="http://schemas.openxmlformats.org/officeDocument/2006/relationships/settings" Target="settings.xml"/><Relationship Id="rId9" Type="http://schemas.openxmlformats.org/officeDocument/2006/relationships/hyperlink" Target="https://www.cdc.gov/diabetes/prevention/index.html" TargetMode="External"/><Relationship Id="rId14" Type="http://schemas.openxmlformats.org/officeDocument/2006/relationships/hyperlink" Target="https://preventdiabetesstat.org/" TargetMode="External"/><Relationship Id="rId22" Type="http://schemas.openxmlformats.org/officeDocument/2006/relationships/hyperlink" Target="http://www.cdc.gov/diabetes/prevention/recognition" TargetMode="External"/><Relationship Id="rId27" Type="http://schemas.openxmlformats.org/officeDocument/2006/relationships/hyperlink" Target="https://www.cdc.gov/diabetes/prevention/lifestyle-program/resources/index.html" TargetMode="External"/><Relationship Id="rId30" Type="http://schemas.openxmlformats.org/officeDocument/2006/relationships/hyperlink" Target="https://www.cdc.gov/diabetes/prevention/lifestyle-program/resources/employers.html" TargetMode="External"/><Relationship Id="rId8" Type="http://schemas.openxmlformats.org/officeDocument/2006/relationships/hyperlink" Target="https://www.cdc.gov/diabetes/preven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PqJgHFo3OfxY01SZcl9oigq9g==">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Kacie</dc:creator>
  <cp:lastModifiedBy>Hutton, Kacie</cp:lastModifiedBy>
  <cp:revision>3</cp:revision>
  <dcterms:created xsi:type="dcterms:W3CDTF">2021-07-27T21:35:00Z</dcterms:created>
  <dcterms:modified xsi:type="dcterms:W3CDTF">2021-07-27T21:49:00Z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2021-07-20T19:45:58Z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3e1501a4-6107-4136-9184-170e6c439531</vt:lpwstr>
  </property>
  <property fmtid="{D5CDD505-2E9C-101B-9397-08002B2CF9AE}" pid="8" name="MSIP_Label_7b94a7b8-f06c-4dfe-bdcc-9b548fd58c31_ContentBits">
    <vt:lpwstr>0</vt:lpwstr>
  </property>
</Properties>
</file>