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D5" w:rsidRPr="00053871" w:rsidRDefault="00053871" w:rsidP="009039D5">
      <w:pPr>
        <w:ind w:left="90"/>
        <w:jc w:val="center"/>
        <w:rPr>
          <w:bCs/>
          <w:i/>
          <w:color w:val="000000"/>
          <w:sz w:val="28"/>
          <w:szCs w:val="36"/>
        </w:rPr>
      </w:pPr>
      <w:r w:rsidRPr="00053871">
        <w:rPr>
          <w:bCs/>
          <w:i/>
          <w:color w:val="000000"/>
          <w:sz w:val="28"/>
          <w:szCs w:val="36"/>
        </w:rPr>
        <w:t>Title III-C1 and C2 FAQ Sheet</w:t>
      </w:r>
    </w:p>
    <w:p w:rsidR="00053871" w:rsidRDefault="00053871" w:rsidP="009039D5">
      <w:pPr>
        <w:ind w:left="90"/>
        <w:jc w:val="center"/>
        <w:rPr>
          <w:bCs/>
          <w:color w:val="000000"/>
          <w:sz w:val="28"/>
          <w:szCs w:val="36"/>
        </w:rPr>
      </w:pPr>
    </w:p>
    <w:p w:rsidR="00053871" w:rsidRPr="00053871" w:rsidRDefault="00053871" w:rsidP="00053871">
      <w:pPr>
        <w:pStyle w:val="NormalWeb"/>
        <w:spacing w:before="0" w:beforeAutospacing="0" w:after="0" w:afterAutospacing="0"/>
      </w:pPr>
      <w:r w:rsidRPr="00053871">
        <w:rPr>
          <w:b/>
          <w:bCs/>
          <w:i/>
          <w:iCs/>
          <w:color w:val="000000"/>
        </w:rPr>
        <w:t xml:space="preserve">Question: </w:t>
      </w:r>
      <w:r w:rsidRPr="00053871">
        <w:rPr>
          <w:b/>
          <w:bCs/>
          <w:color w:val="000000"/>
        </w:rPr>
        <w:t xml:space="preserve">Do home delivered meals need to have a temperature taken daily and keep a daily temperature log recorded? (C2) </w:t>
      </w:r>
    </w:p>
    <w:p w:rsidR="00053871" w:rsidRPr="00053871" w:rsidRDefault="00053871" w:rsidP="00053871">
      <w:pPr>
        <w:pStyle w:val="NormalWeb"/>
        <w:spacing w:before="0" w:beforeAutospacing="0" w:after="0" w:afterAutospacing="0"/>
      </w:pPr>
      <w:r w:rsidRPr="00053871">
        <w:rPr>
          <w:b/>
          <w:bCs/>
          <w:i/>
          <w:iCs/>
          <w:color w:val="000000"/>
        </w:rPr>
        <w:t>Answer:</w:t>
      </w:r>
      <w:r w:rsidR="00570184">
        <w:rPr>
          <w:color w:val="000000"/>
        </w:rPr>
        <w:t xml:space="preserve"> Under the </w:t>
      </w:r>
      <w:r w:rsidRPr="00053871">
        <w:rPr>
          <w:color w:val="000000"/>
        </w:rPr>
        <w:t>Title III-C2 policies</w:t>
      </w:r>
      <w:r w:rsidR="00570184">
        <w:rPr>
          <w:color w:val="000000"/>
        </w:rPr>
        <w:t>,</w:t>
      </w:r>
      <w:r w:rsidRPr="00053871">
        <w:rPr>
          <w:color w:val="000000"/>
        </w:rPr>
        <w:t xml:space="preserve"> “perform temperature checks on a random basis to ensure food is delivered at appropriate temperatures, that equipment used to hold temperatures when transporting meals is functioning properly, and that the length of the route allows for the integrity of the meals to be maintained”</w:t>
      </w:r>
      <w:r w:rsidR="0083558B" w:rsidRPr="002A5F7B">
        <w:rPr>
          <w:i/>
          <w:color w:val="000000"/>
          <w:vertAlign w:val="superscript"/>
        </w:rPr>
        <w:t>1</w:t>
      </w:r>
      <w:r w:rsidRPr="00053871">
        <w:rPr>
          <w:color w:val="000000"/>
        </w:rPr>
        <w:t xml:space="preserve">. Random basis in the policies should be identified as once per month or once per quarter.  Documentation of these temperature checks should be kept and available for review. </w:t>
      </w:r>
    </w:p>
    <w:p w:rsidR="00053871" w:rsidRPr="00053871" w:rsidRDefault="00053871" w:rsidP="00053871"/>
    <w:p w:rsidR="00053871" w:rsidRPr="00053871" w:rsidRDefault="00053871" w:rsidP="00053871">
      <w:pPr>
        <w:pStyle w:val="NormalWeb"/>
        <w:spacing w:before="0" w:beforeAutospacing="0" w:after="0" w:afterAutospacing="0"/>
      </w:pPr>
      <w:r w:rsidRPr="00053871">
        <w:rPr>
          <w:b/>
          <w:bCs/>
          <w:i/>
          <w:iCs/>
          <w:color w:val="000000"/>
        </w:rPr>
        <w:t xml:space="preserve">Question: </w:t>
      </w:r>
      <w:r w:rsidRPr="00053871">
        <w:rPr>
          <w:b/>
          <w:bCs/>
          <w:color w:val="000000"/>
        </w:rPr>
        <w:t xml:space="preserve">Can providers count “test meals” for temperature verification as an eligible home delivered meal? (C2) </w:t>
      </w:r>
    </w:p>
    <w:p w:rsidR="00053871" w:rsidRPr="00053871" w:rsidRDefault="00053871" w:rsidP="00053871">
      <w:pPr>
        <w:pStyle w:val="NormalWeb"/>
        <w:spacing w:before="0" w:beforeAutospacing="0" w:after="0" w:afterAutospacing="0"/>
      </w:pPr>
      <w:r w:rsidRPr="00053871">
        <w:rPr>
          <w:b/>
          <w:bCs/>
          <w:i/>
          <w:iCs/>
          <w:color w:val="000000"/>
        </w:rPr>
        <w:t xml:space="preserve">Answer: </w:t>
      </w:r>
      <w:r w:rsidRPr="00053871">
        <w:rPr>
          <w:color w:val="000000"/>
        </w:rPr>
        <w:t>Yes. Temperature test meals can be counted as an eligible and reimbursable meal. The maximum reimbursable amount is one test meal per month for each site. Please use the “test meals” sub-service in SAMS to count these meals as eligible. Volunteers may also be given the test meals and entered under a specific individual in SAMS</w:t>
      </w:r>
      <w:r w:rsidR="00F36031" w:rsidRPr="002A5F7B">
        <w:rPr>
          <w:i/>
          <w:color w:val="000000"/>
          <w:vertAlign w:val="superscript"/>
        </w:rPr>
        <w:t>2</w:t>
      </w:r>
      <w:r w:rsidRPr="00053871">
        <w:rPr>
          <w:color w:val="000000"/>
        </w:rPr>
        <w:t xml:space="preserve">. </w:t>
      </w:r>
    </w:p>
    <w:p w:rsidR="00053871" w:rsidRPr="00053871" w:rsidRDefault="00053871" w:rsidP="00053871"/>
    <w:p w:rsidR="00053871" w:rsidRPr="00053871" w:rsidRDefault="00053871" w:rsidP="00053871">
      <w:pPr>
        <w:pStyle w:val="NormalWeb"/>
        <w:spacing w:before="0" w:beforeAutospacing="0" w:after="0" w:afterAutospacing="0"/>
      </w:pPr>
      <w:r w:rsidRPr="00053871">
        <w:rPr>
          <w:b/>
          <w:bCs/>
          <w:i/>
          <w:iCs/>
          <w:color w:val="000000"/>
        </w:rPr>
        <w:t xml:space="preserve">Question: </w:t>
      </w:r>
      <w:r w:rsidRPr="00053871">
        <w:rPr>
          <w:b/>
          <w:bCs/>
          <w:color w:val="000000"/>
        </w:rPr>
        <w:t xml:space="preserve">What is the definition of homebound? (C2) </w:t>
      </w:r>
    </w:p>
    <w:p w:rsidR="00053871" w:rsidRPr="00053871" w:rsidRDefault="00053871" w:rsidP="00053871">
      <w:pPr>
        <w:pStyle w:val="NormalWeb"/>
        <w:spacing w:before="0" w:beforeAutospacing="0" w:after="0" w:afterAutospacing="0"/>
      </w:pPr>
      <w:r w:rsidRPr="00053871">
        <w:rPr>
          <w:b/>
          <w:bCs/>
          <w:i/>
          <w:iCs/>
          <w:color w:val="000000"/>
        </w:rPr>
        <w:t xml:space="preserve">Answer: </w:t>
      </w:r>
      <w:r w:rsidR="00FF6729">
        <w:rPr>
          <w:color w:val="000000"/>
        </w:rPr>
        <w:t>As interpreted by the federal government,</w:t>
      </w:r>
      <w:r w:rsidRPr="00053871">
        <w:rPr>
          <w:color w:val="000000"/>
        </w:rPr>
        <w:t xml:space="preserve"> “Persons age 60 and older who are frail, homebound by reasons of illness or incapacitating disability or otherwise isolated, shall be given priority in the delivery of services under this part. Frail, as used in this part, means having a physical or mental disability including having Alzheimer's disease or a related disorder with neurological or organic brain dysfunction, that restricts the ability of an individual to perform normal daily tasks or which threatens the capacity of an individual to live independently”</w:t>
      </w:r>
      <w:r w:rsidR="002A5F7B" w:rsidRPr="002A5F7B">
        <w:rPr>
          <w:i/>
          <w:color w:val="000000"/>
          <w:vertAlign w:val="superscript"/>
        </w:rPr>
        <w:t>3</w:t>
      </w:r>
      <w:r w:rsidRPr="00053871">
        <w:rPr>
          <w:color w:val="000000"/>
        </w:rPr>
        <w:t xml:space="preserve">. </w:t>
      </w:r>
    </w:p>
    <w:p w:rsidR="00053871" w:rsidRPr="00053871" w:rsidRDefault="00053871" w:rsidP="00053871"/>
    <w:p w:rsidR="00053871" w:rsidRPr="00053871" w:rsidRDefault="00053871" w:rsidP="00053871">
      <w:pPr>
        <w:pStyle w:val="NormalWeb"/>
        <w:spacing w:before="0" w:beforeAutospacing="0" w:after="0" w:afterAutospacing="0"/>
      </w:pPr>
      <w:r w:rsidRPr="00053871">
        <w:rPr>
          <w:b/>
          <w:bCs/>
          <w:i/>
          <w:iCs/>
          <w:color w:val="000000"/>
        </w:rPr>
        <w:t xml:space="preserve">Question: </w:t>
      </w:r>
      <w:r w:rsidRPr="00053871">
        <w:rPr>
          <w:b/>
          <w:bCs/>
          <w:color w:val="000000"/>
        </w:rPr>
        <w:t xml:space="preserve">What is the meal cost tool and when is it due? (C1 and C2) </w:t>
      </w:r>
    </w:p>
    <w:p w:rsidR="00053871" w:rsidRPr="00053871" w:rsidRDefault="00053871" w:rsidP="00053871">
      <w:pPr>
        <w:pStyle w:val="NormalWeb"/>
        <w:spacing w:before="0" w:beforeAutospacing="0" w:after="0" w:afterAutospacing="0"/>
      </w:pPr>
      <w:r w:rsidRPr="00053871">
        <w:rPr>
          <w:b/>
          <w:bCs/>
          <w:i/>
          <w:iCs/>
          <w:color w:val="000000"/>
        </w:rPr>
        <w:t xml:space="preserve">Answer: </w:t>
      </w:r>
      <w:r w:rsidRPr="00053871">
        <w:rPr>
          <w:color w:val="000000"/>
        </w:rPr>
        <w:t>The meal cost tool is a document that was developed to determine meal cost variations across the state. The tool is due each fed</w:t>
      </w:r>
      <w:r w:rsidR="0025793E">
        <w:rPr>
          <w:color w:val="000000"/>
        </w:rPr>
        <w:t>eral fiscal year on October 31st</w:t>
      </w:r>
      <w:r w:rsidRPr="00053871">
        <w:rPr>
          <w:color w:val="000000"/>
        </w:rPr>
        <w:t xml:space="preserve">. </w:t>
      </w:r>
    </w:p>
    <w:p w:rsidR="00053871" w:rsidRPr="00053871" w:rsidRDefault="00053871" w:rsidP="00053871"/>
    <w:p w:rsidR="00053871" w:rsidRPr="00053871" w:rsidRDefault="00053871" w:rsidP="00053871">
      <w:pPr>
        <w:pStyle w:val="NormalWeb"/>
        <w:spacing w:before="0" w:beforeAutospacing="0" w:after="0" w:afterAutospacing="0"/>
      </w:pPr>
      <w:r w:rsidRPr="00053871">
        <w:rPr>
          <w:b/>
          <w:bCs/>
          <w:i/>
          <w:iCs/>
          <w:color w:val="000000"/>
        </w:rPr>
        <w:t xml:space="preserve">Question: </w:t>
      </w:r>
      <w:r w:rsidRPr="00053871">
        <w:rPr>
          <w:b/>
          <w:bCs/>
          <w:color w:val="000000"/>
        </w:rPr>
        <w:t xml:space="preserve">Can </w:t>
      </w:r>
      <w:r w:rsidR="00FF6729">
        <w:rPr>
          <w:b/>
          <w:bCs/>
          <w:color w:val="000000"/>
        </w:rPr>
        <w:t>an eligible participant receive more than one meal? (C1 and C2</w:t>
      </w:r>
      <w:r w:rsidRPr="00053871">
        <w:rPr>
          <w:b/>
          <w:bCs/>
          <w:color w:val="000000"/>
        </w:rPr>
        <w:t>)</w:t>
      </w:r>
    </w:p>
    <w:p w:rsidR="00053871" w:rsidRPr="00053871" w:rsidRDefault="00053871" w:rsidP="00053871">
      <w:pPr>
        <w:pStyle w:val="NormalWeb"/>
        <w:spacing w:before="0" w:beforeAutospacing="0" w:after="0" w:afterAutospacing="0"/>
      </w:pPr>
      <w:r w:rsidRPr="00053871">
        <w:rPr>
          <w:b/>
          <w:bCs/>
          <w:i/>
          <w:iCs/>
          <w:color w:val="000000"/>
        </w:rPr>
        <w:t>Answer:</w:t>
      </w:r>
      <w:r w:rsidRPr="00053871">
        <w:rPr>
          <w:color w:val="000000"/>
        </w:rPr>
        <w:t xml:space="preserve"> Second helpings served to the same individual at the same meal service are not counted as second meals for reporting purposes</w:t>
      </w:r>
      <w:r w:rsidR="00C8670E" w:rsidRPr="002A5F7B">
        <w:rPr>
          <w:i/>
          <w:color w:val="000000"/>
          <w:vertAlign w:val="superscript"/>
        </w:rPr>
        <w:t>4</w:t>
      </w:r>
      <w:r w:rsidRPr="00053871">
        <w:rPr>
          <w:color w:val="000000"/>
        </w:rPr>
        <w:t xml:space="preserve">. </w:t>
      </w:r>
    </w:p>
    <w:p w:rsidR="00053871" w:rsidRPr="00053871" w:rsidRDefault="00053871" w:rsidP="00053871"/>
    <w:p w:rsidR="00053871" w:rsidRPr="00053871" w:rsidRDefault="00053871" w:rsidP="00053871">
      <w:pPr>
        <w:pStyle w:val="NormalWeb"/>
        <w:spacing w:before="0" w:beforeAutospacing="0" w:after="0" w:afterAutospacing="0"/>
      </w:pPr>
      <w:r w:rsidRPr="00053871">
        <w:rPr>
          <w:b/>
          <w:bCs/>
          <w:i/>
          <w:iCs/>
          <w:color w:val="000000"/>
        </w:rPr>
        <w:t xml:space="preserve">Question: </w:t>
      </w:r>
      <w:r w:rsidR="00F67440">
        <w:rPr>
          <w:b/>
          <w:bCs/>
          <w:color w:val="000000"/>
        </w:rPr>
        <w:t xml:space="preserve">Does a site </w:t>
      </w:r>
      <w:r w:rsidRPr="00053871">
        <w:rPr>
          <w:b/>
          <w:bCs/>
          <w:color w:val="000000"/>
        </w:rPr>
        <w:t xml:space="preserve">have to provide participants with a leftover meal container? (C1) </w:t>
      </w:r>
    </w:p>
    <w:p w:rsidR="00053871" w:rsidRPr="00053871" w:rsidRDefault="00053871" w:rsidP="00053871">
      <w:pPr>
        <w:pStyle w:val="NormalWeb"/>
        <w:spacing w:before="0" w:beforeAutospacing="0" w:after="0" w:afterAutospacing="0"/>
      </w:pPr>
      <w:r w:rsidRPr="00053871">
        <w:rPr>
          <w:b/>
          <w:bCs/>
          <w:i/>
          <w:iCs/>
          <w:color w:val="000000"/>
        </w:rPr>
        <w:t xml:space="preserve">Answer: </w:t>
      </w:r>
      <w:r w:rsidRPr="00053871">
        <w:rPr>
          <w:color w:val="000000"/>
        </w:rPr>
        <w:t>No. Providers may choose to allow eligible participants to take leftovers. If leftovers are allowed at a site, specific instructions should be followed as detailed in the Title III-C1 policies</w:t>
      </w:r>
      <w:r w:rsidR="00C8670E" w:rsidRPr="002A5F7B">
        <w:rPr>
          <w:i/>
          <w:color w:val="000000"/>
          <w:vertAlign w:val="superscript"/>
        </w:rPr>
        <w:t>5</w:t>
      </w:r>
      <w:r w:rsidRPr="00053871">
        <w:rPr>
          <w:color w:val="000000"/>
        </w:rPr>
        <w:t xml:space="preserve">. </w:t>
      </w:r>
    </w:p>
    <w:p w:rsidR="00FF25E9" w:rsidRDefault="00FF25E9" w:rsidP="00053871">
      <w:pPr>
        <w:spacing w:after="240"/>
        <w:sectPr w:rsidR="00FF25E9" w:rsidSect="00AC046E">
          <w:headerReference w:type="even" r:id="rId7"/>
          <w:headerReference w:type="default" r:id="rId8"/>
          <w:footerReference w:type="default" r:id="rId9"/>
          <w:headerReference w:type="first" r:id="rId10"/>
          <w:footerReference w:type="first" r:id="rId11"/>
          <w:pgSz w:w="12240" w:h="15840" w:code="1"/>
          <w:pgMar w:top="1440" w:right="1440" w:bottom="1440" w:left="1440" w:header="450" w:footer="720" w:gutter="0"/>
          <w:pgNumType w:start="1"/>
          <w:cols w:space="720"/>
          <w:titlePg/>
          <w:docGrid w:linePitch="326"/>
        </w:sectPr>
      </w:pPr>
    </w:p>
    <w:p w:rsidR="00053871" w:rsidRPr="00053871" w:rsidRDefault="00053871" w:rsidP="00053871">
      <w:pPr>
        <w:spacing w:after="240"/>
      </w:pPr>
      <w:r w:rsidRPr="00053871">
        <w:br/>
      </w:r>
    </w:p>
    <w:p w:rsidR="00F67440" w:rsidRDefault="00053871" w:rsidP="00053871">
      <w:pPr>
        <w:pStyle w:val="NormalWeb"/>
        <w:spacing w:before="0" w:beforeAutospacing="0" w:after="0" w:afterAutospacing="0"/>
        <w:rPr>
          <w:b/>
          <w:bCs/>
          <w:color w:val="000000"/>
        </w:rPr>
      </w:pPr>
      <w:r w:rsidRPr="00053871">
        <w:rPr>
          <w:b/>
          <w:bCs/>
          <w:i/>
          <w:iCs/>
          <w:color w:val="000000"/>
        </w:rPr>
        <w:lastRenderedPageBreak/>
        <w:t>Question:</w:t>
      </w:r>
      <w:r w:rsidRPr="00053871">
        <w:rPr>
          <w:b/>
          <w:bCs/>
          <w:color w:val="000000"/>
        </w:rPr>
        <w:t xml:space="preserve"> Do Title III-C programs recognize common law marriages? (C1 and C2) </w:t>
      </w:r>
    </w:p>
    <w:p w:rsidR="00053871" w:rsidRPr="00053871" w:rsidRDefault="00053871" w:rsidP="00053871">
      <w:pPr>
        <w:pStyle w:val="NormalWeb"/>
        <w:spacing w:before="0" w:beforeAutospacing="0" w:after="0" w:afterAutospacing="0"/>
      </w:pPr>
      <w:r w:rsidRPr="00053871">
        <w:rPr>
          <w:b/>
          <w:bCs/>
          <w:i/>
          <w:iCs/>
          <w:color w:val="000000"/>
        </w:rPr>
        <w:t xml:space="preserve">Answer: </w:t>
      </w:r>
      <w:r w:rsidR="00570184">
        <w:rPr>
          <w:color w:val="000000"/>
        </w:rPr>
        <w:t>Yes. The</w:t>
      </w:r>
      <w:r w:rsidRPr="00053871">
        <w:rPr>
          <w:color w:val="000000"/>
        </w:rPr>
        <w:t xml:space="preserve"> Title III programs are non means tested</w:t>
      </w:r>
      <w:r w:rsidR="00570184">
        <w:rPr>
          <w:color w:val="000000"/>
        </w:rPr>
        <w:t>. Therefore, supporting documentation for eligibility is not permitted or required.</w:t>
      </w:r>
      <w:r w:rsidRPr="00053871">
        <w:rPr>
          <w:color w:val="000000"/>
        </w:rPr>
        <w:t xml:space="preserve"> Self-declared spouses are eligible for the meal programs. </w:t>
      </w:r>
    </w:p>
    <w:p w:rsidR="00053871" w:rsidRPr="00053871" w:rsidRDefault="00053871" w:rsidP="00053871"/>
    <w:p w:rsidR="00053871" w:rsidRPr="00053871" w:rsidRDefault="00053871" w:rsidP="00053871">
      <w:pPr>
        <w:pStyle w:val="NormalWeb"/>
        <w:spacing w:before="0" w:beforeAutospacing="0" w:after="0" w:afterAutospacing="0"/>
      </w:pPr>
      <w:r w:rsidRPr="00053871">
        <w:rPr>
          <w:b/>
          <w:bCs/>
          <w:i/>
          <w:iCs/>
          <w:color w:val="000000"/>
        </w:rPr>
        <w:t xml:space="preserve">Question: </w:t>
      </w:r>
      <w:r w:rsidRPr="00053871">
        <w:rPr>
          <w:b/>
          <w:bCs/>
          <w:color w:val="000000"/>
        </w:rPr>
        <w:t>Can an eligible participant receiving Home Delivered meals come to a congregate site for a birthday meal (</w:t>
      </w:r>
      <w:r w:rsidRPr="00053871">
        <w:rPr>
          <w:b/>
          <w:bCs/>
          <w:i/>
          <w:iCs/>
          <w:color w:val="000000"/>
        </w:rPr>
        <w:t>dual enrollment</w:t>
      </w:r>
      <w:r w:rsidRPr="00053871">
        <w:rPr>
          <w:b/>
          <w:bCs/>
          <w:color w:val="000000"/>
        </w:rPr>
        <w:t xml:space="preserve">)? (C2) </w:t>
      </w:r>
    </w:p>
    <w:p w:rsidR="00053871" w:rsidRPr="00053871" w:rsidRDefault="00053871" w:rsidP="00053871">
      <w:pPr>
        <w:pStyle w:val="NormalWeb"/>
        <w:spacing w:before="0" w:beforeAutospacing="0" w:after="0" w:afterAutospacing="0"/>
      </w:pPr>
      <w:r w:rsidRPr="00053871">
        <w:rPr>
          <w:b/>
          <w:bCs/>
          <w:i/>
          <w:iCs/>
          <w:color w:val="000000"/>
        </w:rPr>
        <w:t xml:space="preserve">Answer: </w:t>
      </w:r>
      <w:r w:rsidRPr="00053871">
        <w:rPr>
          <w:color w:val="000000"/>
        </w:rPr>
        <w:t>Yes. The service provider can choose to count the birthday meal under the C2 service plan or they can create a new service plan for C1 meals. For further information please review the SAMS FAQ document</w:t>
      </w:r>
      <w:r w:rsidR="00E4087E" w:rsidRPr="002A5F7B">
        <w:rPr>
          <w:i/>
          <w:color w:val="000000"/>
          <w:vertAlign w:val="superscript"/>
        </w:rPr>
        <w:t>6</w:t>
      </w:r>
      <w:r w:rsidRPr="00053871">
        <w:rPr>
          <w:color w:val="000000"/>
        </w:rPr>
        <w:t xml:space="preserve">. </w:t>
      </w:r>
    </w:p>
    <w:p w:rsidR="00053871" w:rsidRPr="00053871" w:rsidRDefault="00053871" w:rsidP="00053871"/>
    <w:p w:rsidR="00053871" w:rsidRPr="00053871" w:rsidRDefault="00053871" w:rsidP="00053871">
      <w:pPr>
        <w:pStyle w:val="NormalWeb"/>
        <w:spacing w:before="0" w:beforeAutospacing="0" w:after="0" w:afterAutospacing="0"/>
      </w:pPr>
      <w:r w:rsidRPr="00053871">
        <w:rPr>
          <w:b/>
          <w:bCs/>
          <w:i/>
          <w:iCs/>
          <w:color w:val="000000"/>
        </w:rPr>
        <w:t xml:space="preserve">Question: </w:t>
      </w:r>
      <w:r w:rsidRPr="00053871">
        <w:rPr>
          <w:b/>
          <w:bCs/>
          <w:color w:val="000000"/>
        </w:rPr>
        <w:t>Can a caregiver receive a home delivered meal if they are not the spouse of the eligible participant? (C2)</w:t>
      </w:r>
    </w:p>
    <w:p w:rsidR="00053871" w:rsidRPr="00053871" w:rsidRDefault="00053871" w:rsidP="00053871">
      <w:pPr>
        <w:pStyle w:val="NormalWeb"/>
        <w:spacing w:before="0" w:beforeAutospacing="0" w:after="0" w:afterAutospacing="0"/>
      </w:pPr>
      <w:r w:rsidRPr="00053871">
        <w:rPr>
          <w:b/>
          <w:bCs/>
          <w:i/>
          <w:iCs/>
          <w:color w:val="000000"/>
        </w:rPr>
        <w:t xml:space="preserve">Answer: </w:t>
      </w:r>
      <w:r w:rsidRPr="00053871">
        <w:rPr>
          <w:color w:val="000000"/>
        </w:rPr>
        <w:t>The caregiver can be served an eligible meal as long as the caregiver is over 60 and ar</w:t>
      </w:r>
      <w:r w:rsidR="00D27B19">
        <w:rPr>
          <w:color w:val="000000"/>
        </w:rPr>
        <w:t>e eligible for the meal program</w:t>
      </w:r>
      <w:r w:rsidR="00AD285C">
        <w:rPr>
          <w:i/>
          <w:color w:val="000000"/>
          <w:vertAlign w:val="superscript"/>
        </w:rPr>
        <w:t>7</w:t>
      </w:r>
      <w:r w:rsidR="00D27B19">
        <w:rPr>
          <w:color w:val="000000"/>
        </w:rPr>
        <w:t xml:space="preserve">. </w:t>
      </w:r>
    </w:p>
    <w:p w:rsidR="00053871" w:rsidRPr="00053871" w:rsidRDefault="00053871" w:rsidP="00053871"/>
    <w:p w:rsidR="00053871" w:rsidRPr="00053871" w:rsidRDefault="00053871" w:rsidP="00053871">
      <w:pPr>
        <w:pStyle w:val="NormalWeb"/>
        <w:spacing w:before="0" w:beforeAutospacing="0" w:after="0" w:afterAutospacing="0"/>
      </w:pPr>
      <w:r w:rsidRPr="00053871">
        <w:rPr>
          <w:b/>
          <w:bCs/>
          <w:i/>
          <w:iCs/>
          <w:color w:val="000000"/>
        </w:rPr>
        <w:t xml:space="preserve">Question: </w:t>
      </w:r>
      <w:r w:rsidRPr="00053871">
        <w:rPr>
          <w:b/>
          <w:bCs/>
          <w:color w:val="000000"/>
        </w:rPr>
        <w:t xml:space="preserve">What is NSIP (Nutrition Services Incentive Program)? (C1 and C2) </w:t>
      </w:r>
    </w:p>
    <w:p w:rsidR="00053871" w:rsidRPr="00053871" w:rsidRDefault="00053871" w:rsidP="00053871">
      <w:pPr>
        <w:pStyle w:val="NormalWeb"/>
        <w:spacing w:before="0" w:beforeAutospacing="0" w:after="0" w:afterAutospacing="0"/>
      </w:pPr>
      <w:r w:rsidRPr="00053871">
        <w:rPr>
          <w:b/>
          <w:bCs/>
          <w:i/>
          <w:iCs/>
          <w:color w:val="000000"/>
        </w:rPr>
        <w:t>Answer:</w:t>
      </w:r>
      <w:r w:rsidRPr="00053871">
        <w:rPr>
          <w:color w:val="000000"/>
        </w:rPr>
        <w:t xml:space="preserve"> The Nutrition Services Incentive Program (NSIP) is separate funding given through the Administration for Community Living (ACL). The funds can only be used to purchase domestically produced food (food grown or food products processed in the U.S.)</w:t>
      </w:r>
      <w:r w:rsidR="00AD285C" w:rsidRPr="002A5F7B">
        <w:rPr>
          <w:i/>
          <w:color w:val="000000"/>
          <w:vertAlign w:val="superscript"/>
        </w:rPr>
        <w:t>8</w:t>
      </w:r>
      <w:r w:rsidRPr="00053871">
        <w:rPr>
          <w:color w:val="000000"/>
        </w:rPr>
        <w:t xml:space="preserve">. </w:t>
      </w:r>
    </w:p>
    <w:p w:rsidR="00053871" w:rsidRPr="00053871" w:rsidRDefault="00053871" w:rsidP="00053871"/>
    <w:p w:rsidR="00053871" w:rsidRPr="00053871" w:rsidRDefault="00053871" w:rsidP="00053871">
      <w:pPr>
        <w:pStyle w:val="NormalWeb"/>
        <w:spacing w:before="0" w:beforeAutospacing="0" w:after="0" w:afterAutospacing="0"/>
      </w:pPr>
      <w:r w:rsidRPr="00053871">
        <w:rPr>
          <w:b/>
          <w:bCs/>
          <w:i/>
          <w:iCs/>
          <w:color w:val="000000"/>
        </w:rPr>
        <w:t xml:space="preserve">Question: </w:t>
      </w:r>
      <w:r w:rsidRPr="00053871">
        <w:rPr>
          <w:b/>
          <w:bCs/>
          <w:color w:val="000000"/>
        </w:rPr>
        <w:t>When do providers receive NSIP funding and when does it need to be expended by? (C1 and C2)</w:t>
      </w:r>
    </w:p>
    <w:p w:rsidR="00053871" w:rsidRPr="00053871" w:rsidRDefault="00053871" w:rsidP="00053871">
      <w:pPr>
        <w:pStyle w:val="NormalWeb"/>
        <w:spacing w:before="0" w:beforeAutospacing="0" w:after="0" w:afterAutospacing="0"/>
      </w:pPr>
      <w:r w:rsidRPr="00053871">
        <w:rPr>
          <w:i/>
          <w:iCs/>
          <w:color w:val="000000"/>
        </w:rPr>
        <w:t xml:space="preserve">Answer: </w:t>
      </w:r>
      <w:r w:rsidRPr="00053871">
        <w:rPr>
          <w:color w:val="000000"/>
        </w:rPr>
        <w:t xml:space="preserve">NSIP funds are distributed from ACL to the Aging Division, and are then distributed to contract C1 and C2 service providers. Notice of Awards </w:t>
      </w:r>
      <w:r w:rsidR="00A61278">
        <w:rPr>
          <w:color w:val="000000"/>
        </w:rPr>
        <w:t xml:space="preserve">may be distributed at any time during the Federal Fiscal Year (FFY) </w:t>
      </w:r>
      <w:r w:rsidRPr="00053871">
        <w:rPr>
          <w:color w:val="000000"/>
        </w:rPr>
        <w:t xml:space="preserve">and the Aging Division does not know when the awards will be distributed from ACL. NSIP funds must be expended within the same FFY that they are received. </w:t>
      </w:r>
    </w:p>
    <w:p w:rsidR="00053871" w:rsidRPr="00053871" w:rsidRDefault="00053871" w:rsidP="00053871"/>
    <w:p w:rsidR="00053871" w:rsidRPr="00053871" w:rsidRDefault="00053871" w:rsidP="00053871">
      <w:pPr>
        <w:pStyle w:val="NormalWeb"/>
        <w:spacing w:before="0" w:beforeAutospacing="0" w:after="0" w:afterAutospacing="0"/>
      </w:pPr>
      <w:r w:rsidRPr="00053871">
        <w:rPr>
          <w:b/>
          <w:bCs/>
          <w:i/>
          <w:iCs/>
          <w:color w:val="000000"/>
        </w:rPr>
        <w:t xml:space="preserve">Question: </w:t>
      </w:r>
      <w:r w:rsidRPr="00053871">
        <w:rPr>
          <w:b/>
          <w:bCs/>
          <w:color w:val="000000"/>
        </w:rPr>
        <w:t xml:space="preserve">Are carry-out meals allowed? (C1) </w:t>
      </w:r>
    </w:p>
    <w:p w:rsidR="00053871" w:rsidRPr="00053871" w:rsidRDefault="00053871" w:rsidP="00053871">
      <w:pPr>
        <w:pStyle w:val="NormalWeb"/>
        <w:spacing w:before="0" w:beforeAutospacing="0" w:after="0" w:afterAutospacing="0"/>
      </w:pPr>
      <w:r w:rsidRPr="00053871">
        <w:rPr>
          <w:b/>
          <w:bCs/>
          <w:i/>
          <w:iCs/>
          <w:color w:val="000000"/>
        </w:rPr>
        <w:t xml:space="preserve">Answer: </w:t>
      </w:r>
      <w:r w:rsidRPr="00053871">
        <w:rPr>
          <w:color w:val="000000"/>
        </w:rPr>
        <w:t>No. The intention of the meal program is to increase socialization and allow adults to eat together. Temporary congregate meals are allowed in specific circumstances</w:t>
      </w:r>
      <w:r w:rsidR="00AD285C">
        <w:rPr>
          <w:i/>
          <w:color w:val="000000"/>
          <w:vertAlign w:val="superscript"/>
        </w:rPr>
        <w:t>9</w:t>
      </w:r>
      <w:r w:rsidR="00AD285C">
        <w:rPr>
          <w:i/>
          <w:color w:val="000000"/>
        </w:rPr>
        <w:t xml:space="preserve">. </w:t>
      </w:r>
    </w:p>
    <w:p w:rsidR="00053871" w:rsidRPr="00053871" w:rsidRDefault="00053871" w:rsidP="00053871"/>
    <w:p w:rsidR="00053871" w:rsidRPr="00053871" w:rsidRDefault="00053871" w:rsidP="00053871">
      <w:pPr>
        <w:pStyle w:val="NormalWeb"/>
        <w:spacing w:before="0" w:beforeAutospacing="0" w:after="0" w:afterAutospacing="0"/>
      </w:pPr>
      <w:r w:rsidRPr="00053871">
        <w:rPr>
          <w:b/>
          <w:bCs/>
          <w:i/>
          <w:iCs/>
          <w:color w:val="000000"/>
        </w:rPr>
        <w:t xml:space="preserve">Question: </w:t>
      </w:r>
      <w:r w:rsidRPr="00053871">
        <w:rPr>
          <w:b/>
          <w:bCs/>
          <w:color w:val="000000"/>
        </w:rPr>
        <w:t xml:space="preserve">Is there an age limit for volunteers? (C1 and C2) </w:t>
      </w:r>
    </w:p>
    <w:p w:rsidR="00053871" w:rsidRPr="00053871" w:rsidRDefault="00053871" w:rsidP="00053871">
      <w:pPr>
        <w:pStyle w:val="NormalWeb"/>
        <w:spacing w:before="0" w:beforeAutospacing="0" w:after="0" w:afterAutospacing="0"/>
      </w:pPr>
      <w:r w:rsidRPr="00053871">
        <w:rPr>
          <w:b/>
          <w:bCs/>
          <w:i/>
          <w:iCs/>
          <w:color w:val="000000"/>
        </w:rPr>
        <w:t>Answer:</w:t>
      </w:r>
      <w:r w:rsidR="00A61278">
        <w:rPr>
          <w:color w:val="000000"/>
        </w:rPr>
        <w:t xml:space="preserve"> No, v</w:t>
      </w:r>
      <w:r w:rsidRPr="00053871">
        <w:rPr>
          <w:color w:val="000000"/>
        </w:rPr>
        <w:t>olunteers can be of any age if allowed by the service provider. Food safety rules apply to those under age 16 and service providers should comply with local and state regulations</w:t>
      </w:r>
      <w:r w:rsidR="00AD285C" w:rsidRPr="002A5F7B">
        <w:rPr>
          <w:i/>
          <w:color w:val="000000"/>
          <w:vertAlign w:val="superscript"/>
        </w:rPr>
        <w:t>10</w:t>
      </w:r>
      <w:r w:rsidRPr="00053871">
        <w:rPr>
          <w:color w:val="000000"/>
        </w:rPr>
        <w:t xml:space="preserve">. </w:t>
      </w:r>
    </w:p>
    <w:p w:rsidR="00053871" w:rsidRPr="00053871" w:rsidRDefault="00053871" w:rsidP="00053871"/>
    <w:p w:rsidR="00053871" w:rsidRPr="00053871" w:rsidRDefault="00053871" w:rsidP="00053871">
      <w:pPr>
        <w:pStyle w:val="NormalWeb"/>
        <w:spacing w:before="0" w:beforeAutospacing="0" w:after="0" w:afterAutospacing="0"/>
      </w:pPr>
      <w:r w:rsidRPr="00053871">
        <w:rPr>
          <w:b/>
          <w:bCs/>
          <w:i/>
          <w:iCs/>
          <w:color w:val="000000"/>
        </w:rPr>
        <w:t xml:space="preserve">Question: </w:t>
      </w:r>
      <w:r w:rsidRPr="00053871">
        <w:rPr>
          <w:b/>
          <w:bCs/>
          <w:color w:val="000000"/>
        </w:rPr>
        <w:t xml:space="preserve">Are emergency (shelf-stable) meals required? (C1 and C2) </w:t>
      </w:r>
    </w:p>
    <w:p w:rsidR="00864C4D" w:rsidRDefault="00053871" w:rsidP="00053871">
      <w:pPr>
        <w:pStyle w:val="NormalWeb"/>
        <w:spacing w:before="0" w:beforeAutospacing="0" w:after="0" w:afterAutospacing="0"/>
        <w:rPr>
          <w:color w:val="000000"/>
        </w:rPr>
        <w:sectPr w:rsidR="00864C4D" w:rsidSect="00FF25E9">
          <w:headerReference w:type="default" r:id="rId12"/>
          <w:footerReference w:type="default" r:id="rId13"/>
          <w:type w:val="continuous"/>
          <w:pgSz w:w="12240" w:h="15840" w:code="1"/>
          <w:pgMar w:top="1440" w:right="1440" w:bottom="1440" w:left="1440" w:header="450" w:footer="720" w:gutter="0"/>
          <w:pgNumType w:start="1"/>
          <w:cols w:space="720"/>
          <w:titlePg/>
          <w:docGrid w:linePitch="326"/>
        </w:sectPr>
      </w:pPr>
      <w:r w:rsidRPr="00053871">
        <w:rPr>
          <w:b/>
          <w:bCs/>
          <w:i/>
          <w:iCs/>
          <w:color w:val="000000"/>
        </w:rPr>
        <w:t xml:space="preserve">Answer: </w:t>
      </w:r>
      <w:r w:rsidRPr="00053871">
        <w:rPr>
          <w:color w:val="000000"/>
        </w:rPr>
        <w:t xml:space="preserve">Emergency meal packages </w:t>
      </w:r>
      <w:r w:rsidRPr="00053871">
        <w:rPr>
          <w:i/>
          <w:iCs/>
          <w:color w:val="000000"/>
        </w:rPr>
        <w:t>may</w:t>
      </w:r>
      <w:r w:rsidRPr="00053871">
        <w:rPr>
          <w:color w:val="000000"/>
        </w:rPr>
        <w:t xml:space="preserve"> be provided at the discretion of the service provider for congregate meal eligible participants, but it is not required for the C1 meal program. All home delivered nutrition program providers must, at minimum,</w:t>
      </w:r>
      <w:r w:rsidRPr="00053871">
        <w:rPr>
          <w:i/>
          <w:iCs/>
          <w:color w:val="000000"/>
        </w:rPr>
        <w:t xml:space="preserve"> offer</w:t>
      </w:r>
      <w:r w:rsidRPr="00053871">
        <w:rPr>
          <w:color w:val="000000"/>
        </w:rPr>
        <w:t xml:space="preserve"> eligible participants an emergency meal. It is up to the eligible participant to accept or reject the emergency meal</w:t>
      </w:r>
      <w:r w:rsidR="002A5F7B" w:rsidRPr="00AC046E">
        <w:rPr>
          <w:i/>
          <w:color w:val="000000"/>
          <w:vertAlign w:val="superscript"/>
        </w:rPr>
        <w:t>11</w:t>
      </w:r>
      <w:r w:rsidRPr="00053871">
        <w:rPr>
          <w:color w:val="000000"/>
        </w:rPr>
        <w:t xml:space="preserve">. </w:t>
      </w:r>
    </w:p>
    <w:p w:rsidR="00FF25E9" w:rsidRDefault="00FF25E9" w:rsidP="00053871">
      <w:pPr>
        <w:pStyle w:val="NormalWeb"/>
        <w:spacing w:before="0" w:beforeAutospacing="0" w:after="0" w:afterAutospacing="0"/>
        <w:rPr>
          <w:color w:val="000000"/>
        </w:rPr>
        <w:sectPr w:rsidR="00FF25E9" w:rsidSect="00FF25E9">
          <w:type w:val="continuous"/>
          <w:pgSz w:w="12240" w:h="15840" w:code="1"/>
          <w:pgMar w:top="1440" w:right="1440" w:bottom="1440" w:left="1440" w:header="450" w:footer="720" w:gutter="0"/>
          <w:pgNumType w:start="1"/>
          <w:cols w:space="720"/>
          <w:titlePg/>
          <w:docGrid w:linePitch="326"/>
        </w:sectPr>
      </w:pPr>
    </w:p>
    <w:p w:rsidR="00053871" w:rsidRPr="00053871" w:rsidRDefault="00053871" w:rsidP="00053871">
      <w:pPr>
        <w:pStyle w:val="NormalWeb"/>
        <w:spacing w:before="0" w:beforeAutospacing="0" w:after="0" w:afterAutospacing="0"/>
      </w:pPr>
      <w:r w:rsidRPr="00053871">
        <w:rPr>
          <w:b/>
          <w:bCs/>
          <w:i/>
          <w:iCs/>
          <w:color w:val="000000"/>
        </w:rPr>
        <w:lastRenderedPageBreak/>
        <w:t xml:space="preserve">Question: </w:t>
      </w:r>
      <w:r w:rsidRPr="00053871">
        <w:rPr>
          <w:b/>
          <w:bCs/>
          <w:color w:val="000000"/>
        </w:rPr>
        <w:t xml:space="preserve">Can providers make their own emergency (shelf-stable) meals? (C1 and C2) </w:t>
      </w:r>
    </w:p>
    <w:p w:rsidR="00053871" w:rsidRPr="00053871" w:rsidRDefault="00053871" w:rsidP="00053871">
      <w:pPr>
        <w:pStyle w:val="NormalWeb"/>
        <w:spacing w:before="0" w:beforeAutospacing="0" w:after="0" w:afterAutospacing="0"/>
      </w:pPr>
      <w:r w:rsidRPr="00053871">
        <w:rPr>
          <w:b/>
          <w:bCs/>
          <w:i/>
          <w:iCs/>
          <w:color w:val="000000"/>
        </w:rPr>
        <w:t xml:space="preserve">Answer: </w:t>
      </w:r>
      <w:r w:rsidRPr="00053871">
        <w:rPr>
          <w:color w:val="000000"/>
        </w:rPr>
        <w:t>Yes but the emergency meals must meet the same nutrition requirements as is required for congregate and home delivered meals</w:t>
      </w:r>
      <w:r w:rsidR="00926248" w:rsidRPr="00926248">
        <w:rPr>
          <w:i/>
          <w:color w:val="000000"/>
          <w:vertAlign w:val="superscript"/>
        </w:rPr>
        <w:t>12</w:t>
      </w:r>
      <w:r w:rsidRPr="00053871">
        <w:rPr>
          <w:color w:val="000000"/>
        </w:rPr>
        <w:t xml:space="preserve">. </w:t>
      </w:r>
    </w:p>
    <w:p w:rsidR="00053871" w:rsidRPr="00053871" w:rsidRDefault="00053871" w:rsidP="00053871"/>
    <w:p w:rsidR="00053871" w:rsidRPr="00053871" w:rsidRDefault="00053871" w:rsidP="00053871">
      <w:pPr>
        <w:pStyle w:val="NormalWeb"/>
        <w:spacing w:before="0" w:beforeAutospacing="0" w:after="0" w:afterAutospacing="0"/>
      </w:pPr>
      <w:r w:rsidRPr="00053871">
        <w:rPr>
          <w:b/>
          <w:bCs/>
          <w:i/>
          <w:iCs/>
          <w:color w:val="000000"/>
        </w:rPr>
        <w:t xml:space="preserve">Question: </w:t>
      </w:r>
      <w:r w:rsidRPr="00053871">
        <w:rPr>
          <w:b/>
          <w:bCs/>
          <w:color w:val="000000"/>
        </w:rPr>
        <w:t xml:space="preserve">Can waiver meal participants receive nutrition education materials and counted as education units in SAMS? (C2) </w:t>
      </w:r>
    </w:p>
    <w:p w:rsidR="00053871" w:rsidRPr="00053871" w:rsidRDefault="00053871" w:rsidP="00053871">
      <w:pPr>
        <w:pStyle w:val="NormalWeb"/>
        <w:spacing w:before="0" w:beforeAutospacing="0" w:after="0" w:afterAutospacing="0"/>
      </w:pPr>
      <w:r w:rsidRPr="00053871">
        <w:rPr>
          <w:b/>
          <w:bCs/>
          <w:i/>
          <w:iCs/>
          <w:color w:val="000000"/>
        </w:rPr>
        <w:t xml:space="preserve">Answer: </w:t>
      </w:r>
      <w:r w:rsidRPr="00053871">
        <w:rPr>
          <w:color w:val="000000"/>
        </w:rPr>
        <w:t>Yes as long as Medicaid is not funding nutrition education and the clients meet the C2 eligibility criteria</w:t>
      </w:r>
      <w:r w:rsidR="00926248" w:rsidRPr="00926248">
        <w:rPr>
          <w:i/>
          <w:color w:val="000000"/>
          <w:vertAlign w:val="superscript"/>
        </w:rPr>
        <w:t>13</w:t>
      </w:r>
      <w:r w:rsidRPr="00053871">
        <w:rPr>
          <w:color w:val="000000"/>
        </w:rPr>
        <w:t xml:space="preserve">. </w:t>
      </w:r>
    </w:p>
    <w:p w:rsidR="00053871" w:rsidRPr="00053871" w:rsidRDefault="00053871" w:rsidP="00053871"/>
    <w:p w:rsidR="00053871" w:rsidRPr="00053871" w:rsidRDefault="00053871" w:rsidP="00053871">
      <w:pPr>
        <w:pStyle w:val="NormalWeb"/>
        <w:spacing w:before="0" w:beforeAutospacing="0" w:after="0" w:afterAutospacing="0"/>
      </w:pPr>
      <w:r w:rsidRPr="00053871">
        <w:rPr>
          <w:b/>
          <w:bCs/>
          <w:i/>
          <w:iCs/>
          <w:color w:val="000000"/>
        </w:rPr>
        <w:t xml:space="preserve">Question: </w:t>
      </w:r>
      <w:r w:rsidRPr="00053871">
        <w:rPr>
          <w:b/>
          <w:bCs/>
          <w:color w:val="000000"/>
        </w:rPr>
        <w:t>Do volunteers need to complete the AGNES? (C1 and C2)</w:t>
      </w:r>
    </w:p>
    <w:p w:rsidR="00053871" w:rsidRPr="00053871" w:rsidRDefault="00053871" w:rsidP="00053871">
      <w:pPr>
        <w:pStyle w:val="NormalWeb"/>
        <w:spacing w:before="0" w:beforeAutospacing="0" w:after="0" w:afterAutospacing="0"/>
      </w:pPr>
      <w:r w:rsidRPr="00053871">
        <w:rPr>
          <w:b/>
          <w:bCs/>
          <w:i/>
          <w:iCs/>
          <w:color w:val="000000"/>
        </w:rPr>
        <w:t>Answer:</w:t>
      </w:r>
      <w:r w:rsidRPr="00053871">
        <w:rPr>
          <w:color w:val="000000"/>
        </w:rPr>
        <w:t xml:space="preserve"> Only if the volunteer is 60 or older and is eligible for the meal program. Any other volunteer is not required to complete the AGNES. There is a volunteer form created by CLS that is available to use but is not required. A service provider can use their own forms for their volunteers to complete that includes minimum information (name, address, emergency contact). </w:t>
      </w:r>
    </w:p>
    <w:p w:rsidR="00053871" w:rsidRPr="00053871" w:rsidRDefault="00053871" w:rsidP="00053871"/>
    <w:p w:rsidR="00053871" w:rsidRPr="00053871" w:rsidRDefault="00053871" w:rsidP="00053871">
      <w:pPr>
        <w:pStyle w:val="NormalWeb"/>
        <w:spacing w:before="0" w:beforeAutospacing="0" w:after="0" w:afterAutospacing="0"/>
      </w:pPr>
      <w:r w:rsidRPr="00053871">
        <w:rPr>
          <w:b/>
          <w:bCs/>
          <w:i/>
          <w:iCs/>
          <w:color w:val="000000"/>
        </w:rPr>
        <w:t xml:space="preserve">Question: </w:t>
      </w:r>
      <w:r w:rsidRPr="00053871">
        <w:rPr>
          <w:b/>
          <w:bCs/>
          <w:color w:val="000000"/>
        </w:rPr>
        <w:t>Does the volunteer form need to be updated yearly? (C1 and C2)</w:t>
      </w:r>
    </w:p>
    <w:p w:rsidR="00053871" w:rsidRPr="00053871" w:rsidRDefault="00053871" w:rsidP="00053871">
      <w:pPr>
        <w:pStyle w:val="NormalWeb"/>
        <w:spacing w:before="0" w:beforeAutospacing="0" w:after="0" w:afterAutospacing="0"/>
      </w:pPr>
      <w:r w:rsidRPr="00053871">
        <w:rPr>
          <w:b/>
          <w:bCs/>
          <w:i/>
          <w:iCs/>
          <w:color w:val="000000"/>
        </w:rPr>
        <w:t xml:space="preserve">Answer: </w:t>
      </w:r>
      <w:r w:rsidRPr="00053871">
        <w:rPr>
          <w:color w:val="000000"/>
        </w:rPr>
        <w:t xml:space="preserve">Not unless the volunteer has information on the form that they want to update. </w:t>
      </w:r>
    </w:p>
    <w:p w:rsidR="00053871" w:rsidRPr="00053871" w:rsidRDefault="00053871" w:rsidP="00053871"/>
    <w:p w:rsidR="00053871" w:rsidRDefault="00053871" w:rsidP="00053871">
      <w:pPr>
        <w:pStyle w:val="NormalWeb"/>
        <w:spacing w:before="0" w:beforeAutospacing="0" w:after="0" w:afterAutospacing="0"/>
        <w:rPr>
          <w:b/>
          <w:bCs/>
          <w:color w:val="000000"/>
        </w:rPr>
      </w:pPr>
      <w:r w:rsidRPr="00053871">
        <w:rPr>
          <w:b/>
          <w:bCs/>
          <w:i/>
          <w:iCs/>
          <w:color w:val="000000"/>
        </w:rPr>
        <w:t xml:space="preserve">Question: </w:t>
      </w:r>
      <w:r w:rsidRPr="00053871">
        <w:rPr>
          <w:b/>
          <w:bCs/>
          <w:color w:val="000000"/>
        </w:rPr>
        <w:t>Do providers need to have an EBT machine for SNAP benefits? (C1)</w:t>
      </w:r>
    </w:p>
    <w:p w:rsidR="00053871" w:rsidRDefault="00053871" w:rsidP="00053871">
      <w:pPr>
        <w:pStyle w:val="NormalWeb"/>
        <w:spacing w:before="0" w:beforeAutospacing="0" w:after="0" w:afterAutospacing="0"/>
        <w:rPr>
          <w:color w:val="000000"/>
        </w:rPr>
      </w:pPr>
      <w:r w:rsidRPr="00053871">
        <w:rPr>
          <w:b/>
          <w:bCs/>
          <w:i/>
          <w:iCs/>
          <w:color w:val="000000"/>
        </w:rPr>
        <w:t>Answer:</w:t>
      </w:r>
      <w:r w:rsidRPr="00053871">
        <w:rPr>
          <w:color w:val="000000"/>
        </w:rPr>
        <w:t xml:space="preserve"> Eligible participants utilizing SNAP can use those benefits as a voluntary contribution toward the OAA meal if they wish to do so. Service providers are not required to have an EBT machine available at their site but may provide this service if they choose to do so</w:t>
      </w:r>
      <w:r w:rsidR="00926248" w:rsidRPr="00926248">
        <w:rPr>
          <w:i/>
          <w:color w:val="000000"/>
          <w:vertAlign w:val="superscript"/>
        </w:rPr>
        <w:t>14</w:t>
      </w:r>
      <w:r w:rsidRPr="00053871">
        <w:rPr>
          <w:color w:val="000000"/>
        </w:rPr>
        <w:t>.</w:t>
      </w:r>
    </w:p>
    <w:p w:rsidR="00281E83" w:rsidRDefault="00281E83" w:rsidP="00053871">
      <w:pPr>
        <w:pStyle w:val="NormalWeb"/>
        <w:spacing w:before="0" w:beforeAutospacing="0" w:after="0" w:afterAutospacing="0"/>
        <w:rPr>
          <w:color w:val="000000"/>
        </w:rPr>
      </w:pPr>
    </w:p>
    <w:p w:rsidR="00281E83" w:rsidRDefault="00281E83" w:rsidP="00281E83">
      <w:pPr>
        <w:pStyle w:val="NormalWeb"/>
        <w:spacing w:before="0" w:beforeAutospacing="0" w:after="0" w:afterAutospacing="0"/>
        <w:rPr>
          <w:b/>
          <w:bCs/>
          <w:color w:val="000000"/>
        </w:rPr>
      </w:pPr>
      <w:r w:rsidRPr="00053871">
        <w:rPr>
          <w:b/>
          <w:bCs/>
          <w:i/>
          <w:iCs/>
          <w:color w:val="000000"/>
        </w:rPr>
        <w:t xml:space="preserve">Question: </w:t>
      </w:r>
      <w:r>
        <w:rPr>
          <w:b/>
          <w:bCs/>
          <w:color w:val="000000"/>
        </w:rPr>
        <w:t xml:space="preserve">Can frozen meals be given to C1 participates and counted as an eligible meal? </w:t>
      </w:r>
    </w:p>
    <w:p w:rsidR="00281E83" w:rsidRPr="00053871" w:rsidRDefault="00281E83" w:rsidP="00281E83">
      <w:pPr>
        <w:pStyle w:val="NormalWeb"/>
        <w:spacing w:before="0" w:beforeAutospacing="0" w:after="0" w:afterAutospacing="0"/>
      </w:pPr>
      <w:r w:rsidRPr="00053871">
        <w:rPr>
          <w:b/>
          <w:bCs/>
          <w:i/>
          <w:iCs/>
          <w:color w:val="000000"/>
        </w:rPr>
        <w:t>Answer:</w:t>
      </w:r>
      <w:r w:rsidRPr="00053871">
        <w:rPr>
          <w:color w:val="000000"/>
        </w:rPr>
        <w:t xml:space="preserve"> </w:t>
      </w:r>
      <w:r>
        <w:rPr>
          <w:color w:val="000000"/>
        </w:rPr>
        <w:t xml:space="preserve">No. The intent of the Title III-C1 program is to provide socialization and social contact with others. The organization may offer frozen meals to eligible participants, but it cannot be counted as an eligible meal or reimbursed through the III-C1 program. </w:t>
      </w:r>
      <w:bookmarkStart w:id="0" w:name="_GoBack"/>
      <w:bookmarkEnd w:id="0"/>
    </w:p>
    <w:p w:rsidR="00281E83" w:rsidRPr="00053871" w:rsidRDefault="00281E83" w:rsidP="00053871">
      <w:pPr>
        <w:pStyle w:val="NormalWeb"/>
        <w:spacing w:before="0" w:beforeAutospacing="0" w:after="0" w:afterAutospacing="0"/>
      </w:pPr>
    </w:p>
    <w:sectPr w:rsidR="00281E83" w:rsidRPr="00053871" w:rsidSect="00FF25E9">
      <w:headerReference w:type="first" r:id="rId14"/>
      <w:footerReference w:type="first" r:id="rId15"/>
      <w:pgSz w:w="12240" w:h="15840" w:code="1"/>
      <w:pgMar w:top="1440" w:right="1440" w:bottom="1440" w:left="1440" w:header="45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E17" w:rsidRDefault="00526E17">
      <w:r>
        <w:separator/>
      </w:r>
    </w:p>
  </w:endnote>
  <w:endnote w:type="continuationSeparator" w:id="0">
    <w:p w:rsidR="00526E17" w:rsidRDefault="0052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7E" w:rsidRDefault="00E4087E" w:rsidP="00E4087E">
    <w:pPr>
      <w:pStyle w:val="Footer"/>
      <w:tabs>
        <w:tab w:val="clear" w:pos="4320"/>
        <w:tab w:val="clear" w:pos="8640"/>
        <w:tab w:val="right" w:pos="9360"/>
      </w:tabs>
      <w:rPr>
        <w:i/>
        <w:sz w:val="18"/>
      </w:rPr>
    </w:pPr>
    <w:r>
      <w:rPr>
        <w:i/>
        <w:sz w:val="18"/>
        <w:vertAlign w:val="superscript"/>
      </w:rPr>
      <w:t>6</w:t>
    </w:r>
    <w:r>
      <w:rPr>
        <w:i/>
        <w:sz w:val="18"/>
      </w:rPr>
      <w:t>SAMS FAQ document</w:t>
    </w:r>
  </w:p>
  <w:p w:rsidR="00E4087E" w:rsidRDefault="00E4087E" w:rsidP="00E4087E">
    <w:pPr>
      <w:pStyle w:val="Footer"/>
      <w:tabs>
        <w:tab w:val="clear" w:pos="4320"/>
        <w:tab w:val="clear" w:pos="8640"/>
        <w:tab w:val="right" w:pos="9360"/>
      </w:tabs>
      <w:rPr>
        <w:i/>
        <w:sz w:val="18"/>
      </w:rPr>
    </w:pPr>
    <w:r>
      <w:rPr>
        <w:i/>
        <w:sz w:val="18"/>
        <w:vertAlign w:val="superscript"/>
      </w:rPr>
      <w:t>7</w:t>
    </w:r>
    <w:r>
      <w:rPr>
        <w:i/>
        <w:sz w:val="18"/>
      </w:rPr>
      <w:t xml:space="preserve">Title III-C2 Policies and Procedures, Page 5- Eligibility </w:t>
    </w:r>
  </w:p>
  <w:p w:rsidR="00E4087E" w:rsidRDefault="00AD285C" w:rsidP="00AD285C">
    <w:pPr>
      <w:pStyle w:val="Footer"/>
      <w:tabs>
        <w:tab w:val="clear" w:pos="4320"/>
        <w:tab w:val="clear" w:pos="8640"/>
        <w:tab w:val="right" w:pos="9360"/>
      </w:tabs>
      <w:rPr>
        <w:i/>
        <w:sz w:val="18"/>
      </w:rPr>
    </w:pPr>
    <w:r>
      <w:rPr>
        <w:i/>
        <w:sz w:val="18"/>
        <w:vertAlign w:val="superscript"/>
      </w:rPr>
      <w:t>8</w:t>
    </w:r>
    <w:r>
      <w:rPr>
        <w:i/>
        <w:sz w:val="18"/>
      </w:rPr>
      <w:t xml:space="preserve">Title III-C1 Policies and Procedures, Page 10- Nutrition Services Incentive Program </w:t>
    </w:r>
  </w:p>
  <w:p w:rsidR="00AD285C" w:rsidRDefault="00AD285C" w:rsidP="00AD285C">
    <w:pPr>
      <w:pStyle w:val="Footer"/>
      <w:tabs>
        <w:tab w:val="clear" w:pos="4320"/>
        <w:tab w:val="clear" w:pos="8640"/>
        <w:tab w:val="right" w:pos="9360"/>
      </w:tabs>
      <w:rPr>
        <w:i/>
        <w:sz w:val="18"/>
      </w:rPr>
    </w:pPr>
    <w:r>
      <w:rPr>
        <w:i/>
        <w:sz w:val="18"/>
        <w:vertAlign w:val="superscript"/>
      </w:rPr>
      <w:t>9</w:t>
    </w:r>
    <w:r>
      <w:rPr>
        <w:i/>
        <w:sz w:val="18"/>
      </w:rPr>
      <w:t>Title III-C1 Policies and Procedures, Page 13-14 General Service Provider Responsibilities</w:t>
    </w:r>
    <w:r w:rsidR="00AC046E">
      <w:rPr>
        <w:i/>
        <w:sz w:val="18"/>
      </w:rPr>
      <w:t xml:space="preserve"> &amp; </w:t>
    </w:r>
    <w:r>
      <w:rPr>
        <w:i/>
        <w:sz w:val="18"/>
      </w:rPr>
      <w:t>Requirements, Sub-section L-R</w:t>
    </w:r>
  </w:p>
  <w:p w:rsidR="00AD285C" w:rsidRDefault="00AD285C" w:rsidP="00AD285C">
    <w:pPr>
      <w:pStyle w:val="Footer"/>
      <w:tabs>
        <w:tab w:val="clear" w:pos="4320"/>
        <w:tab w:val="clear" w:pos="8640"/>
        <w:tab w:val="right" w:pos="9360"/>
      </w:tabs>
      <w:rPr>
        <w:i/>
        <w:sz w:val="18"/>
      </w:rPr>
    </w:pPr>
    <w:r>
      <w:rPr>
        <w:i/>
        <w:sz w:val="18"/>
        <w:vertAlign w:val="superscript"/>
      </w:rPr>
      <w:t>10</w:t>
    </w:r>
    <w:r>
      <w:rPr>
        <w:i/>
        <w:sz w:val="18"/>
      </w:rPr>
      <w:t xml:space="preserve">Guidance received from the WY Department of Agriculture </w:t>
    </w:r>
  </w:p>
  <w:p w:rsidR="00AC046E" w:rsidRPr="00AC046E" w:rsidRDefault="00AC046E" w:rsidP="00AD285C">
    <w:pPr>
      <w:pStyle w:val="Footer"/>
      <w:tabs>
        <w:tab w:val="clear" w:pos="4320"/>
        <w:tab w:val="clear" w:pos="8640"/>
        <w:tab w:val="right" w:pos="9360"/>
      </w:tabs>
      <w:rPr>
        <w:i/>
        <w:sz w:val="18"/>
      </w:rPr>
    </w:pPr>
    <w:r>
      <w:rPr>
        <w:i/>
        <w:sz w:val="18"/>
        <w:vertAlign w:val="superscript"/>
      </w:rPr>
      <w:t>11</w:t>
    </w:r>
    <w:r>
      <w:rPr>
        <w:i/>
        <w:sz w:val="18"/>
      </w:rPr>
      <w:t>Title III-C1 Policies and Procedures, Page 14-15 General Service Provider Responsibilities &amp; Requirements, Sub-section T AND Title III-C1 Policies and Procedures Page 12-13 General Service Provider Responsibilities &amp; Requirements, Sub-section 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495950993"/>
      <w:docPartObj>
        <w:docPartGallery w:val="Page Numbers (Bottom of Page)"/>
        <w:docPartUnique/>
      </w:docPartObj>
    </w:sdtPr>
    <w:sdtEndPr>
      <w:rPr>
        <w:noProof/>
      </w:rPr>
    </w:sdtEndPr>
    <w:sdtContent>
      <w:p w:rsidR="00FF25E9" w:rsidRPr="003B7D75" w:rsidRDefault="00FF25E9" w:rsidP="00FF25E9">
        <w:pPr>
          <w:pStyle w:val="Footer"/>
          <w:tabs>
            <w:tab w:val="clear" w:pos="4320"/>
            <w:tab w:val="clear" w:pos="8640"/>
            <w:tab w:val="right" w:pos="9360"/>
          </w:tabs>
          <w:rPr>
            <w:i/>
            <w:sz w:val="16"/>
            <w:szCs w:val="16"/>
          </w:rPr>
        </w:pPr>
        <w:r w:rsidRPr="003B7D75">
          <w:rPr>
            <w:i/>
            <w:sz w:val="16"/>
            <w:szCs w:val="16"/>
            <w:vertAlign w:val="superscript"/>
          </w:rPr>
          <w:t>1</w:t>
        </w:r>
        <w:r w:rsidRPr="003B7D75">
          <w:rPr>
            <w:i/>
            <w:sz w:val="16"/>
            <w:szCs w:val="16"/>
          </w:rPr>
          <w:t xml:space="preserve">Title III-C2 Policies and Procedures, Page 22- Food Safety and Sanitation, Sub-section B </w:t>
        </w:r>
      </w:p>
      <w:p w:rsidR="00FF25E9" w:rsidRPr="003B7D75" w:rsidRDefault="00FF25E9" w:rsidP="00FF25E9">
        <w:pPr>
          <w:pStyle w:val="Footer"/>
          <w:tabs>
            <w:tab w:val="clear" w:pos="4320"/>
            <w:tab w:val="clear" w:pos="8640"/>
            <w:tab w:val="right" w:pos="9360"/>
          </w:tabs>
          <w:rPr>
            <w:i/>
            <w:sz w:val="16"/>
            <w:szCs w:val="16"/>
          </w:rPr>
        </w:pPr>
        <w:r w:rsidRPr="003B7D75">
          <w:rPr>
            <w:i/>
            <w:sz w:val="16"/>
            <w:szCs w:val="16"/>
            <w:vertAlign w:val="superscript"/>
          </w:rPr>
          <w:t>2</w:t>
        </w:r>
        <w:r w:rsidRPr="003B7D75">
          <w:rPr>
            <w:i/>
            <w:sz w:val="16"/>
            <w:szCs w:val="16"/>
          </w:rPr>
          <w:t xml:space="preserve">Guidance received from the federal government </w:t>
        </w:r>
      </w:p>
      <w:p w:rsidR="00FF25E9" w:rsidRPr="003B7D75" w:rsidRDefault="00FF25E9" w:rsidP="00FF25E9">
        <w:pPr>
          <w:pStyle w:val="Footer"/>
          <w:tabs>
            <w:tab w:val="clear" w:pos="4320"/>
            <w:tab w:val="clear" w:pos="8640"/>
            <w:tab w:val="right" w:pos="9360"/>
          </w:tabs>
          <w:rPr>
            <w:i/>
            <w:sz w:val="16"/>
            <w:szCs w:val="16"/>
          </w:rPr>
        </w:pPr>
        <w:r w:rsidRPr="003B7D75">
          <w:rPr>
            <w:i/>
            <w:sz w:val="16"/>
            <w:szCs w:val="16"/>
            <w:vertAlign w:val="superscript"/>
          </w:rPr>
          <w:t>3</w:t>
        </w:r>
        <w:r w:rsidRPr="003B7D75">
          <w:rPr>
            <w:i/>
            <w:sz w:val="16"/>
            <w:szCs w:val="16"/>
          </w:rPr>
          <w:t xml:space="preserve">Older Americans Act Title III Regulations </w:t>
        </w:r>
      </w:p>
      <w:p w:rsidR="00FF25E9" w:rsidRPr="003B7D75" w:rsidRDefault="00FF25E9" w:rsidP="00FF25E9">
        <w:pPr>
          <w:pStyle w:val="Footer"/>
          <w:tabs>
            <w:tab w:val="clear" w:pos="4320"/>
            <w:tab w:val="clear" w:pos="8640"/>
            <w:tab w:val="right" w:pos="9360"/>
          </w:tabs>
          <w:rPr>
            <w:i/>
            <w:sz w:val="16"/>
            <w:szCs w:val="16"/>
          </w:rPr>
        </w:pPr>
        <w:r w:rsidRPr="003B7D75">
          <w:rPr>
            <w:i/>
            <w:sz w:val="16"/>
            <w:szCs w:val="16"/>
            <w:vertAlign w:val="superscript"/>
          </w:rPr>
          <w:t>4</w:t>
        </w:r>
        <w:r w:rsidRPr="003B7D75">
          <w:rPr>
            <w:i/>
            <w:sz w:val="16"/>
            <w:szCs w:val="16"/>
          </w:rPr>
          <w:t>Title III-C1 Policies and Procedures, Page 13- General Service Provider Responsibilities &amp; Requirements, Sub-section J</w:t>
        </w:r>
      </w:p>
      <w:p w:rsidR="00FF25E9" w:rsidRPr="003B7D75" w:rsidRDefault="00FF25E9" w:rsidP="00FF25E9">
        <w:pPr>
          <w:pStyle w:val="Footer"/>
          <w:tabs>
            <w:tab w:val="clear" w:pos="4320"/>
            <w:tab w:val="clear" w:pos="8640"/>
            <w:tab w:val="right" w:pos="9360"/>
          </w:tabs>
          <w:rPr>
            <w:i/>
            <w:sz w:val="16"/>
            <w:szCs w:val="16"/>
          </w:rPr>
        </w:pPr>
        <w:r w:rsidRPr="003B7D75">
          <w:rPr>
            <w:i/>
            <w:sz w:val="16"/>
            <w:szCs w:val="16"/>
            <w:vertAlign w:val="superscript"/>
          </w:rPr>
          <w:t>5</w:t>
        </w:r>
        <w:r w:rsidRPr="003B7D75">
          <w:rPr>
            <w:i/>
            <w:sz w:val="16"/>
            <w:szCs w:val="16"/>
          </w:rPr>
          <w:t>Title III-C1 Policies and Procedures, Page 13- General Service Provider Responsibilities &amp; Requirements, Sub-section K</w:t>
        </w:r>
        <w:r w:rsidRPr="003B7D75">
          <w:rPr>
            <w:i/>
            <w:sz w:val="16"/>
            <w:szCs w:val="16"/>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E9" w:rsidRPr="003B7D75" w:rsidRDefault="00FF25E9" w:rsidP="00E4087E">
    <w:pPr>
      <w:pStyle w:val="Footer"/>
      <w:tabs>
        <w:tab w:val="clear" w:pos="4320"/>
        <w:tab w:val="clear" w:pos="8640"/>
        <w:tab w:val="right" w:pos="9360"/>
      </w:tabs>
      <w:rPr>
        <w:i/>
        <w:sz w:val="16"/>
        <w:szCs w:val="16"/>
      </w:rPr>
    </w:pPr>
    <w:r w:rsidRPr="003B7D75">
      <w:rPr>
        <w:i/>
        <w:sz w:val="16"/>
        <w:szCs w:val="16"/>
        <w:vertAlign w:val="superscript"/>
      </w:rPr>
      <w:t>6</w:t>
    </w:r>
    <w:r w:rsidRPr="003B7D75">
      <w:rPr>
        <w:i/>
        <w:sz w:val="16"/>
        <w:szCs w:val="16"/>
      </w:rPr>
      <w:t>SAMS FAQ document</w:t>
    </w:r>
  </w:p>
  <w:p w:rsidR="00FF25E9" w:rsidRPr="003B7D75" w:rsidRDefault="00FF25E9" w:rsidP="00E4087E">
    <w:pPr>
      <w:pStyle w:val="Footer"/>
      <w:tabs>
        <w:tab w:val="clear" w:pos="4320"/>
        <w:tab w:val="clear" w:pos="8640"/>
        <w:tab w:val="right" w:pos="9360"/>
      </w:tabs>
      <w:rPr>
        <w:i/>
        <w:sz w:val="16"/>
        <w:szCs w:val="16"/>
      </w:rPr>
    </w:pPr>
    <w:r w:rsidRPr="003B7D75">
      <w:rPr>
        <w:i/>
        <w:sz w:val="16"/>
        <w:szCs w:val="16"/>
        <w:vertAlign w:val="superscript"/>
      </w:rPr>
      <w:t>7</w:t>
    </w:r>
    <w:r w:rsidRPr="003B7D75">
      <w:rPr>
        <w:i/>
        <w:sz w:val="16"/>
        <w:szCs w:val="16"/>
      </w:rPr>
      <w:t xml:space="preserve">Title III-C2 Policies and Procedures, Page 5- Eligibility </w:t>
    </w:r>
  </w:p>
  <w:p w:rsidR="00FF25E9" w:rsidRPr="003B7D75" w:rsidRDefault="00FF25E9" w:rsidP="00AD285C">
    <w:pPr>
      <w:pStyle w:val="Footer"/>
      <w:tabs>
        <w:tab w:val="clear" w:pos="4320"/>
        <w:tab w:val="clear" w:pos="8640"/>
        <w:tab w:val="right" w:pos="9360"/>
      </w:tabs>
      <w:rPr>
        <w:i/>
        <w:sz w:val="16"/>
        <w:szCs w:val="16"/>
      </w:rPr>
    </w:pPr>
    <w:r w:rsidRPr="003B7D75">
      <w:rPr>
        <w:i/>
        <w:sz w:val="16"/>
        <w:szCs w:val="16"/>
        <w:vertAlign w:val="superscript"/>
      </w:rPr>
      <w:t>8</w:t>
    </w:r>
    <w:r w:rsidRPr="003B7D75">
      <w:rPr>
        <w:i/>
        <w:sz w:val="16"/>
        <w:szCs w:val="16"/>
      </w:rPr>
      <w:t xml:space="preserve">Title III-C1 Policies and Procedures, Page 10- Nutrition Services Incentive Program </w:t>
    </w:r>
  </w:p>
  <w:p w:rsidR="00FF25E9" w:rsidRPr="003B7D75" w:rsidRDefault="00FF25E9" w:rsidP="00AD285C">
    <w:pPr>
      <w:pStyle w:val="Footer"/>
      <w:tabs>
        <w:tab w:val="clear" w:pos="4320"/>
        <w:tab w:val="clear" w:pos="8640"/>
        <w:tab w:val="right" w:pos="9360"/>
      </w:tabs>
      <w:rPr>
        <w:i/>
        <w:sz w:val="16"/>
        <w:szCs w:val="16"/>
      </w:rPr>
    </w:pPr>
    <w:r w:rsidRPr="003B7D75">
      <w:rPr>
        <w:i/>
        <w:sz w:val="16"/>
        <w:szCs w:val="16"/>
        <w:vertAlign w:val="superscript"/>
      </w:rPr>
      <w:t>9</w:t>
    </w:r>
    <w:r w:rsidRPr="003B7D75">
      <w:rPr>
        <w:i/>
        <w:sz w:val="16"/>
        <w:szCs w:val="16"/>
      </w:rPr>
      <w:t>Title III-C1 Policies and Procedures, Page 13-14 General Service Provider Responsibilities &amp; Requirements, Sub-section L-R</w:t>
    </w:r>
  </w:p>
  <w:p w:rsidR="00FF25E9" w:rsidRPr="003B7D75" w:rsidRDefault="00FF25E9" w:rsidP="00AD285C">
    <w:pPr>
      <w:pStyle w:val="Footer"/>
      <w:tabs>
        <w:tab w:val="clear" w:pos="4320"/>
        <w:tab w:val="clear" w:pos="8640"/>
        <w:tab w:val="right" w:pos="9360"/>
      </w:tabs>
      <w:rPr>
        <w:i/>
        <w:sz w:val="16"/>
        <w:szCs w:val="16"/>
      </w:rPr>
    </w:pPr>
    <w:r w:rsidRPr="003B7D75">
      <w:rPr>
        <w:i/>
        <w:sz w:val="16"/>
        <w:szCs w:val="16"/>
        <w:vertAlign w:val="superscript"/>
      </w:rPr>
      <w:t>10</w:t>
    </w:r>
    <w:r w:rsidRPr="003B7D75">
      <w:rPr>
        <w:i/>
        <w:sz w:val="16"/>
        <w:szCs w:val="16"/>
      </w:rPr>
      <w:t xml:space="preserve">Guidance received from the WY Department of Agriculture </w:t>
    </w:r>
  </w:p>
  <w:p w:rsidR="00FF25E9" w:rsidRPr="003B7D75" w:rsidRDefault="00FF25E9" w:rsidP="00AD285C">
    <w:pPr>
      <w:pStyle w:val="Footer"/>
      <w:tabs>
        <w:tab w:val="clear" w:pos="4320"/>
        <w:tab w:val="clear" w:pos="8640"/>
        <w:tab w:val="right" w:pos="9360"/>
      </w:tabs>
      <w:rPr>
        <w:i/>
        <w:sz w:val="16"/>
        <w:szCs w:val="16"/>
      </w:rPr>
    </w:pPr>
    <w:r w:rsidRPr="003B7D75">
      <w:rPr>
        <w:i/>
        <w:sz w:val="16"/>
        <w:szCs w:val="16"/>
        <w:vertAlign w:val="superscript"/>
      </w:rPr>
      <w:t>11</w:t>
    </w:r>
    <w:r w:rsidRPr="003B7D75">
      <w:rPr>
        <w:i/>
        <w:sz w:val="16"/>
        <w:szCs w:val="16"/>
      </w:rPr>
      <w:t>Title III-C1 Policies and Procedures, Page 14-15 General Service Provider Responsibilities &amp; Requirements, Sub-section T AND Title III-C1 Policies and Procedures Page 12-13 General Service Provider Responsibilities &amp; Requirements, Sub-section 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769735615"/>
      <w:docPartObj>
        <w:docPartGallery w:val="Page Numbers (Bottom of Page)"/>
        <w:docPartUnique/>
      </w:docPartObj>
    </w:sdtPr>
    <w:sdtEndPr>
      <w:rPr>
        <w:b w:val="0"/>
        <w:noProof/>
      </w:rPr>
    </w:sdtEndPr>
    <w:sdtContent>
      <w:p w:rsidR="00FF25E9" w:rsidRPr="003B7D75" w:rsidRDefault="00FF25E9" w:rsidP="00FF25E9">
        <w:pPr>
          <w:pStyle w:val="Footer"/>
          <w:tabs>
            <w:tab w:val="clear" w:pos="4320"/>
            <w:tab w:val="clear" w:pos="8640"/>
            <w:tab w:val="right" w:pos="9360"/>
          </w:tabs>
          <w:rPr>
            <w:noProof/>
            <w:sz w:val="16"/>
            <w:szCs w:val="16"/>
          </w:rPr>
        </w:pPr>
        <w:r w:rsidRPr="003B7D75">
          <w:rPr>
            <w:i/>
            <w:sz w:val="16"/>
            <w:szCs w:val="16"/>
            <w:vertAlign w:val="superscript"/>
          </w:rPr>
          <w:t>12</w:t>
        </w:r>
        <w:r w:rsidRPr="003B7D75">
          <w:rPr>
            <w:i/>
            <w:sz w:val="16"/>
            <w:szCs w:val="16"/>
          </w:rPr>
          <w:t>Title III-C1 Policies and Procedures, Page 15- General Service Provider Responsibilities &amp; Requirements, Sub-section T, 1 AND Title III-C2 Policies and Procedures, Page 13- General Service Provider Responsibilities &amp; Requirements, Sub-section O</w:t>
        </w:r>
        <w:r w:rsidRPr="003B7D75">
          <w:rPr>
            <w:i/>
            <w:sz w:val="16"/>
            <w:szCs w:val="16"/>
          </w:rPr>
          <w:tab/>
        </w:r>
      </w:p>
    </w:sdtContent>
  </w:sdt>
  <w:p w:rsidR="00FF25E9" w:rsidRPr="003B7D75" w:rsidRDefault="00FF25E9" w:rsidP="00FF25E9">
    <w:pPr>
      <w:pStyle w:val="Footer"/>
      <w:tabs>
        <w:tab w:val="clear" w:pos="4320"/>
        <w:tab w:val="clear" w:pos="8640"/>
        <w:tab w:val="right" w:pos="9360"/>
      </w:tabs>
      <w:rPr>
        <w:i/>
        <w:noProof/>
        <w:sz w:val="16"/>
        <w:szCs w:val="16"/>
      </w:rPr>
    </w:pPr>
    <w:r w:rsidRPr="003B7D75">
      <w:rPr>
        <w:i/>
        <w:noProof/>
        <w:sz w:val="16"/>
        <w:szCs w:val="16"/>
        <w:vertAlign w:val="superscript"/>
      </w:rPr>
      <w:t>13</w:t>
    </w:r>
    <w:r w:rsidRPr="003B7D75">
      <w:rPr>
        <w:i/>
        <w:noProof/>
        <w:sz w:val="16"/>
        <w:szCs w:val="16"/>
      </w:rPr>
      <w:t xml:space="preserve">Guidance received from federeal government </w:t>
    </w:r>
  </w:p>
  <w:p w:rsidR="00FF25E9" w:rsidRPr="003B7D75" w:rsidRDefault="00FF25E9" w:rsidP="00FF25E9">
    <w:pPr>
      <w:pStyle w:val="Footer"/>
      <w:tabs>
        <w:tab w:val="clear" w:pos="4320"/>
        <w:tab w:val="clear" w:pos="8640"/>
        <w:tab w:val="right" w:pos="9360"/>
      </w:tabs>
      <w:rPr>
        <w:i/>
        <w:sz w:val="16"/>
        <w:szCs w:val="16"/>
      </w:rPr>
    </w:pPr>
    <w:r w:rsidRPr="003B7D75">
      <w:rPr>
        <w:i/>
        <w:noProof/>
        <w:sz w:val="16"/>
        <w:szCs w:val="16"/>
        <w:vertAlign w:val="superscript"/>
      </w:rPr>
      <w:t>14</w:t>
    </w:r>
    <w:r w:rsidRPr="003B7D75">
      <w:rPr>
        <w:i/>
        <w:noProof/>
        <w:sz w:val="16"/>
        <w:szCs w:val="16"/>
      </w:rPr>
      <w:t xml:space="preserve">Guidance received from federal government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E17" w:rsidRDefault="00526E17">
      <w:r>
        <w:separator/>
      </w:r>
    </w:p>
  </w:footnote>
  <w:footnote w:type="continuationSeparator" w:id="0">
    <w:p w:rsidR="00526E17" w:rsidRDefault="00526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AF" w:rsidRDefault="00C570AF">
    <w:pPr>
      <w:pStyle w:val="Header"/>
    </w:pPr>
    <w:r>
      <w:t xml:space="preserve">James Cain                                                                                                                        </w:t>
    </w:r>
    <w:smartTag w:uri="urn:schemas-microsoft-com:office:smarttags" w:element="date">
      <w:smartTagPr>
        <w:attr w:name="Month" w:val="2"/>
        <w:attr w:name="Day" w:val="28"/>
        <w:attr w:name="Year" w:val="2006"/>
      </w:smartTagPr>
      <w:r>
        <w:t>February 28, 2006</w:t>
      </w:r>
    </w:smartTag>
    <w:r>
      <w:t xml:space="preserve">                                                                       </w:t>
    </w:r>
  </w:p>
  <w:p w:rsidR="00C570AF" w:rsidRDefault="00C570AF">
    <w:pPr>
      <w:pStyle w:val="Header"/>
    </w:pPr>
    <w:r>
      <w:t>Page 2                                                                                                                                  Ref. S-2006-212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AF" w:rsidRPr="00F215EC" w:rsidRDefault="0065781D" w:rsidP="0065781D">
    <w:pPr>
      <w:pStyle w:val="Header"/>
      <w:tabs>
        <w:tab w:val="clear" w:pos="4320"/>
        <w:tab w:val="clear" w:pos="8640"/>
        <w:tab w:val="right" w:pos="9360"/>
      </w:tabs>
      <w:ind w:left="90"/>
      <w:rPr>
        <w:szCs w:val="20"/>
      </w:rPr>
    </w:pPr>
    <w:r>
      <w:rPr>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bottom w:val="single" w:sz="4" w:space="0" w:color="auto"/>
      </w:tblBorders>
      <w:tblLook w:val="0420" w:firstRow="1" w:lastRow="0" w:firstColumn="0" w:lastColumn="0" w:noHBand="0" w:noVBand="1"/>
    </w:tblPr>
    <w:tblGrid>
      <w:gridCol w:w="2160"/>
      <w:gridCol w:w="5040"/>
      <w:gridCol w:w="2160"/>
    </w:tblGrid>
    <w:tr w:rsidR="00A14497" w:rsidRPr="00B51C0C" w:rsidTr="0018045D">
      <w:trPr>
        <w:trHeight w:val="1890"/>
        <w:jc w:val="center"/>
      </w:trPr>
      <w:tc>
        <w:tcPr>
          <w:tcW w:w="2160" w:type="dxa"/>
          <w:tcBorders>
            <w:bottom w:val="single" w:sz="4" w:space="0" w:color="auto"/>
          </w:tcBorders>
          <w:shd w:val="clear" w:color="auto" w:fill="auto"/>
        </w:tcPr>
        <w:p w:rsidR="00A14497" w:rsidRPr="00D05CBB" w:rsidRDefault="000739E0"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8240" behindDoc="1" locked="0" layoutInCell="1" allowOverlap="1">
                <wp:simplePos x="0" y="0"/>
                <wp:positionH relativeFrom="margin">
                  <wp:posOffset>188595</wp:posOffset>
                </wp:positionH>
                <wp:positionV relativeFrom="margin">
                  <wp:posOffset>19050</wp:posOffset>
                </wp:positionV>
                <wp:extent cx="876300" cy="106172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40" w:type="dxa"/>
          <w:tcBorders>
            <w:bottom w:val="single" w:sz="4" w:space="0" w:color="auto"/>
          </w:tcBorders>
          <w:shd w:val="clear" w:color="auto" w:fill="auto"/>
          <w:vAlign w:val="center"/>
        </w:tcPr>
        <w:p w:rsidR="002643CA" w:rsidRDefault="002643CA" w:rsidP="002643CA">
          <w:pPr>
            <w:pStyle w:val="Footer"/>
            <w:jc w:val="center"/>
          </w:pPr>
          <w:r>
            <w:t>Aging Division, Community Living Section</w:t>
          </w:r>
        </w:p>
        <w:p w:rsidR="002643CA" w:rsidRDefault="002643CA" w:rsidP="002643CA">
          <w:pPr>
            <w:pStyle w:val="Footer"/>
            <w:jc w:val="center"/>
          </w:pPr>
          <w:r>
            <w:t>2300 Capitol Avenue, 4</w:t>
          </w:r>
          <w:r>
            <w:rPr>
              <w:vertAlign w:val="superscript"/>
            </w:rPr>
            <w:t>th</w:t>
          </w:r>
          <w:r>
            <w:t xml:space="preserve"> Floor</w:t>
          </w:r>
        </w:p>
        <w:p w:rsidR="002643CA" w:rsidRDefault="002643CA" w:rsidP="002643CA">
          <w:pPr>
            <w:pStyle w:val="Footer"/>
            <w:jc w:val="center"/>
          </w:pPr>
          <w:r>
            <w:t>Cheyenne, WY 82002</w:t>
          </w:r>
        </w:p>
        <w:p w:rsidR="002643CA" w:rsidRDefault="002643CA" w:rsidP="002643CA">
          <w:pPr>
            <w:pStyle w:val="Footer"/>
            <w:jc w:val="center"/>
          </w:pPr>
          <w:r>
            <w:t>(307) 777-7995 • 1-800-400-2766</w:t>
          </w:r>
        </w:p>
        <w:p w:rsidR="002643CA" w:rsidRDefault="002643CA" w:rsidP="002643CA">
          <w:pPr>
            <w:pStyle w:val="Footer"/>
            <w:jc w:val="center"/>
          </w:pPr>
          <w:r>
            <w:t>Fax (307) 777-5340 • wyaging@wyo.gov</w:t>
          </w:r>
        </w:p>
        <w:p w:rsidR="00A14497" w:rsidRPr="00D05CBB" w:rsidRDefault="002643CA" w:rsidP="002643CA">
          <w:pPr>
            <w:pStyle w:val="Header"/>
            <w:jc w:val="center"/>
            <w:rPr>
              <w:rFonts w:ascii="Calibri" w:eastAsia="Calibri" w:hAnsi="Calibri"/>
              <w:sz w:val="22"/>
              <w:szCs w:val="22"/>
            </w:rPr>
          </w:pPr>
          <w:r>
            <w:t>www.health.wyo.gov</w:t>
          </w:r>
        </w:p>
      </w:tc>
      <w:tc>
        <w:tcPr>
          <w:tcW w:w="2160" w:type="dxa"/>
          <w:tcBorders>
            <w:bottom w:val="single" w:sz="4" w:space="0" w:color="auto"/>
          </w:tcBorders>
          <w:shd w:val="clear" w:color="auto" w:fill="auto"/>
        </w:tcPr>
        <w:p w:rsidR="00A14497" w:rsidRPr="00D05CBB" w:rsidRDefault="000739E0"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7216" behindDoc="1" locked="0" layoutInCell="1" allowOverlap="1">
                <wp:simplePos x="0" y="0"/>
                <wp:positionH relativeFrom="margin">
                  <wp:posOffset>130175</wp:posOffset>
                </wp:positionH>
                <wp:positionV relativeFrom="paragraph">
                  <wp:posOffset>97790</wp:posOffset>
                </wp:positionV>
                <wp:extent cx="960120" cy="9144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4497" w:rsidRPr="00B51C0C" w:rsidTr="0018045D">
      <w:trPr>
        <w:trHeight w:val="540"/>
        <w:jc w:val="center"/>
      </w:trPr>
      <w:tc>
        <w:tcPr>
          <w:tcW w:w="2160" w:type="dxa"/>
          <w:tcBorders>
            <w:top w:val="single" w:sz="4" w:space="0" w:color="auto"/>
            <w:bottom w:val="single" w:sz="4" w:space="0" w:color="auto"/>
          </w:tcBorders>
          <w:shd w:val="clear" w:color="auto" w:fill="auto"/>
        </w:tcPr>
        <w:p w:rsidR="00A14497" w:rsidRPr="00D05CBB" w:rsidRDefault="00027A6F" w:rsidP="00D05CBB">
          <w:pPr>
            <w:pStyle w:val="Header"/>
            <w:jc w:val="center"/>
            <w:rPr>
              <w:rFonts w:eastAsia="Calibri"/>
              <w:color w:val="7B7B7B"/>
              <w:sz w:val="22"/>
              <w:szCs w:val="22"/>
            </w:rPr>
          </w:pPr>
          <w:r>
            <w:rPr>
              <w:rFonts w:eastAsia="Calibri"/>
              <w:sz w:val="22"/>
              <w:szCs w:val="22"/>
            </w:rPr>
            <w:t>Michael A. Ceballos</w:t>
          </w:r>
          <w:r w:rsidR="00A14497" w:rsidRPr="00D05CBB">
            <w:rPr>
              <w:rFonts w:eastAsia="Calibri"/>
              <w:sz w:val="22"/>
              <w:szCs w:val="22"/>
            </w:rPr>
            <w:t xml:space="preserve"> Director</w:t>
          </w:r>
        </w:p>
      </w:tc>
      <w:tc>
        <w:tcPr>
          <w:tcW w:w="5040" w:type="dxa"/>
          <w:tcBorders>
            <w:top w:val="single" w:sz="4" w:space="0" w:color="auto"/>
            <w:bottom w:val="single" w:sz="4" w:space="0" w:color="auto"/>
          </w:tcBorders>
          <w:shd w:val="clear" w:color="auto" w:fill="auto"/>
          <w:vAlign w:val="center"/>
        </w:tcPr>
        <w:p w:rsidR="00A14497" w:rsidRPr="00D05CBB" w:rsidRDefault="00A14497" w:rsidP="00D05CBB">
          <w:pPr>
            <w:pStyle w:val="Header"/>
            <w:jc w:val="center"/>
            <w:rPr>
              <w:rFonts w:ascii="Franklin Gothic Book" w:eastAsia="Calibri" w:hAnsi="Franklin Gothic Book"/>
              <w:sz w:val="20"/>
              <w:szCs w:val="20"/>
            </w:rPr>
          </w:pPr>
        </w:p>
      </w:tc>
      <w:tc>
        <w:tcPr>
          <w:tcW w:w="2160" w:type="dxa"/>
          <w:tcBorders>
            <w:top w:val="single" w:sz="4" w:space="0" w:color="auto"/>
            <w:bottom w:val="single" w:sz="4" w:space="0" w:color="auto"/>
          </w:tcBorders>
          <w:shd w:val="clear" w:color="auto" w:fill="auto"/>
        </w:tcPr>
        <w:p w:rsidR="00A14497" w:rsidRPr="00D05CBB" w:rsidRDefault="006F4ABD" w:rsidP="00D05CBB">
          <w:pPr>
            <w:pStyle w:val="Header"/>
            <w:jc w:val="center"/>
            <w:rPr>
              <w:rFonts w:eastAsia="Calibri"/>
              <w:sz w:val="22"/>
              <w:szCs w:val="22"/>
            </w:rPr>
          </w:pPr>
          <w:r>
            <w:rPr>
              <w:rFonts w:eastAsia="Calibri"/>
              <w:sz w:val="22"/>
              <w:szCs w:val="22"/>
            </w:rPr>
            <w:t>Mark Gordon</w:t>
          </w:r>
        </w:p>
        <w:p w:rsidR="00A14497" w:rsidRPr="00D05CBB" w:rsidRDefault="00A14497" w:rsidP="00D05CBB">
          <w:pPr>
            <w:pStyle w:val="Header"/>
            <w:jc w:val="center"/>
            <w:rPr>
              <w:rFonts w:ascii="Franklin Gothic Book" w:eastAsia="Calibri" w:hAnsi="Franklin Gothic Book"/>
              <w:sz w:val="20"/>
              <w:szCs w:val="20"/>
            </w:rPr>
          </w:pPr>
          <w:r w:rsidRPr="00D05CBB">
            <w:rPr>
              <w:rFonts w:eastAsia="Calibri"/>
              <w:sz w:val="22"/>
              <w:szCs w:val="22"/>
            </w:rPr>
            <w:t>Governor</w:t>
          </w:r>
        </w:p>
      </w:tc>
    </w:tr>
  </w:tbl>
  <w:p w:rsidR="00C570AF" w:rsidRPr="003B7D75" w:rsidRDefault="00C570AF" w:rsidP="00A14497">
    <w:pPr>
      <w:pStyle w:val="Header"/>
      <w:tabs>
        <w:tab w:val="clear" w:pos="4320"/>
        <w:tab w:val="clear" w:pos="8640"/>
      </w:tabs>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4D" w:rsidRPr="00F215EC" w:rsidRDefault="00864C4D" w:rsidP="0065781D">
    <w:pPr>
      <w:pStyle w:val="Header"/>
      <w:tabs>
        <w:tab w:val="clear" w:pos="4320"/>
        <w:tab w:val="clear" w:pos="8640"/>
        <w:tab w:val="right" w:pos="9360"/>
      </w:tabs>
      <w:ind w:left="90"/>
      <w:rPr>
        <w:szCs w:val="20"/>
      </w:rPr>
    </w:pPr>
    <w:r>
      <w:rPr>
        <w:szCs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4D" w:rsidRPr="003B7D75" w:rsidRDefault="00864C4D" w:rsidP="00A14497">
    <w:pPr>
      <w:pStyle w:val="Header"/>
      <w:tabs>
        <w:tab w:val="clear" w:pos="4320"/>
        <w:tab w:val="clear" w:pos="864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2B0"/>
    <w:multiLevelType w:val="hybridMultilevel"/>
    <w:tmpl w:val="FBE2909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75332EC"/>
    <w:multiLevelType w:val="hybridMultilevel"/>
    <w:tmpl w:val="663C971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11F74"/>
    <w:multiLevelType w:val="hybridMultilevel"/>
    <w:tmpl w:val="A5123C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804EB"/>
    <w:multiLevelType w:val="hybridMultilevel"/>
    <w:tmpl w:val="CEF0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00855"/>
    <w:multiLevelType w:val="hybridMultilevel"/>
    <w:tmpl w:val="8D5C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E1C23"/>
    <w:multiLevelType w:val="hybridMultilevel"/>
    <w:tmpl w:val="87AC6D04"/>
    <w:lvl w:ilvl="0" w:tplc="4D286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B2B6B"/>
    <w:multiLevelType w:val="hybridMultilevel"/>
    <w:tmpl w:val="7EA04620"/>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7" w15:restartNumberingAfterBreak="0">
    <w:nsid w:val="2F0348DF"/>
    <w:multiLevelType w:val="hybridMultilevel"/>
    <w:tmpl w:val="9434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15706"/>
    <w:multiLevelType w:val="hybridMultilevel"/>
    <w:tmpl w:val="83AA87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04EBD"/>
    <w:multiLevelType w:val="hybridMultilevel"/>
    <w:tmpl w:val="EF5E7DE0"/>
    <w:lvl w:ilvl="0" w:tplc="04090005">
      <w:start w:val="1"/>
      <w:numFmt w:val="bullet"/>
      <w:lvlText w:val=""/>
      <w:lvlJc w:val="left"/>
      <w:pPr>
        <w:ind w:left="1354" w:hanging="360"/>
      </w:pPr>
      <w:rPr>
        <w:rFonts w:ascii="Wingdings" w:hAnsi="Wingdings" w:hint="default"/>
      </w:rPr>
    </w:lvl>
    <w:lvl w:ilvl="1" w:tplc="04090003">
      <w:start w:val="1"/>
      <w:numFmt w:val="bullet"/>
      <w:lvlText w:val="o"/>
      <w:lvlJc w:val="left"/>
      <w:pPr>
        <w:ind w:left="2074" w:hanging="360"/>
      </w:pPr>
      <w:rPr>
        <w:rFonts w:ascii="Courier New" w:hAnsi="Courier New" w:cs="Courier New" w:hint="default"/>
      </w:rPr>
    </w:lvl>
    <w:lvl w:ilvl="2" w:tplc="04090005">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0" w15:restartNumberingAfterBreak="0">
    <w:nsid w:val="4B833571"/>
    <w:multiLevelType w:val="hybridMultilevel"/>
    <w:tmpl w:val="B2A637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4AA4130"/>
    <w:multiLevelType w:val="hybridMultilevel"/>
    <w:tmpl w:val="43D2500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DE347A"/>
    <w:multiLevelType w:val="hybridMultilevel"/>
    <w:tmpl w:val="B542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B5CAF"/>
    <w:multiLevelType w:val="hybridMultilevel"/>
    <w:tmpl w:val="0E36A466"/>
    <w:lvl w:ilvl="0" w:tplc="556ECB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E5E04"/>
    <w:multiLevelType w:val="hybridMultilevel"/>
    <w:tmpl w:val="E4CA99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3841AD"/>
    <w:multiLevelType w:val="hybridMultilevel"/>
    <w:tmpl w:val="BBBC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31223"/>
    <w:multiLevelType w:val="hybridMultilevel"/>
    <w:tmpl w:val="E0663AD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D9B7427"/>
    <w:multiLevelType w:val="hybridMultilevel"/>
    <w:tmpl w:val="AA4E1D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15"/>
  </w:num>
  <w:num w:numId="6">
    <w:abstractNumId w:val="2"/>
  </w:num>
  <w:num w:numId="7">
    <w:abstractNumId w:val="14"/>
  </w:num>
  <w:num w:numId="8">
    <w:abstractNumId w:val="13"/>
  </w:num>
  <w:num w:numId="9">
    <w:abstractNumId w:val="4"/>
  </w:num>
  <w:num w:numId="10">
    <w:abstractNumId w:val="8"/>
  </w:num>
  <w:num w:numId="11">
    <w:abstractNumId w:val="3"/>
  </w:num>
  <w:num w:numId="12">
    <w:abstractNumId w:val="12"/>
  </w:num>
  <w:num w:numId="13">
    <w:abstractNumId w:val="7"/>
  </w:num>
  <w:num w:numId="14">
    <w:abstractNumId w:val="10"/>
  </w:num>
  <w:num w:numId="15">
    <w:abstractNumId w:val="16"/>
  </w:num>
  <w:num w:numId="16">
    <w:abstractNumId w:val="17"/>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2D"/>
    <w:rsid w:val="000079CC"/>
    <w:rsid w:val="000174FF"/>
    <w:rsid w:val="00023730"/>
    <w:rsid w:val="00026292"/>
    <w:rsid w:val="00027A6F"/>
    <w:rsid w:val="00033797"/>
    <w:rsid w:val="00033808"/>
    <w:rsid w:val="00034388"/>
    <w:rsid w:val="00041A1B"/>
    <w:rsid w:val="00053871"/>
    <w:rsid w:val="00061DED"/>
    <w:rsid w:val="00066F76"/>
    <w:rsid w:val="000739E0"/>
    <w:rsid w:val="000857E1"/>
    <w:rsid w:val="00093231"/>
    <w:rsid w:val="0009725A"/>
    <w:rsid w:val="00097843"/>
    <w:rsid w:val="000C0279"/>
    <w:rsid w:val="000E0C62"/>
    <w:rsid w:val="000E1A3E"/>
    <w:rsid w:val="000E7DCE"/>
    <w:rsid w:val="00106F33"/>
    <w:rsid w:val="001148BE"/>
    <w:rsid w:val="00115E02"/>
    <w:rsid w:val="0012492B"/>
    <w:rsid w:val="0018045D"/>
    <w:rsid w:val="001831BA"/>
    <w:rsid w:val="00191BEC"/>
    <w:rsid w:val="001975F1"/>
    <w:rsid w:val="001A0272"/>
    <w:rsid w:val="001B47C2"/>
    <w:rsid w:val="001B7FD8"/>
    <w:rsid w:val="001F2D60"/>
    <w:rsid w:val="002054AF"/>
    <w:rsid w:val="002079AE"/>
    <w:rsid w:val="00220026"/>
    <w:rsid w:val="002341A1"/>
    <w:rsid w:val="00237A21"/>
    <w:rsid w:val="0024470D"/>
    <w:rsid w:val="0025793E"/>
    <w:rsid w:val="002643CA"/>
    <w:rsid w:val="00264B68"/>
    <w:rsid w:val="00281E83"/>
    <w:rsid w:val="00293B66"/>
    <w:rsid w:val="002A5F7B"/>
    <w:rsid w:val="002A606B"/>
    <w:rsid w:val="002C109C"/>
    <w:rsid w:val="002C30CC"/>
    <w:rsid w:val="002C48EC"/>
    <w:rsid w:val="002D01C6"/>
    <w:rsid w:val="002D6D94"/>
    <w:rsid w:val="003323E4"/>
    <w:rsid w:val="00363FB7"/>
    <w:rsid w:val="003B7D75"/>
    <w:rsid w:val="00416779"/>
    <w:rsid w:val="004703DD"/>
    <w:rsid w:val="0048102F"/>
    <w:rsid w:val="004B1063"/>
    <w:rsid w:val="004B3FF9"/>
    <w:rsid w:val="004B6A8E"/>
    <w:rsid w:val="004C765D"/>
    <w:rsid w:val="004E5759"/>
    <w:rsid w:val="004F0E96"/>
    <w:rsid w:val="004F1704"/>
    <w:rsid w:val="0050656C"/>
    <w:rsid w:val="00526E17"/>
    <w:rsid w:val="0055476C"/>
    <w:rsid w:val="00556A45"/>
    <w:rsid w:val="00560C46"/>
    <w:rsid w:val="0056528F"/>
    <w:rsid w:val="00570184"/>
    <w:rsid w:val="005972A5"/>
    <w:rsid w:val="005F218E"/>
    <w:rsid w:val="00605CB1"/>
    <w:rsid w:val="006128BE"/>
    <w:rsid w:val="00620CCF"/>
    <w:rsid w:val="00635BA2"/>
    <w:rsid w:val="00650B69"/>
    <w:rsid w:val="0065781D"/>
    <w:rsid w:val="00665660"/>
    <w:rsid w:val="00675B54"/>
    <w:rsid w:val="00676B18"/>
    <w:rsid w:val="006A4934"/>
    <w:rsid w:val="006B29AE"/>
    <w:rsid w:val="006C7E71"/>
    <w:rsid w:val="006E3EBC"/>
    <w:rsid w:val="006F0962"/>
    <w:rsid w:val="006F17D7"/>
    <w:rsid w:val="006F4ABD"/>
    <w:rsid w:val="006F750F"/>
    <w:rsid w:val="0071520C"/>
    <w:rsid w:val="00717D25"/>
    <w:rsid w:val="0073178A"/>
    <w:rsid w:val="0073210E"/>
    <w:rsid w:val="00733252"/>
    <w:rsid w:val="00744EF1"/>
    <w:rsid w:val="00750775"/>
    <w:rsid w:val="00750BA0"/>
    <w:rsid w:val="00751E42"/>
    <w:rsid w:val="00754122"/>
    <w:rsid w:val="00764C70"/>
    <w:rsid w:val="007665F3"/>
    <w:rsid w:val="00775B9A"/>
    <w:rsid w:val="007857FB"/>
    <w:rsid w:val="00790CDD"/>
    <w:rsid w:val="007A1168"/>
    <w:rsid w:val="007A62AF"/>
    <w:rsid w:val="007C0A78"/>
    <w:rsid w:val="007C5885"/>
    <w:rsid w:val="007D2EE3"/>
    <w:rsid w:val="007F4250"/>
    <w:rsid w:val="007F55AF"/>
    <w:rsid w:val="00802086"/>
    <w:rsid w:val="00823647"/>
    <w:rsid w:val="0083558B"/>
    <w:rsid w:val="00842A43"/>
    <w:rsid w:val="00864C4D"/>
    <w:rsid w:val="00882571"/>
    <w:rsid w:val="00886366"/>
    <w:rsid w:val="00890914"/>
    <w:rsid w:val="008A225D"/>
    <w:rsid w:val="008A4397"/>
    <w:rsid w:val="008A77A7"/>
    <w:rsid w:val="008B06C3"/>
    <w:rsid w:val="008B2B54"/>
    <w:rsid w:val="008D2BCC"/>
    <w:rsid w:val="008D5902"/>
    <w:rsid w:val="008D6E8A"/>
    <w:rsid w:val="008F4138"/>
    <w:rsid w:val="009039D5"/>
    <w:rsid w:val="00912E3B"/>
    <w:rsid w:val="00925F4A"/>
    <w:rsid w:val="00926248"/>
    <w:rsid w:val="00930371"/>
    <w:rsid w:val="00953080"/>
    <w:rsid w:val="00957F95"/>
    <w:rsid w:val="00971AF5"/>
    <w:rsid w:val="00993867"/>
    <w:rsid w:val="009949DC"/>
    <w:rsid w:val="009B032A"/>
    <w:rsid w:val="009C7E51"/>
    <w:rsid w:val="009E1D6A"/>
    <w:rsid w:val="009E5711"/>
    <w:rsid w:val="00A00D93"/>
    <w:rsid w:val="00A034A6"/>
    <w:rsid w:val="00A14497"/>
    <w:rsid w:val="00A1688C"/>
    <w:rsid w:val="00A24F4D"/>
    <w:rsid w:val="00A325EE"/>
    <w:rsid w:val="00A61278"/>
    <w:rsid w:val="00A6269A"/>
    <w:rsid w:val="00A7242D"/>
    <w:rsid w:val="00AA07D3"/>
    <w:rsid w:val="00AA54A2"/>
    <w:rsid w:val="00AC046E"/>
    <w:rsid w:val="00AD285C"/>
    <w:rsid w:val="00B02237"/>
    <w:rsid w:val="00B21AD6"/>
    <w:rsid w:val="00B242A5"/>
    <w:rsid w:val="00B30D6E"/>
    <w:rsid w:val="00B64BFD"/>
    <w:rsid w:val="00B73150"/>
    <w:rsid w:val="00B81E0B"/>
    <w:rsid w:val="00B82B12"/>
    <w:rsid w:val="00B951FA"/>
    <w:rsid w:val="00B95E40"/>
    <w:rsid w:val="00BA11DF"/>
    <w:rsid w:val="00BC68B5"/>
    <w:rsid w:val="00BF6F64"/>
    <w:rsid w:val="00BF7709"/>
    <w:rsid w:val="00C10215"/>
    <w:rsid w:val="00C21504"/>
    <w:rsid w:val="00C30C21"/>
    <w:rsid w:val="00C35FDF"/>
    <w:rsid w:val="00C37953"/>
    <w:rsid w:val="00C47813"/>
    <w:rsid w:val="00C570AF"/>
    <w:rsid w:val="00C61D75"/>
    <w:rsid w:val="00C6457D"/>
    <w:rsid w:val="00C7096A"/>
    <w:rsid w:val="00C71A68"/>
    <w:rsid w:val="00C71DD8"/>
    <w:rsid w:val="00C8224B"/>
    <w:rsid w:val="00C8670E"/>
    <w:rsid w:val="00C87504"/>
    <w:rsid w:val="00C977FF"/>
    <w:rsid w:val="00CD51A6"/>
    <w:rsid w:val="00D05CBB"/>
    <w:rsid w:val="00D27B19"/>
    <w:rsid w:val="00D528E0"/>
    <w:rsid w:val="00D67BB6"/>
    <w:rsid w:val="00D77034"/>
    <w:rsid w:val="00D83AC2"/>
    <w:rsid w:val="00DA3007"/>
    <w:rsid w:val="00DA41A9"/>
    <w:rsid w:val="00DA673C"/>
    <w:rsid w:val="00DF00CF"/>
    <w:rsid w:val="00E013DC"/>
    <w:rsid w:val="00E11437"/>
    <w:rsid w:val="00E15A31"/>
    <w:rsid w:val="00E22590"/>
    <w:rsid w:val="00E4087E"/>
    <w:rsid w:val="00E76279"/>
    <w:rsid w:val="00E9117F"/>
    <w:rsid w:val="00EA7F81"/>
    <w:rsid w:val="00EB2622"/>
    <w:rsid w:val="00EB3507"/>
    <w:rsid w:val="00EB4EC2"/>
    <w:rsid w:val="00EE4498"/>
    <w:rsid w:val="00F02E35"/>
    <w:rsid w:val="00F215EC"/>
    <w:rsid w:val="00F36031"/>
    <w:rsid w:val="00F416BC"/>
    <w:rsid w:val="00F67440"/>
    <w:rsid w:val="00F74662"/>
    <w:rsid w:val="00F944E4"/>
    <w:rsid w:val="00FA3713"/>
    <w:rsid w:val="00FA6C57"/>
    <w:rsid w:val="00FA6FEF"/>
    <w:rsid w:val="00FB5A73"/>
    <w:rsid w:val="00FB7572"/>
    <w:rsid w:val="00FD7237"/>
    <w:rsid w:val="00FF2481"/>
    <w:rsid w:val="00FF25E9"/>
    <w:rsid w:val="00FF3FC4"/>
    <w:rsid w:val="00FF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3793"/>
    <o:shapelayout v:ext="edit">
      <o:idmap v:ext="edit" data="1"/>
    </o:shapelayout>
  </w:shapeDefaults>
  <w:decimalSymbol w:val="."/>
  <w:listSeparator w:val=","/>
  <w15:chartTrackingRefBased/>
  <w15:docId w15:val="{085345E8-1096-4AA0-B718-63771EAD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8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2D6D94"/>
    <w:rPr>
      <w:rFonts w:ascii="Tahoma" w:hAnsi="Tahoma" w:cs="Tahoma"/>
      <w:sz w:val="16"/>
      <w:szCs w:val="16"/>
    </w:rPr>
  </w:style>
  <w:style w:type="paragraph" w:styleId="NoSpacing">
    <w:name w:val="No Spacing"/>
    <w:basedOn w:val="Normal"/>
    <w:uiPriority w:val="1"/>
    <w:qFormat/>
    <w:rsid w:val="009E5711"/>
    <w:rPr>
      <w:rFonts w:ascii="Calibri" w:eastAsia="Calibri" w:hAnsi="Calibri"/>
      <w:sz w:val="22"/>
      <w:szCs w:val="22"/>
      <w:lang w:bidi="en-US"/>
    </w:rPr>
  </w:style>
  <w:style w:type="paragraph" w:styleId="ListParagraph">
    <w:name w:val="List Paragraph"/>
    <w:basedOn w:val="Normal"/>
    <w:uiPriority w:val="34"/>
    <w:qFormat/>
    <w:rsid w:val="00FA371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A6C57"/>
    <w:rPr>
      <w:rFonts w:ascii="Consolas" w:eastAsia="Calibri" w:hAnsi="Consolas"/>
      <w:sz w:val="21"/>
      <w:szCs w:val="21"/>
    </w:rPr>
  </w:style>
  <w:style w:type="character" w:customStyle="1" w:styleId="PlainTextChar">
    <w:name w:val="Plain Text Char"/>
    <w:link w:val="PlainText"/>
    <w:uiPriority w:val="99"/>
    <w:rsid w:val="00FA6C57"/>
    <w:rPr>
      <w:rFonts w:ascii="Consolas" w:eastAsia="Calibri" w:hAnsi="Consolas"/>
      <w:sz w:val="21"/>
      <w:szCs w:val="21"/>
    </w:rPr>
  </w:style>
  <w:style w:type="paragraph" w:customStyle="1" w:styleId="Outline0011">
    <w:name w:val="Outline001_1"/>
    <w:basedOn w:val="Normal"/>
    <w:uiPriority w:val="99"/>
    <w:rsid w:val="00FA6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pPr>
    <w:rPr>
      <w:rFonts w:ascii="Wingdings" w:hAnsi="Wingdings" w:cs="Wingdings"/>
      <w:sz w:val="20"/>
      <w:szCs w:val="20"/>
    </w:rPr>
  </w:style>
  <w:style w:type="character" w:styleId="Emphasis">
    <w:name w:val="Emphasis"/>
    <w:uiPriority w:val="20"/>
    <w:qFormat/>
    <w:rsid w:val="00C30C21"/>
    <w:rPr>
      <w:i/>
      <w:iCs/>
    </w:rPr>
  </w:style>
  <w:style w:type="character" w:customStyle="1" w:styleId="HeaderChar">
    <w:name w:val="Header Char"/>
    <w:link w:val="Header"/>
    <w:uiPriority w:val="99"/>
    <w:rsid w:val="00A14497"/>
    <w:rPr>
      <w:sz w:val="24"/>
      <w:szCs w:val="24"/>
    </w:rPr>
  </w:style>
  <w:style w:type="character" w:customStyle="1" w:styleId="FooterChar">
    <w:name w:val="Footer Char"/>
    <w:link w:val="Footer"/>
    <w:uiPriority w:val="99"/>
    <w:rsid w:val="00A14497"/>
    <w:rPr>
      <w:sz w:val="24"/>
      <w:szCs w:val="24"/>
    </w:rPr>
  </w:style>
  <w:style w:type="table" w:styleId="TableGrid">
    <w:name w:val="Table Grid"/>
    <w:basedOn w:val="TableNormal"/>
    <w:uiPriority w:val="39"/>
    <w:rsid w:val="00A144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38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1106</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July 22, 2006</vt:lpstr>
    </vt:vector>
  </TitlesOfParts>
  <Company>WDH</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22, 2006</dc:title>
  <dc:subject/>
  <dc:creator>Barnhart Communications</dc:creator>
  <cp:keywords/>
  <cp:lastModifiedBy>Livingston, Kaitlyn</cp:lastModifiedBy>
  <cp:revision>29</cp:revision>
  <cp:lastPrinted>2019-03-22T17:28:00Z</cp:lastPrinted>
  <dcterms:created xsi:type="dcterms:W3CDTF">2019-03-22T15:42:00Z</dcterms:created>
  <dcterms:modified xsi:type="dcterms:W3CDTF">2020-08-21T16:52:00Z</dcterms:modified>
</cp:coreProperties>
</file>