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1D" w:rsidRDefault="004903B6">
      <w:r>
        <w:rPr>
          <w:rFonts w:ascii="Calibri" w:eastAsia="Times New Roman" w:hAnsi="Calibri" w:cs="Calibri"/>
          <w:color w:val="000000"/>
          <w:sz w:val="23"/>
          <w:szCs w:val="23"/>
        </w:rPr>
        <w:t>An LT101 is needed for nursing home residents, proposed residents who seek nursing home Medicaid coverage, proposed clients of Community Choices Waiver (CCW Waivers); and the Program of All-Inclusive Care for the Elderly (PACE); Pre-admission Screening and Resident Review (PASRR) Level II screenings.</w:t>
      </w:r>
      <w:bookmarkStart w:id="0" w:name="_GoBack"/>
      <w:bookmarkEnd w:id="0"/>
    </w:p>
    <w:sectPr w:rsidR="00A61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B6"/>
    <w:rsid w:val="004903B6"/>
    <w:rsid w:val="00A6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B57E9-5D84-45DD-8917-29C46CCE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Million, Lauri</dc:creator>
  <cp:keywords/>
  <dc:description/>
  <cp:lastModifiedBy>Million, Lauri</cp:lastModifiedBy>
  <cp:revision>1</cp:revision>
  <dcterms:created xsi:type="dcterms:W3CDTF">2020-08-07T20:21:00Z</dcterms:created>
  <dcterms:modified xsi:type="dcterms:W3CDTF">2020-08-07T20:22:00Z</dcterms:modified>
</cp:coreProperties>
</file>