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2B21" w14:textId="77777777" w:rsidR="001D5C5E" w:rsidRDefault="000D7F13" w:rsidP="001D5C5E">
      <w:pPr>
        <w:widowControl w:val="0"/>
        <w:autoSpaceDE w:val="0"/>
        <w:autoSpaceDN w:val="0"/>
        <w:adjustRightInd w:val="0"/>
        <w:spacing w:after="240" w:line="620" w:lineRule="atLeast"/>
        <w:jc w:val="center"/>
        <w:rPr>
          <w:rFonts w:ascii="Arial" w:hAnsi="Arial" w:cs="Arial"/>
          <w:b/>
          <w:bCs/>
          <w:color w:val="000000"/>
          <w:sz w:val="32"/>
          <w:szCs w:val="32"/>
        </w:rPr>
      </w:pPr>
      <w:r>
        <w:rPr>
          <w:rFonts w:ascii="Arial" w:hAnsi="Arial" w:cs="Arial"/>
          <w:b/>
          <w:bCs/>
          <w:color w:val="000000"/>
          <w:sz w:val="53"/>
          <w:szCs w:val="53"/>
        </w:rPr>
        <w:t xml:space="preserve">THE COMMUNITY INTERPRETER </w:t>
      </w:r>
      <w:r>
        <w:rPr>
          <w:rFonts w:ascii="Arial" w:hAnsi="Arial" w:cs="Arial"/>
          <w:b/>
          <w:bCs/>
          <w:color w:val="000000"/>
          <w:sz w:val="32"/>
          <w:szCs w:val="32"/>
        </w:rPr>
        <w:t xml:space="preserve">Professional Training for Bilingual Staff and Community Interpreters </w:t>
      </w:r>
      <w:r w:rsidR="00922655">
        <w:rPr>
          <w:rFonts w:ascii="Arial" w:hAnsi="Arial" w:cs="Arial"/>
          <w:b/>
          <w:bCs/>
          <w:color w:val="000000"/>
          <w:sz w:val="32"/>
          <w:szCs w:val="32"/>
        </w:rPr>
        <w:t>(Including Medical Interpreters)</w:t>
      </w:r>
      <w:r w:rsidR="00430188">
        <w:rPr>
          <w:rFonts w:ascii="Arial" w:hAnsi="Arial" w:cs="Arial"/>
          <w:b/>
          <w:bCs/>
          <w:color w:val="000000"/>
          <w:sz w:val="32"/>
          <w:szCs w:val="32"/>
        </w:rPr>
        <w:t>,</w:t>
      </w:r>
    </w:p>
    <w:p w14:paraId="0DFEED44" w14:textId="39A2F85F" w:rsidR="000D7F13" w:rsidRDefault="00430188" w:rsidP="001D5C5E">
      <w:pPr>
        <w:widowControl w:val="0"/>
        <w:autoSpaceDE w:val="0"/>
        <w:autoSpaceDN w:val="0"/>
        <w:adjustRightInd w:val="0"/>
        <w:spacing w:after="240" w:line="620" w:lineRule="atLeast"/>
        <w:jc w:val="center"/>
        <w:rPr>
          <w:rFonts w:ascii="Times" w:hAnsi="Times" w:cs="Times"/>
          <w:color w:val="000000"/>
        </w:rPr>
      </w:pPr>
      <w:r>
        <w:rPr>
          <w:rFonts w:ascii="Arial" w:hAnsi="Arial" w:cs="Arial"/>
          <w:b/>
          <w:bCs/>
          <w:color w:val="000000"/>
          <w:sz w:val="32"/>
          <w:szCs w:val="32"/>
        </w:rPr>
        <w:t xml:space="preserve"> is coming to Wyoming on April 30</w:t>
      </w:r>
      <w:r w:rsidRPr="00430188">
        <w:rPr>
          <w:rFonts w:ascii="Arial" w:hAnsi="Arial" w:cs="Arial"/>
          <w:b/>
          <w:bCs/>
          <w:color w:val="000000"/>
          <w:sz w:val="32"/>
          <w:szCs w:val="32"/>
          <w:vertAlign w:val="superscript"/>
        </w:rPr>
        <w:t>th</w:t>
      </w:r>
      <w:r>
        <w:rPr>
          <w:rFonts w:ascii="Arial" w:hAnsi="Arial" w:cs="Arial"/>
          <w:b/>
          <w:bCs/>
          <w:color w:val="000000"/>
          <w:sz w:val="32"/>
          <w:szCs w:val="32"/>
        </w:rPr>
        <w:t>, 2020</w:t>
      </w:r>
    </w:p>
    <w:p w14:paraId="07E0FC9F" w14:textId="7AD7C600" w:rsidR="000D7F13" w:rsidRDefault="000D7F13" w:rsidP="000D7F13">
      <w:pPr>
        <w:widowControl w:val="0"/>
        <w:autoSpaceDE w:val="0"/>
        <w:autoSpaceDN w:val="0"/>
        <w:adjustRightInd w:val="0"/>
        <w:spacing w:after="240" w:line="340" w:lineRule="atLeast"/>
        <w:rPr>
          <w:color w:val="000000"/>
          <w:sz w:val="29"/>
          <w:szCs w:val="29"/>
        </w:rPr>
      </w:pPr>
      <w:r>
        <w:rPr>
          <w:color w:val="000000"/>
          <w:sz w:val="29"/>
          <w:szCs w:val="29"/>
        </w:rPr>
        <w:t>Community interpreting is a growing profession that targets the sectors of health care, education and human</w:t>
      </w:r>
      <w:r>
        <w:rPr>
          <w:rFonts w:ascii="MS Mincho" w:eastAsia="MS Mincho" w:hAnsi="MS Mincho" w:cs="MS Mincho"/>
          <w:color w:val="000000"/>
          <w:sz w:val="29"/>
          <w:szCs w:val="29"/>
        </w:rPr>
        <w:t> </w:t>
      </w:r>
      <w:r>
        <w:rPr>
          <w:color w:val="000000"/>
          <w:sz w:val="29"/>
          <w:szCs w:val="29"/>
        </w:rPr>
        <w:t xml:space="preserve">and social services. In the past, family and friends used to interpret in these settings. Today, federal civil rights legislation, national ethics and standards for interpreters, hospital accreditation agencies and many state and municipal laws endorse or promote the use of </w:t>
      </w:r>
      <w:r>
        <w:rPr>
          <w:rFonts w:ascii="Times" w:hAnsi="Times" w:cs="Times"/>
          <w:i/>
          <w:iCs/>
          <w:color w:val="000000"/>
          <w:sz w:val="29"/>
          <w:szCs w:val="29"/>
        </w:rPr>
        <w:t xml:space="preserve">qualified </w:t>
      </w:r>
      <w:r>
        <w:rPr>
          <w:color w:val="000000"/>
          <w:sz w:val="29"/>
          <w:szCs w:val="29"/>
        </w:rPr>
        <w:t xml:space="preserve">interpreters. A qualified interpreter should, at a minimum, attend professional training and be tested for language proficiency. </w:t>
      </w:r>
    </w:p>
    <w:p w14:paraId="4D1D7D57" w14:textId="77777777" w:rsidR="00922655" w:rsidRDefault="00922655" w:rsidP="00922655">
      <w:pPr>
        <w:pStyle w:val="NormalWeb"/>
        <w:pBdr>
          <w:top w:val="single" w:sz="2" w:space="0" w:color="auto"/>
          <w:left w:val="single" w:sz="2" w:space="0" w:color="auto"/>
          <w:bottom w:val="single" w:sz="2" w:space="0" w:color="auto"/>
          <w:right w:val="single" w:sz="2" w:space="0" w:color="auto"/>
        </w:pBdr>
        <w:shd w:val="clear" w:color="auto" w:fill="F5F5F5"/>
        <w:spacing w:before="0" w:beforeAutospacing="0" w:after="0" w:afterAutospacing="0" w:line="0" w:lineRule="atLeast"/>
        <w:rPr>
          <w:rFonts w:ascii="Arial" w:hAnsi="Arial" w:cs="Arial"/>
          <w:color w:val="444444"/>
        </w:rPr>
      </w:pPr>
      <w:r>
        <w:rPr>
          <w:rFonts w:ascii="Arial" w:hAnsi="Arial" w:cs="Arial"/>
          <w:color w:val="444444"/>
        </w:rPr>
        <w:t>To put it simply, THE COMMUNITY INTERPRETER</w:t>
      </w:r>
      <w:r>
        <w:rPr>
          <w:rFonts w:ascii="Arial" w:hAnsi="Arial" w:cs="Arial"/>
          <w:color w:val="444444"/>
          <w:sz w:val="18"/>
          <w:szCs w:val="18"/>
          <w:vertAlign w:val="superscript"/>
        </w:rPr>
        <w:t>®</w:t>
      </w:r>
      <w:r>
        <w:rPr>
          <w:rFonts w:ascii="Arial" w:hAnsi="Arial" w:cs="Arial"/>
          <w:color w:val="444444"/>
        </w:rPr>
        <w:t> International Edition is the only national training program in the U.S. for community interpreters. It is a program of the highest caliber, always up to date and based on the highest quality content and finest pedagogy in the field. It is designed to be delivered as either a 40- to 60-hour certificate program. It has also been adapted for longer programs by colleges and universities.</w:t>
      </w:r>
    </w:p>
    <w:p w14:paraId="7F5E4A58" w14:textId="77777777" w:rsidR="00922655" w:rsidRDefault="00922655" w:rsidP="00922655">
      <w:pPr>
        <w:pStyle w:val="NormalWeb"/>
        <w:pBdr>
          <w:top w:val="single" w:sz="2" w:space="0" w:color="auto"/>
          <w:left w:val="single" w:sz="2" w:space="0" w:color="auto"/>
          <w:bottom w:val="single" w:sz="2" w:space="0" w:color="auto"/>
          <w:right w:val="single" w:sz="2" w:space="0" w:color="auto"/>
        </w:pBdr>
        <w:shd w:val="clear" w:color="auto" w:fill="F5F5F5"/>
        <w:spacing w:before="0" w:beforeAutospacing="0" w:after="0" w:afterAutospacing="0"/>
        <w:rPr>
          <w:rFonts w:ascii="Arial" w:hAnsi="Arial" w:cs="Arial"/>
          <w:color w:val="444444"/>
        </w:rPr>
      </w:pPr>
      <w:r>
        <w:rPr>
          <w:rFonts w:ascii="Arial" w:hAnsi="Arial" w:cs="Arial"/>
          <w:color w:val="444444"/>
        </w:rPr>
        <w:t> </w:t>
      </w:r>
    </w:p>
    <w:p w14:paraId="5F5706B5" w14:textId="77777777" w:rsidR="00922655" w:rsidRDefault="00922655" w:rsidP="00922655">
      <w:pPr>
        <w:pStyle w:val="NormalWeb"/>
        <w:pBdr>
          <w:top w:val="single" w:sz="2" w:space="0" w:color="auto"/>
          <w:left w:val="single" w:sz="2" w:space="0" w:color="auto"/>
          <w:bottom w:val="single" w:sz="2" w:space="0" w:color="auto"/>
          <w:right w:val="single" w:sz="2" w:space="0" w:color="auto"/>
        </w:pBdr>
        <w:shd w:val="clear" w:color="auto" w:fill="F5F5F5"/>
        <w:spacing w:before="0" w:beforeAutospacing="0" w:after="0" w:afterAutospacing="0" w:line="0" w:lineRule="atLeast"/>
        <w:rPr>
          <w:rFonts w:ascii="Arial" w:hAnsi="Arial" w:cs="Arial"/>
          <w:color w:val="444444"/>
        </w:rPr>
      </w:pPr>
      <w:r>
        <w:rPr>
          <w:rFonts w:ascii="Arial" w:hAnsi="Arial" w:cs="Arial"/>
          <w:color w:val="444444"/>
        </w:rPr>
        <w:t>THE COMMUNITY INTERPRETER</w:t>
      </w:r>
      <w:r>
        <w:rPr>
          <w:rFonts w:ascii="Arial" w:hAnsi="Arial" w:cs="Arial"/>
          <w:color w:val="444444"/>
          <w:sz w:val="18"/>
          <w:szCs w:val="18"/>
          <w:vertAlign w:val="superscript"/>
        </w:rPr>
        <w:t>®</w:t>
      </w:r>
      <w:r>
        <w:rPr>
          <w:rFonts w:ascii="Arial" w:hAnsi="Arial" w:cs="Arial"/>
          <w:color w:val="444444"/>
        </w:rPr>
        <w:t> can be given as a medical interpreting program or geared for educational, social services or general community interpreting, as needed. That flexibility is unique.</w:t>
      </w:r>
    </w:p>
    <w:p w14:paraId="42D3E9B5" w14:textId="77777777" w:rsidR="00922655" w:rsidRDefault="00922655" w:rsidP="000D7F13">
      <w:pPr>
        <w:widowControl w:val="0"/>
        <w:autoSpaceDE w:val="0"/>
        <w:autoSpaceDN w:val="0"/>
        <w:adjustRightInd w:val="0"/>
        <w:spacing w:after="240" w:line="340" w:lineRule="atLeast"/>
        <w:rPr>
          <w:rFonts w:ascii="Times" w:hAnsi="Times" w:cs="Times"/>
          <w:color w:val="000000"/>
        </w:rPr>
      </w:pPr>
    </w:p>
    <w:p w14:paraId="5E7F6063" w14:textId="03DB086B" w:rsidR="00922655" w:rsidRPr="00922655" w:rsidRDefault="000D7F13" w:rsidP="00922655">
      <w:pPr>
        <w:rPr>
          <w:sz w:val="28"/>
          <w:szCs w:val="28"/>
        </w:rPr>
      </w:pPr>
      <w:r>
        <w:rPr>
          <w:color w:val="000000"/>
          <w:sz w:val="29"/>
          <w:szCs w:val="29"/>
        </w:rPr>
        <w:t xml:space="preserve">A 40-hour training course is considered by many the minimum threshold for community interpreting. </w:t>
      </w:r>
      <w:r w:rsidR="00922655" w:rsidRPr="00922655">
        <w:rPr>
          <w:sz w:val="28"/>
          <w:szCs w:val="28"/>
        </w:rPr>
        <w:t xml:space="preserve">It provides the prerequisite for national medical interpreting </w:t>
      </w:r>
      <w:r w:rsidR="00922655">
        <w:rPr>
          <w:sz w:val="28"/>
          <w:szCs w:val="28"/>
        </w:rPr>
        <w:t>certification.</w:t>
      </w:r>
    </w:p>
    <w:p w14:paraId="5D48105A" w14:textId="63F0F730" w:rsidR="000D7F13" w:rsidRDefault="000D7F13" w:rsidP="000D7F13">
      <w:pPr>
        <w:widowControl w:val="0"/>
        <w:autoSpaceDE w:val="0"/>
        <w:autoSpaceDN w:val="0"/>
        <w:adjustRightInd w:val="0"/>
        <w:spacing w:after="240" w:line="340" w:lineRule="atLeast"/>
        <w:rPr>
          <w:color w:val="000000"/>
          <w:sz w:val="29"/>
          <w:szCs w:val="29"/>
        </w:rPr>
      </w:pPr>
      <w:r>
        <w:rPr>
          <w:rFonts w:ascii="Times" w:hAnsi="Times" w:cs="Times"/>
          <w:b/>
          <w:bCs/>
          <w:color w:val="000000"/>
          <w:sz w:val="29"/>
          <w:szCs w:val="29"/>
        </w:rPr>
        <w:t xml:space="preserve">The Community Interpreter </w:t>
      </w:r>
      <w:r>
        <w:rPr>
          <w:color w:val="000000"/>
          <w:sz w:val="29"/>
          <w:szCs w:val="29"/>
        </w:rPr>
        <w:t xml:space="preserve">meets this need. In five units, the program covers the following areas. </w:t>
      </w:r>
    </w:p>
    <w:p w14:paraId="219ECB7B" w14:textId="77777777" w:rsidR="00922655" w:rsidRPr="00922655" w:rsidRDefault="00922655" w:rsidP="00922655">
      <w:r w:rsidRPr="00922655">
        <w:br/>
      </w:r>
      <w:r w:rsidRPr="00922655">
        <w:rPr>
          <w:rFonts w:ascii="Arial" w:hAnsi="Arial" w:cs="Arial"/>
          <w:b/>
          <w:bCs/>
          <w:i/>
          <w:iCs/>
          <w:color w:val="444444"/>
          <w:shd w:val="clear" w:color="auto" w:fill="F5F5F5"/>
        </w:rPr>
        <w:t>This program includes a certificate and is approved by the Washington State Dept. of Social and Health Services for 8 DSHS CECs, by the Maryland Court Interpreter Program for 40 CE credits and by the American Translators Association for 10 ATA CEPs</w:t>
      </w:r>
    </w:p>
    <w:p w14:paraId="0733B65F" w14:textId="77777777" w:rsidR="00922655" w:rsidRDefault="00922655" w:rsidP="000D7F13">
      <w:pPr>
        <w:widowControl w:val="0"/>
        <w:autoSpaceDE w:val="0"/>
        <w:autoSpaceDN w:val="0"/>
        <w:adjustRightInd w:val="0"/>
        <w:spacing w:after="240" w:line="340" w:lineRule="atLeast"/>
        <w:rPr>
          <w:rFonts w:ascii="Times" w:hAnsi="Times" w:cs="Times"/>
          <w:color w:val="000000"/>
        </w:rPr>
      </w:pPr>
    </w:p>
    <w:p w14:paraId="61055A74" w14:textId="6A6ECEEB" w:rsidR="00922655" w:rsidRDefault="000D7F13" w:rsidP="000D7F13">
      <w:pPr>
        <w:widowControl w:val="0"/>
        <w:autoSpaceDE w:val="0"/>
        <w:autoSpaceDN w:val="0"/>
        <w:adjustRightInd w:val="0"/>
        <w:spacing w:after="240" w:line="440" w:lineRule="atLeast"/>
        <w:rPr>
          <w:color w:val="5A1D12"/>
          <w:sz w:val="37"/>
          <w:szCs w:val="37"/>
        </w:rPr>
      </w:pPr>
      <w:r>
        <w:rPr>
          <w:color w:val="5A1D12"/>
          <w:sz w:val="37"/>
          <w:szCs w:val="37"/>
        </w:rPr>
        <w:t>“Clear and concise information.”</w:t>
      </w:r>
      <w:r>
        <w:rPr>
          <w:rFonts w:ascii="MS Mincho" w:eastAsia="MS Mincho" w:hAnsi="MS Mincho" w:cs="MS Mincho"/>
          <w:color w:val="5A1D12"/>
          <w:sz w:val="37"/>
          <w:szCs w:val="37"/>
        </w:rPr>
        <w:t> </w:t>
      </w:r>
      <w:r>
        <w:rPr>
          <w:color w:val="5A1D12"/>
          <w:sz w:val="37"/>
          <w:szCs w:val="37"/>
        </w:rPr>
        <w:t>“Great instructors, real life experiences, really help relate to our work.”</w:t>
      </w:r>
    </w:p>
    <w:p w14:paraId="30A831D0" w14:textId="38050F13" w:rsidR="000D7F13" w:rsidRPr="007E5FAE" w:rsidRDefault="00922655" w:rsidP="007E5FAE">
      <w:pPr>
        <w:widowControl w:val="0"/>
        <w:autoSpaceDE w:val="0"/>
        <w:autoSpaceDN w:val="0"/>
        <w:adjustRightInd w:val="0"/>
        <w:spacing w:after="240" w:line="340" w:lineRule="atLeast"/>
        <w:rPr>
          <w:color w:val="000000"/>
          <w:sz w:val="29"/>
          <w:szCs w:val="29"/>
        </w:rPr>
      </w:pPr>
      <w:r>
        <w:rPr>
          <w:color w:val="000000"/>
          <w:sz w:val="29"/>
          <w:szCs w:val="29"/>
        </w:rPr>
        <w:t xml:space="preserve">In five units, the program covers the following areas. </w:t>
      </w:r>
      <w:r w:rsidR="000D7F13">
        <w:rPr>
          <w:color w:val="5A1D12"/>
          <w:sz w:val="37"/>
          <w:szCs w:val="37"/>
        </w:rPr>
        <w:t xml:space="preserve"> </w:t>
      </w:r>
    </w:p>
    <w:p w14:paraId="3F8BC3F1"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UNIT ONE: Ethics and Conduct </w:t>
      </w:r>
    </w:p>
    <w:p w14:paraId="6FE8C40C"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color w:val="000000"/>
          <w:sz w:val="29"/>
          <w:szCs w:val="29"/>
        </w:rPr>
        <w:t>Overview of the community interpreting profession</w:t>
      </w:r>
      <w:r>
        <w:rPr>
          <w:rFonts w:ascii="MS Mincho" w:eastAsia="MS Mincho" w:hAnsi="MS Mincho" w:cs="MS Mincho"/>
          <w:color w:val="000000"/>
          <w:sz w:val="29"/>
          <w:szCs w:val="29"/>
        </w:rPr>
        <w:t> </w:t>
      </w:r>
      <w:r>
        <w:rPr>
          <w:color w:val="000000"/>
          <w:sz w:val="29"/>
          <w:szCs w:val="29"/>
        </w:rPr>
        <w:t xml:space="preserve">Language proficiency testing and </w:t>
      </w:r>
      <w:r>
        <w:rPr>
          <w:color w:val="000000"/>
          <w:sz w:val="29"/>
          <w:szCs w:val="29"/>
        </w:rPr>
        <w:lastRenderedPageBreak/>
        <w:t>interpreter certification</w:t>
      </w:r>
      <w:r>
        <w:rPr>
          <w:rFonts w:ascii="MS Mincho" w:eastAsia="MS Mincho" w:hAnsi="MS Mincho" w:cs="MS Mincho"/>
          <w:color w:val="000000"/>
          <w:sz w:val="29"/>
          <w:szCs w:val="29"/>
        </w:rPr>
        <w:t> </w:t>
      </w:r>
      <w:r>
        <w:rPr>
          <w:color w:val="000000"/>
          <w:sz w:val="29"/>
          <w:szCs w:val="29"/>
        </w:rPr>
        <w:t>Language access laws</w:t>
      </w:r>
      <w:r>
        <w:rPr>
          <w:rFonts w:ascii="MS Mincho" w:eastAsia="MS Mincho" w:hAnsi="MS Mincho" w:cs="MS Mincho"/>
          <w:color w:val="000000"/>
          <w:sz w:val="29"/>
          <w:szCs w:val="29"/>
        </w:rPr>
        <w:t> </w:t>
      </w:r>
      <w:r>
        <w:rPr>
          <w:color w:val="000000"/>
          <w:sz w:val="29"/>
          <w:szCs w:val="29"/>
        </w:rPr>
        <w:t>Interpreter self-assessment (recording exercise)</w:t>
      </w:r>
      <w:r>
        <w:rPr>
          <w:rFonts w:ascii="MS Mincho" w:eastAsia="MS Mincho" w:hAnsi="MS Mincho" w:cs="MS Mincho"/>
          <w:color w:val="000000"/>
          <w:sz w:val="29"/>
          <w:szCs w:val="29"/>
        </w:rPr>
        <w:t> </w:t>
      </w:r>
      <w:r>
        <w:rPr>
          <w:color w:val="000000"/>
          <w:sz w:val="29"/>
          <w:szCs w:val="29"/>
        </w:rPr>
        <w:t>Codes of ethics for interpreters</w:t>
      </w:r>
      <w:r>
        <w:rPr>
          <w:rFonts w:ascii="MS Mincho" w:eastAsia="MS Mincho" w:hAnsi="MS Mincho" w:cs="MS Mincho"/>
          <w:color w:val="000000"/>
          <w:sz w:val="29"/>
          <w:szCs w:val="29"/>
        </w:rPr>
        <w:t> </w:t>
      </w:r>
      <w:r>
        <w:rPr>
          <w:color w:val="000000"/>
          <w:sz w:val="29"/>
          <w:szCs w:val="29"/>
        </w:rPr>
        <w:t xml:space="preserve">A National Code of Ethics for Community Interpreters (annotated NCIHC national code) Applying codes of ethics in the field </w:t>
      </w:r>
    </w:p>
    <w:p w14:paraId="4FB5F5D9"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UNIT TWO: The Interpreted Session </w:t>
      </w:r>
    </w:p>
    <w:p w14:paraId="12A5587B"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color w:val="000000"/>
          <w:sz w:val="29"/>
          <w:szCs w:val="29"/>
        </w:rPr>
        <w:t>Overview of the interpreted session</w:t>
      </w:r>
      <w:r>
        <w:rPr>
          <w:rFonts w:ascii="MS Mincho" w:eastAsia="MS Mincho" w:hAnsi="MS Mincho" w:cs="MS Mincho"/>
          <w:color w:val="000000"/>
          <w:sz w:val="29"/>
          <w:szCs w:val="29"/>
        </w:rPr>
        <w:t> </w:t>
      </w:r>
      <w:r>
        <w:rPr>
          <w:color w:val="000000"/>
          <w:sz w:val="29"/>
          <w:szCs w:val="29"/>
        </w:rPr>
        <w:t>Interpreter modes and selecting modes</w:t>
      </w:r>
      <w:r>
        <w:rPr>
          <w:rFonts w:ascii="MS Mincho" w:eastAsia="MS Mincho" w:hAnsi="MS Mincho" w:cs="MS Mincho"/>
          <w:color w:val="000000"/>
          <w:sz w:val="29"/>
          <w:szCs w:val="29"/>
        </w:rPr>
        <w:t> </w:t>
      </w:r>
      <w:r>
        <w:rPr>
          <w:color w:val="000000"/>
          <w:sz w:val="29"/>
          <w:szCs w:val="29"/>
        </w:rPr>
        <w:t>Steps for sight translation</w:t>
      </w:r>
      <w:r>
        <w:rPr>
          <w:rFonts w:ascii="MS Mincho" w:eastAsia="MS Mincho" w:hAnsi="MS Mincho" w:cs="MS Mincho"/>
          <w:color w:val="000000"/>
          <w:sz w:val="29"/>
          <w:szCs w:val="29"/>
        </w:rPr>
        <w:t> </w:t>
      </w:r>
      <w:r>
        <w:rPr>
          <w:color w:val="000000"/>
          <w:sz w:val="29"/>
          <w:szCs w:val="29"/>
        </w:rPr>
        <w:t>Components of the session</w:t>
      </w:r>
      <w:r>
        <w:rPr>
          <w:rFonts w:ascii="MS Mincho" w:eastAsia="MS Mincho" w:hAnsi="MS Mincho" w:cs="MS Mincho"/>
          <w:color w:val="000000"/>
          <w:sz w:val="29"/>
          <w:szCs w:val="29"/>
        </w:rPr>
        <w:t> </w:t>
      </w:r>
      <w:r>
        <w:rPr>
          <w:color w:val="000000"/>
          <w:sz w:val="29"/>
          <w:szCs w:val="29"/>
        </w:rPr>
        <w:t xml:space="preserve">Assignments, preparation, professional introductions Managing the flow, terminology </w:t>
      </w:r>
    </w:p>
    <w:p w14:paraId="6C402792"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color w:val="000000"/>
          <w:sz w:val="29"/>
          <w:szCs w:val="29"/>
        </w:rPr>
        <w:t>Intervention</w:t>
      </w:r>
      <w:r>
        <w:rPr>
          <w:rFonts w:ascii="MS Mincho" w:eastAsia="MS Mincho" w:hAnsi="MS Mincho" w:cs="MS Mincho"/>
          <w:color w:val="000000"/>
          <w:sz w:val="29"/>
          <w:szCs w:val="29"/>
        </w:rPr>
        <w:t> </w:t>
      </w:r>
      <w:r>
        <w:rPr>
          <w:color w:val="000000"/>
          <w:sz w:val="29"/>
          <w:szCs w:val="29"/>
        </w:rPr>
        <w:t xml:space="preserve">Core skills: accuracy, interpreting for meaning, positioning, first and third person, register, </w:t>
      </w:r>
    </w:p>
    <w:p w14:paraId="743AF16A"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color w:val="000000"/>
          <w:sz w:val="29"/>
          <w:szCs w:val="29"/>
        </w:rPr>
        <w:t xml:space="preserve">vulgarity, role shifts, memory, note-taking Post-session: reporting, critical incidents, processing </w:t>
      </w:r>
    </w:p>
    <w:p w14:paraId="144C6692" w14:textId="6A96300C" w:rsidR="000D7F13" w:rsidRDefault="000D7F13" w:rsidP="000D7F13">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r>
        <w:rPr>
          <w:rFonts w:ascii="Times" w:hAnsi="Times" w:cs="Times"/>
          <w:noProof/>
          <w:color w:val="000000"/>
        </w:rPr>
        <w:drawing>
          <wp:inline distT="0" distB="0" distL="0" distR="0" wp14:anchorId="2FD02CA4" wp14:editId="604D497F">
            <wp:extent cx="6419215" cy="996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9215" cy="99695"/>
                    </a:xfrm>
                    <a:prstGeom prst="rect">
                      <a:avLst/>
                    </a:prstGeom>
                    <a:noFill/>
                    <a:ln>
                      <a:noFill/>
                    </a:ln>
                  </pic:spPr>
                </pic:pic>
              </a:graphicData>
            </a:graphic>
          </wp:inline>
        </w:drawing>
      </w:r>
      <w:r>
        <w:rPr>
          <w:rFonts w:ascii="Times" w:hAnsi="Times" w:cs="Times"/>
          <w:color w:val="000000"/>
        </w:rPr>
        <w:t xml:space="preserve"> </w:t>
      </w:r>
    </w:p>
    <w:p w14:paraId="69DBCB4E"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UNIT THREE: Culture and Mediation </w:t>
      </w:r>
    </w:p>
    <w:p w14:paraId="30136978"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color w:val="000000"/>
          <w:sz w:val="29"/>
          <w:szCs w:val="29"/>
        </w:rPr>
        <w:t>Culture and cultural competence</w:t>
      </w:r>
      <w:r>
        <w:rPr>
          <w:rFonts w:ascii="MS Mincho" w:eastAsia="MS Mincho" w:hAnsi="MS Mincho" w:cs="MS Mincho"/>
          <w:color w:val="000000"/>
          <w:sz w:val="29"/>
          <w:szCs w:val="29"/>
        </w:rPr>
        <w:t> </w:t>
      </w:r>
      <w:r>
        <w:rPr>
          <w:color w:val="000000"/>
          <w:sz w:val="29"/>
          <w:szCs w:val="29"/>
        </w:rPr>
        <w:t>Meaning and mediation</w:t>
      </w:r>
      <w:r>
        <w:rPr>
          <w:rFonts w:ascii="MS Mincho" w:eastAsia="MS Mincho" w:hAnsi="MS Mincho" w:cs="MS Mincho"/>
          <w:color w:val="000000"/>
          <w:sz w:val="29"/>
          <w:szCs w:val="29"/>
        </w:rPr>
        <w:t> </w:t>
      </w:r>
      <w:r>
        <w:rPr>
          <w:color w:val="000000"/>
          <w:sz w:val="29"/>
          <w:szCs w:val="29"/>
        </w:rPr>
        <w:t>Steps for mediation and basic mediation skills</w:t>
      </w:r>
      <w:r>
        <w:rPr>
          <w:rFonts w:ascii="MS Mincho" w:eastAsia="MS Mincho" w:hAnsi="MS Mincho" w:cs="MS Mincho"/>
          <w:color w:val="000000"/>
          <w:sz w:val="29"/>
          <w:szCs w:val="29"/>
        </w:rPr>
        <w:t> </w:t>
      </w:r>
      <w:r>
        <w:rPr>
          <w:color w:val="000000"/>
          <w:sz w:val="29"/>
          <w:szCs w:val="29"/>
        </w:rPr>
        <w:t>Interpreter duties and interpreter roles</w:t>
      </w:r>
      <w:r>
        <w:rPr>
          <w:rFonts w:ascii="MS Mincho" w:eastAsia="MS Mincho" w:hAnsi="MS Mincho" w:cs="MS Mincho"/>
          <w:color w:val="000000"/>
          <w:sz w:val="29"/>
          <w:szCs w:val="29"/>
        </w:rPr>
        <w:t> </w:t>
      </w:r>
      <w:r>
        <w:rPr>
          <w:color w:val="000000"/>
          <w:sz w:val="29"/>
          <w:szCs w:val="29"/>
        </w:rPr>
        <w:t>Checking for understanding, clarification, cultural mediation CHIA decision-making guidelines</w:t>
      </w:r>
      <w:r>
        <w:rPr>
          <w:rFonts w:ascii="MS Mincho" w:eastAsia="MS Mincho" w:hAnsi="MS Mincho" w:cs="MS Mincho"/>
          <w:color w:val="000000"/>
          <w:sz w:val="29"/>
          <w:szCs w:val="29"/>
        </w:rPr>
        <w:t> </w:t>
      </w:r>
      <w:r>
        <w:rPr>
          <w:color w:val="000000"/>
          <w:sz w:val="29"/>
          <w:szCs w:val="29"/>
        </w:rPr>
        <w:t>The client as cultural expert</w:t>
      </w:r>
      <w:r>
        <w:rPr>
          <w:rFonts w:ascii="MS Mincho" w:eastAsia="MS Mincho" w:hAnsi="MS Mincho" w:cs="MS Mincho"/>
          <w:color w:val="000000"/>
          <w:sz w:val="29"/>
          <w:szCs w:val="29"/>
        </w:rPr>
        <w:t> </w:t>
      </w:r>
      <w:r>
        <w:rPr>
          <w:color w:val="000000"/>
          <w:sz w:val="29"/>
          <w:szCs w:val="29"/>
        </w:rPr>
        <w:t xml:space="preserve">Stereotyping and bias </w:t>
      </w:r>
    </w:p>
    <w:p w14:paraId="73C1FD47"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UNIT FOUR: Community Services </w:t>
      </w:r>
    </w:p>
    <w:p w14:paraId="741E8114"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color w:val="000000"/>
          <w:sz w:val="29"/>
          <w:szCs w:val="29"/>
        </w:rPr>
        <w:t xml:space="preserve">Interpreting in Health Care ▪ Interpreting in Educational Settings ▪ Interpreting for Human Services </w:t>
      </w:r>
    </w:p>
    <w:p w14:paraId="514AD8DF"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Unit Four is presented according to the needs of the audience. If participants come primarily from one sector (e.g., health care), that sector alone will be discussed during this unit. Otherwise, all three areas will be covered, in addition to legal interpreting and terminology. </w:t>
      </w:r>
    </w:p>
    <w:p w14:paraId="16B74437" w14:textId="04DE98BD" w:rsidR="000D7F13" w:rsidRDefault="000D7F13" w:rsidP="000D7F13">
      <w:pPr>
        <w:widowControl w:val="0"/>
        <w:autoSpaceDE w:val="0"/>
        <w:autoSpaceDN w:val="0"/>
        <w:adjustRightInd w:val="0"/>
        <w:spacing w:after="240" w:line="340" w:lineRule="atLeast"/>
        <w:rPr>
          <w:rFonts w:ascii="Times" w:hAnsi="Times" w:cs="Times"/>
          <w:color w:val="000000"/>
        </w:rPr>
      </w:pPr>
      <w:r>
        <w:rPr>
          <w:color w:val="000000"/>
          <w:sz w:val="29"/>
          <w:szCs w:val="29"/>
        </w:rPr>
        <w:t>Introduction to legal interpreting</w:t>
      </w:r>
      <w:r>
        <w:rPr>
          <w:rFonts w:ascii="MS Mincho" w:eastAsia="MS Mincho" w:hAnsi="MS Mincho" w:cs="MS Mincho"/>
          <w:color w:val="000000"/>
          <w:sz w:val="29"/>
          <w:szCs w:val="29"/>
        </w:rPr>
        <w:t> </w:t>
      </w:r>
      <w:r>
        <w:rPr>
          <w:color w:val="000000"/>
          <w:sz w:val="29"/>
          <w:szCs w:val="29"/>
        </w:rPr>
        <w:t>Community vs. legal interpreting</w:t>
      </w:r>
      <w:r>
        <w:rPr>
          <w:rFonts w:ascii="MS Mincho" w:eastAsia="MS Mincho" w:hAnsi="MS Mincho" w:cs="MS Mincho"/>
          <w:color w:val="000000"/>
          <w:sz w:val="29"/>
          <w:szCs w:val="29"/>
        </w:rPr>
        <w:t> </w:t>
      </w:r>
      <w:r>
        <w:rPr>
          <w:color w:val="000000"/>
          <w:sz w:val="29"/>
          <w:szCs w:val="29"/>
        </w:rPr>
        <w:t xml:space="preserve">Overview of the U.S. health care system </w:t>
      </w:r>
      <w:r>
        <w:rPr>
          <w:rFonts w:ascii="Times" w:hAnsi="Times" w:cs="Times"/>
          <w:i/>
          <w:iCs/>
          <w:color w:val="000000"/>
          <w:sz w:val="29"/>
          <w:szCs w:val="29"/>
        </w:rPr>
        <w:t>and/or</w:t>
      </w:r>
      <w:r>
        <w:rPr>
          <w:rFonts w:ascii="MS Mincho" w:eastAsia="MS Mincho" w:hAnsi="MS Mincho" w:cs="MS Mincho"/>
          <w:i/>
          <w:iCs/>
          <w:color w:val="000000"/>
          <w:sz w:val="29"/>
          <w:szCs w:val="29"/>
        </w:rPr>
        <w:t> </w:t>
      </w:r>
      <w:r>
        <w:rPr>
          <w:color w:val="000000"/>
          <w:sz w:val="29"/>
          <w:szCs w:val="29"/>
        </w:rPr>
        <w:t xml:space="preserve">Overview of human and social services in the U.S. </w:t>
      </w:r>
      <w:r>
        <w:rPr>
          <w:rFonts w:ascii="Times" w:hAnsi="Times" w:cs="Times"/>
          <w:i/>
          <w:iCs/>
          <w:color w:val="000000"/>
          <w:sz w:val="29"/>
          <w:szCs w:val="29"/>
        </w:rPr>
        <w:t>and/or</w:t>
      </w:r>
      <w:r>
        <w:rPr>
          <w:rFonts w:ascii="MS Mincho" w:eastAsia="MS Mincho" w:hAnsi="MS Mincho" w:cs="MS Mincho"/>
          <w:i/>
          <w:iCs/>
          <w:color w:val="000000"/>
          <w:sz w:val="29"/>
          <w:szCs w:val="29"/>
        </w:rPr>
        <w:t> </w:t>
      </w:r>
      <w:r>
        <w:rPr>
          <w:color w:val="000000"/>
          <w:sz w:val="29"/>
          <w:szCs w:val="29"/>
        </w:rPr>
        <w:t xml:space="preserve">Overview of the U.S. Department of Education (with a focus on K-12 schools) Professional concerns, e.g., signing as a witness; liability; interpreter insurance Terminology in community services (may address medical, educational or social services, or all three sectors) and use of dictionaries and aids. </w:t>
      </w:r>
    </w:p>
    <w:p w14:paraId="0FC0AA1B"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UNIT FIVE: Standards of Practice </w:t>
      </w:r>
    </w:p>
    <w:p w14:paraId="6D4A8328" w14:textId="77777777" w:rsidR="000D7F13" w:rsidRDefault="000D7F13" w:rsidP="000D7F13">
      <w:pPr>
        <w:widowControl w:val="0"/>
        <w:autoSpaceDE w:val="0"/>
        <w:autoSpaceDN w:val="0"/>
        <w:adjustRightInd w:val="0"/>
        <w:spacing w:after="240" w:line="340" w:lineRule="atLeast"/>
        <w:rPr>
          <w:rFonts w:ascii="Times" w:hAnsi="Times" w:cs="Times"/>
          <w:color w:val="000000"/>
        </w:rPr>
      </w:pPr>
      <w:r>
        <w:rPr>
          <w:color w:val="000000"/>
          <w:sz w:val="29"/>
          <w:szCs w:val="29"/>
        </w:rPr>
        <w:t xml:space="preserve">Standards of practice for community interpreters: national standards and best practices. </w:t>
      </w:r>
      <w:r>
        <w:rPr>
          <w:color w:val="000000"/>
          <w:sz w:val="29"/>
          <w:szCs w:val="29"/>
        </w:rPr>
        <w:lastRenderedPageBreak/>
        <w:t>Applying standards in the field</w:t>
      </w:r>
      <w:r>
        <w:rPr>
          <w:rFonts w:ascii="MS Mincho" w:eastAsia="MS Mincho" w:hAnsi="MS Mincho" w:cs="MS Mincho"/>
          <w:color w:val="000000"/>
          <w:sz w:val="29"/>
          <w:szCs w:val="29"/>
        </w:rPr>
        <w:t> </w:t>
      </w:r>
      <w:r>
        <w:rPr>
          <w:color w:val="000000"/>
          <w:sz w:val="29"/>
          <w:szCs w:val="29"/>
        </w:rPr>
        <w:t>Professional boundaries</w:t>
      </w:r>
      <w:r>
        <w:rPr>
          <w:rFonts w:ascii="MS Mincho" w:eastAsia="MS Mincho" w:hAnsi="MS Mincho" w:cs="MS Mincho"/>
          <w:color w:val="000000"/>
          <w:sz w:val="29"/>
          <w:szCs w:val="29"/>
        </w:rPr>
        <w:t> </w:t>
      </w:r>
      <w:r>
        <w:rPr>
          <w:color w:val="000000"/>
          <w:sz w:val="29"/>
          <w:szCs w:val="29"/>
        </w:rPr>
        <w:t xml:space="preserve">Advocacy </w:t>
      </w:r>
    </w:p>
    <w:p w14:paraId="53C61876" w14:textId="77777777" w:rsidR="00922655" w:rsidRDefault="000D7F13" w:rsidP="000D7F13">
      <w:pPr>
        <w:widowControl w:val="0"/>
        <w:autoSpaceDE w:val="0"/>
        <w:autoSpaceDN w:val="0"/>
        <w:adjustRightInd w:val="0"/>
        <w:spacing w:after="240" w:line="340" w:lineRule="atLeast"/>
        <w:rPr>
          <w:color w:val="000000"/>
          <w:sz w:val="29"/>
          <w:szCs w:val="29"/>
        </w:rPr>
      </w:pPr>
      <w:r>
        <w:rPr>
          <w:color w:val="000000"/>
          <w:sz w:val="29"/>
          <w:szCs w:val="29"/>
        </w:rPr>
        <w:t>Interpreter safety Professional development</w:t>
      </w:r>
      <w:r w:rsidR="00922655">
        <w:rPr>
          <w:color w:val="000000"/>
          <w:sz w:val="29"/>
          <w:szCs w:val="29"/>
        </w:rPr>
        <w:t>.</w:t>
      </w:r>
    </w:p>
    <w:p w14:paraId="71A538D6" w14:textId="77777777" w:rsidR="00922655" w:rsidRDefault="00922655" w:rsidP="00922655">
      <w:pPr>
        <w:widowControl w:val="0"/>
        <w:autoSpaceDE w:val="0"/>
        <w:autoSpaceDN w:val="0"/>
        <w:adjustRightInd w:val="0"/>
        <w:spacing w:after="240" w:line="440" w:lineRule="atLeast"/>
        <w:rPr>
          <w:rFonts w:ascii="Times" w:hAnsi="Times" w:cs="Times"/>
          <w:color w:val="000000"/>
        </w:rPr>
      </w:pPr>
      <w:r>
        <w:rPr>
          <w:color w:val="5A1D12"/>
          <w:sz w:val="37"/>
          <w:szCs w:val="37"/>
        </w:rPr>
        <w:t xml:space="preserve">“Huge eye-opener.” </w:t>
      </w:r>
    </w:p>
    <w:p w14:paraId="5E967BF5" w14:textId="26838D8B" w:rsidR="000D7F13" w:rsidRDefault="00922655" w:rsidP="00922655">
      <w:pPr>
        <w:widowControl w:val="0"/>
        <w:autoSpaceDE w:val="0"/>
        <w:autoSpaceDN w:val="0"/>
        <w:adjustRightInd w:val="0"/>
        <w:spacing w:after="240" w:line="440" w:lineRule="atLeast"/>
        <w:rPr>
          <w:rFonts w:ascii="Times" w:hAnsi="Times" w:cs="Times"/>
          <w:color w:val="000000"/>
        </w:rPr>
      </w:pPr>
      <w:r>
        <w:rPr>
          <w:color w:val="5A1D12"/>
          <w:sz w:val="37"/>
          <w:szCs w:val="37"/>
        </w:rPr>
        <w:t xml:space="preserve">“I think this is one of the best trainings I’ve had, which will realistically assist me in becoming better at my job. Thank you!” </w:t>
      </w:r>
      <w:r w:rsidR="000D7F13">
        <w:rPr>
          <w:color w:val="000000"/>
          <w:sz w:val="29"/>
          <w:szCs w:val="29"/>
        </w:rPr>
        <w:t xml:space="preserve"> </w:t>
      </w:r>
    </w:p>
    <w:p w14:paraId="4E1E4B88" w14:textId="77777777" w:rsidR="000D7F13" w:rsidRDefault="000D7F13" w:rsidP="000D7F13">
      <w:pPr>
        <w:widowControl w:val="0"/>
        <w:autoSpaceDE w:val="0"/>
        <w:autoSpaceDN w:val="0"/>
        <w:adjustRightInd w:val="0"/>
        <w:spacing w:after="240" w:line="440" w:lineRule="atLeast"/>
        <w:rPr>
          <w:rFonts w:ascii="Times" w:hAnsi="Times" w:cs="Times"/>
          <w:color w:val="000000"/>
        </w:rPr>
      </w:pPr>
      <w:r>
        <w:rPr>
          <w:color w:val="5A1D12"/>
          <w:sz w:val="37"/>
          <w:szCs w:val="37"/>
        </w:rPr>
        <w:t xml:space="preserve">“Everything was helpful and will be put to use.” </w:t>
      </w:r>
    </w:p>
    <w:p w14:paraId="7B447EF6" w14:textId="77777777" w:rsidR="000D7F13" w:rsidRDefault="000D7F13" w:rsidP="000D7F13">
      <w:pPr>
        <w:widowControl w:val="0"/>
        <w:autoSpaceDE w:val="0"/>
        <w:autoSpaceDN w:val="0"/>
        <w:adjustRightInd w:val="0"/>
        <w:spacing w:after="240" w:line="440" w:lineRule="atLeast"/>
        <w:rPr>
          <w:rFonts w:ascii="Times" w:hAnsi="Times" w:cs="Times"/>
          <w:color w:val="000000"/>
        </w:rPr>
      </w:pPr>
      <w:r>
        <w:rPr>
          <w:color w:val="5A1D12"/>
          <w:sz w:val="37"/>
          <w:szCs w:val="37"/>
        </w:rPr>
        <w:t xml:space="preserve">“Thank you so much. Not only great training but it was fun!” </w:t>
      </w:r>
    </w:p>
    <w:p w14:paraId="0DC7AC6A" w14:textId="1FB53039" w:rsidR="000D7F13" w:rsidRDefault="000D7F13" w:rsidP="000D7F13">
      <w:pPr>
        <w:widowControl w:val="0"/>
        <w:autoSpaceDE w:val="0"/>
        <w:autoSpaceDN w:val="0"/>
        <w:adjustRightInd w:val="0"/>
        <w:spacing w:after="240" w:line="360" w:lineRule="atLeast"/>
        <w:rPr>
          <w:rFonts w:ascii="Times" w:hAnsi="Times" w:cs="Times"/>
          <w:color w:val="000000"/>
        </w:rPr>
      </w:pPr>
      <w:r>
        <w:rPr>
          <w:rFonts w:ascii="Times" w:hAnsi="Times" w:cs="Times"/>
          <w:b/>
          <w:bCs/>
          <w:i/>
          <w:iCs/>
          <w:color w:val="000000"/>
          <w:sz w:val="32"/>
          <w:szCs w:val="32"/>
        </w:rPr>
        <w:t>For more information, to schedule a session of The Community Interpreter text Ingrid Oseguera, 801-897-4400 or e-mail your questions to ingridinterpreting18@gmail.com</w:t>
      </w:r>
    </w:p>
    <w:p w14:paraId="402E1A87" w14:textId="2D2A6FEE" w:rsidR="00A77FE2" w:rsidRDefault="00922655" w:rsidP="00922655">
      <w:pPr>
        <w:jc w:val="center"/>
      </w:pPr>
      <w:r>
        <w:rPr>
          <w:noProof/>
        </w:rPr>
        <w:drawing>
          <wp:inline distT="0" distB="0" distL="0" distR="0" wp14:anchorId="2A0BFCA3" wp14:editId="28E7B994">
            <wp:extent cx="1594689" cy="15367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8-02 at 8.13.36 PM.png"/>
                    <pic:cNvPicPr/>
                  </pic:nvPicPr>
                  <pic:blipFill>
                    <a:blip r:embed="rId5">
                      <a:extLst>
                        <a:ext uri="{28A0092B-C50C-407E-A947-70E740481C1C}">
                          <a14:useLocalDpi xmlns:a14="http://schemas.microsoft.com/office/drawing/2010/main" val="0"/>
                        </a:ext>
                      </a:extLst>
                    </a:blip>
                    <a:stretch>
                      <a:fillRect/>
                    </a:stretch>
                  </pic:blipFill>
                  <pic:spPr>
                    <a:xfrm>
                      <a:off x="0" y="0"/>
                      <a:ext cx="1619210" cy="1560329"/>
                    </a:xfrm>
                    <a:prstGeom prst="rect">
                      <a:avLst/>
                    </a:prstGeom>
                  </pic:spPr>
                </pic:pic>
              </a:graphicData>
            </a:graphic>
          </wp:inline>
        </w:drawing>
      </w:r>
    </w:p>
    <w:p w14:paraId="5014D0EE" w14:textId="49A021A3" w:rsidR="00811171" w:rsidRDefault="00811171" w:rsidP="00922655">
      <w:pPr>
        <w:jc w:val="center"/>
      </w:pPr>
    </w:p>
    <w:p w14:paraId="60DA9A3D" w14:textId="3D5BFAA4" w:rsidR="001D5C5E" w:rsidRPr="001D5C5E" w:rsidRDefault="00430188" w:rsidP="00F85087">
      <w:pPr>
        <w:pStyle w:val="NormalWeb"/>
        <w:spacing w:before="2" w:beforeAutospacing="0" w:after="2" w:afterAutospacing="0"/>
        <w:rPr>
          <w:rFonts w:ascii="Verdana" w:hAnsi="Verdana" w:cs="Al Bayan Plain"/>
          <w:color w:val="00B050"/>
          <w:sz w:val="28"/>
          <w:szCs w:val="28"/>
        </w:rPr>
      </w:pPr>
      <w:r>
        <w:t>D</w:t>
      </w:r>
      <w:r w:rsidR="00811171">
        <w:t>ate</w:t>
      </w:r>
      <w:r w:rsidR="00F85087">
        <w:t xml:space="preserve">:  </w:t>
      </w:r>
      <w:r>
        <w:tab/>
      </w:r>
      <w:r>
        <w:tab/>
      </w:r>
      <w:r w:rsidRPr="00430188">
        <w:rPr>
          <w:rFonts w:ascii="Verdana" w:hAnsi="Verdana" w:cs="Al Bayan Plain"/>
          <w:color w:val="00B050"/>
          <w:sz w:val="28"/>
          <w:szCs w:val="28"/>
        </w:rPr>
        <w:t>April 30</w:t>
      </w:r>
      <w:r w:rsidRPr="00430188">
        <w:rPr>
          <w:rFonts w:ascii="Verdana" w:hAnsi="Verdana" w:cs="Al Bayan Plain"/>
          <w:color w:val="00B050"/>
          <w:sz w:val="28"/>
          <w:szCs w:val="28"/>
          <w:vertAlign w:val="superscript"/>
        </w:rPr>
        <w:t>th</w:t>
      </w:r>
      <w:r w:rsidRPr="00430188">
        <w:rPr>
          <w:rFonts w:ascii="Verdana" w:hAnsi="Verdana" w:cs="Al Bayan Plain"/>
          <w:color w:val="00B050"/>
          <w:sz w:val="28"/>
          <w:szCs w:val="28"/>
        </w:rPr>
        <w:t xml:space="preserve"> to May 4</w:t>
      </w:r>
      <w:r w:rsidRPr="00430188">
        <w:rPr>
          <w:rFonts w:ascii="Verdana" w:hAnsi="Verdana" w:cs="Al Bayan Plain"/>
          <w:color w:val="00B050"/>
          <w:sz w:val="28"/>
          <w:szCs w:val="28"/>
          <w:vertAlign w:val="superscript"/>
        </w:rPr>
        <w:t>th</w:t>
      </w:r>
      <w:r w:rsidRPr="00430188">
        <w:rPr>
          <w:rFonts w:ascii="Verdana" w:hAnsi="Verdana" w:cs="Al Bayan Plain"/>
          <w:color w:val="00B050"/>
          <w:sz w:val="28"/>
          <w:szCs w:val="28"/>
        </w:rPr>
        <w:t>, 2020</w:t>
      </w:r>
    </w:p>
    <w:p w14:paraId="20DBACA7" w14:textId="65E6B827" w:rsidR="00430188" w:rsidRPr="00430188" w:rsidRDefault="00811171" w:rsidP="00430188">
      <w:pPr>
        <w:pStyle w:val="Heading2"/>
        <w:shd w:val="clear" w:color="auto" w:fill="FFFFFF"/>
        <w:spacing w:before="0" w:beforeAutospacing="0" w:after="60" w:afterAutospacing="0"/>
        <w:rPr>
          <w:rFonts w:ascii="Antic Slab" w:hAnsi="Antic Slab"/>
          <w:b w:val="0"/>
          <w:bCs w:val="0"/>
          <w:color w:val="0168B3"/>
          <w:sz w:val="39"/>
          <w:szCs w:val="39"/>
        </w:rPr>
      </w:pPr>
      <w:r w:rsidRPr="00430188">
        <w:rPr>
          <w:sz w:val="28"/>
          <w:szCs w:val="28"/>
        </w:rPr>
        <w:t>Location:</w:t>
      </w:r>
      <w:r>
        <w:t xml:space="preserve"> </w:t>
      </w:r>
      <w:r w:rsidR="00430188">
        <w:tab/>
      </w:r>
      <w:r w:rsidR="00430188" w:rsidRPr="00430188">
        <w:rPr>
          <w:rFonts w:ascii="Antic Slab" w:hAnsi="Antic Slab"/>
          <w:b w:val="0"/>
          <w:bCs w:val="0"/>
          <w:color w:val="0168B3"/>
          <w:sz w:val="39"/>
          <w:szCs w:val="39"/>
        </w:rPr>
        <w:t>Memorial Hospital of Carbon County</w:t>
      </w:r>
    </w:p>
    <w:p w14:paraId="267B48E1" w14:textId="25A62E7E" w:rsidR="00430188" w:rsidRDefault="00430188" w:rsidP="00430188">
      <w:pPr>
        <w:shd w:val="clear" w:color="auto" w:fill="FFFFFF"/>
        <w:spacing w:after="300"/>
        <w:rPr>
          <w:rFonts w:ascii="PT Sans" w:hAnsi="PT Sans"/>
          <w:color w:val="000000"/>
        </w:rPr>
      </w:pPr>
      <w:r w:rsidRPr="00430188">
        <w:rPr>
          <w:rFonts w:ascii="PT Sans" w:hAnsi="PT Sans"/>
          <w:color w:val="000000"/>
        </w:rPr>
        <w:t>2221 West Elm Street</w:t>
      </w:r>
      <w:r w:rsidRPr="00430188">
        <w:rPr>
          <w:rFonts w:ascii="PT Sans" w:hAnsi="PT Sans"/>
          <w:color w:val="000000"/>
        </w:rPr>
        <w:br/>
        <w:t>Rawlins, Wyoming 82301</w:t>
      </w:r>
    </w:p>
    <w:p w14:paraId="00C4D13E" w14:textId="5CED1660" w:rsidR="00F372F8" w:rsidRDefault="00F372F8" w:rsidP="00F372F8">
      <w:hyperlink r:id="rId6" w:history="1">
        <w:r w:rsidRPr="00F372F8">
          <w:rPr>
            <w:color w:val="0000FF"/>
            <w:u w:val="single"/>
          </w:rPr>
          <w:t>http://interpretingacademy.com/</w:t>
        </w:r>
      </w:hyperlink>
    </w:p>
    <w:p w14:paraId="0E803D6A" w14:textId="77777777" w:rsidR="00F372F8" w:rsidRPr="00F372F8" w:rsidRDefault="00F372F8" w:rsidP="00F372F8"/>
    <w:p w14:paraId="42480538" w14:textId="68C0CB7F" w:rsidR="00430188" w:rsidRDefault="00430188" w:rsidP="00430188">
      <w:pPr>
        <w:pStyle w:val="NormalWeb"/>
        <w:shd w:val="clear" w:color="auto" w:fill="FFFFFF"/>
        <w:spacing w:before="0" w:beforeAutospacing="0" w:after="0" w:afterAutospacing="0"/>
        <w:jc w:val="center"/>
        <w:rPr>
          <w:rFonts w:ascii="Calibri" w:hAnsi="Calibri" w:cs="Calibri"/>
          <w:color w:val="000000"/>
        </w:rPr>
      </w:pPr>
      <w:r>
        <w:rPr>
          <w:rFonts w:ascii="PT Sans" w:hAnsi="PT Sans"/>
          <w:color w:val="000000"/>
        </w:rPr>
        <w:t>This program is going to be possible to be presented in Wyoming, thanks to the support and efforts of L</w:t>
      </w:r>
      <w:r w:rsidRPr="00430188">
        <w:rPr>
          <w:rFonts w:ascii="Calibri" w:hAnsi="Calibri" w:cs="Calibri"/>
          <w:color w:val="000000"/>
          <w:shd w:val="clear" w:color="auto" w:fill="FFFFFF"/>
        </w:rPr>
        <w:t>illian Zuniga, Program Manager</w:t>
      </w:r>
      <w:r>
        <w:rPr>
          <w:rFonts w:ascii="Calibri" w:hAnsi="Calibri" w:cs="Calibri"/>
          <w:color w:val="000000"/>
          <w:shd w:val="clear" w:color="auto" w:fill="FFFFFF"/>
        </w:rPr>
        <w:t>,</w:t>
      </w:r>
      <w:r w:rsidRPr="00430188">
        <w:rPr>
          <w:rFonts w:ascii="Calibri" w:hAnsi="Calibri" w:cs="Calibri"/>
          <w:color w:val="000000"/>
          <w:shd w:val="clear" w:color="auto" w:fill="FFFFFF"/>
        </w:rPr>
        <w:t> Office of Health Equit</w:t>
      </w:r>
      <w:r>
        <w:rPr>
          <w:rFonts w:ascii="Calibri" w:hAnsi="Calibri" w:cs="Calibri"/>
          <w:color w:val="000000"/>
          <w:shd w:val="clear" w:color="auto" w:fill="FFFFFF"/>
        </w:rPr>
        <w:t xml:space="preserve">y, </w:t>
      </w:r>
      <w:r w:rsidRPr="00430188">
        <w:rPr>
          <w:rFonts w:ascii="Calibri" w:hAnsi="Calibri" w:cs="Calibri"/>
          <w:color w:val="000000"/>
        </w:rPr>
        <w:t>Wyoming Department of Health </w:t>
      </w:r>
      <w:r w:rsidRPr="00430188">
        <w:rPr>
          <w:rFonts w:ascii="Calibri" w:hAnsi="Calibri" w:cs="Calibri"/>
          <w:color w:val="000000"/>
        </w:rPr>
        <w:t xml:space="preserve">and Norah </w:t>
      </w:r>
      <w:proofErr w:type="spellStart"/>
      <w:r w:rsidRPr="00430188">
        <w:rPr>
          <w:rFonts w:ascii="Calibri" w:hAnsi="Calibri" w:cs="Calibri"/>
          <w:color w:val="000000"/>
        </w:rPr>
        <w:t>Groce</w:t>
      </w:r>
      <w:proofErr w:type="spellEnd"/>
      <w:r w:rsidRPr="00430188">
        <w:rPr>
          <w:rFonts w:ascii="Calibri" w:hAnsi="Calibri" w:cs="Calibri"/>
          <w:color w:val="000000"/>
        </w:rPr>
        <w:t>, Court and Medical Interpreter.</w:t>
      </w:r>
    </w:p>
    <w:p w14:paraId="474BA59F" w14:textId="3C1DA079" w:rsidR="00F372F8" w:rsidRDefault="00F372F8" w:rsidP="00430188">
      <w:pPr>
        <w:pStyle w:val="NormalWeb"/>
        <w:shd w:val="clear" w:color="auto" w:fill="FFFFFF"/>
        <w:spacing w:before="0" w:beforeAutospacing="0" w:after="0" w:afterAutospacing="0"/>
        <w:jc w:val="center"/>
        <w:rPr>
          <w:rFonts w:ascii="Calibri" w:hAnsi="Calibri" w:cs="Calibri"/>
          <w:color w:val="000000"/>
        </w:rPr>
      </w:pPr>
    </w:p>
    <w:p w14:paraId="57A22862" w14:textId="77777777" w:rsidR="00F372F8" w:rsidRPr="00430188" w:rsidRDefault="00F372F8" w:rsidP="00430188">
      <w:pPr>
        <w:pStyle w:val="NormalWeb"/>
        <w:shd w:val="clear" w:color="auto" w:fill="FFFFFF"/>
        <w:spacing w:before="0" w:beforeAutospacing="0" w:after="0" w:afterAutospacing="0"/>
        <w:jc w:val="center"/>
        <w:rPr>
          <w:rFonts w:ascii="Georgia" w:hAnsi="Georgia"/>
          <w:color w:val="222222"/>
        </w:rPr>
      </w:pPr>
      <w:bookmarkStart w:id="0" w:name="_GoBack"/>
      <w:bookmarkEnd w:id="0"/>
    </w:p>
    <w:p w14:paraId="0E8009D8" w14:textId="77777777" w:rsidR="00430188" w:rsidRPr="00430188" w:rsidRDefault="00430188" w:rsidP="00430188"/>
    <w:p w14:paraId="5958E858" w14:textId="3AF437DE" w:rsidR="00430188" w:rsidRPr="00430188" w:rsidRDefault="00430188" w:rsidP="00430188">
      <w:pPr>
        <w:shd w:val="clear" w:color="auto" w:fill="FFFFFF"/>
        <w:spacing w:after="300"/>
        <w:rPr>
          <w:rFonts w:ascii="PT Sans" w:hAnsi="PT Sans"/>
          <w:color w:val="000000"/>
        </w:rPr>
      </w:pPr>
    </w:p>
    <w:p w14:paraId="4AE87B8D" w14:textId="056357B6" w:rsidR="00811171" w:rsidRDefault="00811171" w:rsidP="007E5FAE"/>
    <w:sectPr w:rsidR="00811171" w:rsidSect="00811171">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l Bayan Plain">
    <w:panose1 w:val="00000000000000000000"/>
    <w:charset w:val="B2"/>
    <w:family w:val="auto"/>
    <w:pitch w:val="variable"/>
    <w:sig w:usb0="00002001" w:usb1="00000000" w:usb2="00000008" w:usb3="00000000" w:csb0="00000040" w:csb1="00000000"/>
  </w:font>
  <w:font w:name="Antic Slab">
    <w:altName w:val="Cambria"/>
    <w:panose1 w:val="020B0604020202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13"/>
    <w:rsid w:val="000D7F13"/>
    <w:rsid w:val="00130D43"/>
    <w:rsid w:val="001D5C5E"/>
    <w:rsid w:val="003A149F"/>
    <w:rsid w:val="003D7DF0"/>
    <w:rsid w:val="00430188"/>
    <w:rsid w:val="004E72E9"/>
    <w:rsid w:val="00513475"/>
    <w:rsid w:val="006C2543"/>
    <w:rsid w:val="007B48D7"/>
    <w:rsid w:val="007E5FAE"/>
    <w:rsid w:val="00811171"/>
    <w:rsid w:val="008369F5"/>
    <w:rsid w:val="0091517E"/>
    <w:rsid w:val="00922655"/>
    <w:rsid w:val="00976EEF"/>
    <w:rsid w:val="00C62EDE"/>
    <w:rsid w:val="00CD6329"/>
    <w:rsid w:val="00D34016"/>
    <w:rsid w:val="00D613A3"/>
    <w:rsid w:val="00D9261E"/>
    <w:rsid w:val="00F372F8"/>
    <w:rsid w:val="00F85087"/>
    <w:rsid w:val="00FA114E"/>
    <w:rsid w:val="00FF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E1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2655"/>
    <w:rPr>
      <w:rFonts w:ascii="Times New Roman" w:eastAsia="Times New Roman" w:hAnsi="Times New Roman" w:cs="Times New Roman"/>
    </w:rPr>
  </w:style>
  <w:style w:type="paragraph" w:styleId="Heading1">
    <w:name w:val="heading 1"/>
    <w:basedOn w:val="Normal"/>
    <w:link w:val="Heading1Char"/>
    <w:uiPriority w:val="9"/>
    <w:rsid w:val="008369F5"/>
    <w:pPr>
      <w:keepNext/>
      <w:keepLines/>
      <w:spacing w:before="240" w:line="276" w:lineRule="auto"/>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link w:val="Heading2Char"/>
    <w:uiPriority w:val="9"/>
    <w:qFormat/>
    <w:rsid w:val="004301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9F5"/>
    <w:rPr>
      <w:rFonts w:asciiTheme="majorHAnsi" w:eastAsiaTheme="majorEastAsia" w:hAnsiTheme="majorHAnsi" w:cstheme="majorBidi"/>
      <w:b/>
      <w:color w:val="2F5496" w:themeColor="accent1" w:themeShade="BF"/>
      <w:sz w:val="32"/>
      <w:szCs w:val="32"/>
    </w:rPr>
  </w:style>
  <w:style w:type="paragraph" w:styleId="NormalWeb">
    <w:name w:val="Normal (Web)"/>
    <w:basedOn w:val="Normal"/>
    <w:uiPriority w:val="99"/>
    <w:unhideWhenUsed/>
    <w:rsid w:val="00922655"/>
    <w:pPr>
      <w:spacing w:before="100" w:beforeAutospacing="1" w:after="100" w:afterAutospacing="1"/>
    </w:pPr>
  </w:style>
  <w:style w:type="character" w:customStyle="1" w:styleId="Heading2Char">
    <w:name w:val="Heading 2 Char"/>
    <w:basedOn w:val="DefaultParagraphFont"/>
    <w:link w:val="Heading2"/>
    <w:uiPriority w:val="9"/>
    <w:rsid w:val="004301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7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7398">
      <w:bodyDiv w:val="1"/>
      <w:marLeft w:val="0"/>
      <w:marRight w:val="0"/>
      <w:marTop w:val="0"/>
      <w:marBottom w:val="0"/>
      <w:divBdr>
        <w:top w:val="none" w:sz="0" w:space="0" w:color="auto"/>
        <w:left w:val="none" w:sz="0" w:space="0" w:color="auto"/>
        <w:bottom w:val="none" w:sz="0" w:space="0" w:color="auto"/>
        <w:right w:val="none" w:sz="0" w:space="0" w:color="auto"/>
      </w:divBdr>
    </w:div>
    <w:div w:id="598223435">
      <w:bodyDiv w:val="1"/>
      <w:marLeft w:val="0"/>
      <w:marRight w:val="0"/>
      <w:marTop w:val="0"/>
      <w:marBottom w:val="0"/>
      <w:divBdr>
        <w:top w:val="none" w:sz="0" w:space="0" w:color="auto"/>
        <w:left w:val="none" w:sz="0" w:space="0" w:color="auto"/>
        <w:bottom w:val="none" w:sz="0" w:space="0" w:color="auto"/>
        <w:right w:val="none" w:sz="0" w:space="0" w:color="auto"/>
      </w:divBdr>
    </w:div>
    <w:div w:id="918368543">
      <w:bodyDiv w:val="1"/>
      <w:marLeft w:val="0"/>
      <w:marRight w:val="0"/>
      <w:marTop w:val="0"/>
      <w:marBottom w:val="0"/>
      <w:divBdr>
        <w:top w:val="none" w:sz="0" w:space="0" w:color="auto"/>
        <w:left w:val="none" w:sz="0" w:space="0" w:color="auto"/>
        <w:bottom w:val="none" w:sz="0" w:space="0" w:color="auto"/>
        <w:right w:val="none" w:sz="0" w:space="0" w:color="auto"/>
      </w:divBdr>
    </w:div>
    <w:div w:id="1166556093">
      <w:bodyDiv w:val="1"/>
      <w:marLeft w:val="0"/>
      <w:marRight w:val="0"/>
      <w:marTop w:val="0"/>
      <w:marBottom w:val="0"/>
      <w:divBdr>
        <w:top w:val="none" w:sz="0" w:space="0" w:color="auto"/>
        <w:left w:val="none" w:sz="0" w:space="0" w:color="auto"/>
        <w:bottom w:val="none" w:sz="0" w:space="0" w:color="auto"/>
        <w:right w:val="none" w:sz="0" w:space="0" w:color="auto"/>
      </w:divBdr>
    </w:div>
    <w:div w:id="1532691578">
      <w:bodyDiv w:val="1"/>
      <w:marLeft w:val="0"/>
      <w:marRight w:val="0"/>
      <w:marTop w:val="0"/>
      <w:marBottom w:val="0"/>
      <w:divBdr>
        <w:top w:val="none" w:sz="0" w:space="0" w:color="auto"/>
        <w:left w:val="none" w:sz="0" w:space="0" w:color="auto"/>
        <w:bottom w:val="none" w:sz="0" w:space="0" w:color="auto"/>
        <w:right w:val="none" w:sz="0" w:space="0" w:color="auto"/>
      </w:divBdr>
    </w:div>
    <w:div w:id="1683893967">
      <w:bodyDiv w:val="1"/>
      <w:marLeft w:val="0"/>
      <w:marRight w:val="0"/>
      <w:marTop w:val="0"/>
      <w:marBottom w:val="0"/>
      <w:divBdr>
        <w:top w:val="none" w:sz="0" w:space="0" w:color="auto"/>
        <w:left w:val="none" w:sz="0" w:space="0" w:color="auto"/>
        <w:bottom w:val="none" w:sz="0" w:space="0" w:color="auto"/>
        <w:right w:val="none" w:sz="0" w:space="0" w:color="auto"/>
      </w:divBdr>
    </w:div>
    <w:div w:id="2119179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pretingacademy.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ingridinterpreting18@gmail.com</dc:creator>
  <cp:keywords/>
  <dc:description/>
  <cp:lastModifiedBy>ingridinterpreting18@gmail.com</cp:lastModifiedBy>
  <cp:revision>3</cp:revision>
  <dcterms:created xsi:type="dcterms:W3CDTF">2020-02-12T22:51:00Z</dcterms:created>
  <dcterms:modified xsi:type="dcterms:W3CDTF">2020-02-12T22:54:00Z</dcterms:modified>
</cp:coreProperties>
</file>