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4F" w:rsidRPr="00E918D1" w:rsidRDefault="003E6D4F" w:rsidP="003E6D4F">
      <w:pPr>
        <w:spacing w:after="0"/>
        <w:contextualSpacing/>
        <w:jc w:val="center"/>
        <w:rPr>
          <w:b/>
          <w:sz w:val="24"/>
          <w:szCs w:val="24"/>
        </w:rPr>
      </w:pPr>
    </w:p>
    <w:p w:rsidR="003852E5" w:rsidRDefault="003852E5" w:rsidP="003E6D4F">
      <w:pPr>
        <w:spacing w:after="0"/>
        <w:contextualSpacing/>
        <w:jc w:val="center"/>
        <w:rPr>
          <w:sz w:val="24"/>
          <w:szCs w:val="24"/>
        </w:rPr>
      </w:pPr>
      <w:r>
        <w:rPr>
          <w:b/>
          <w:sz w:val="24"/>
          <w:szCs w:val="24"/>
        </w:rPr>
        <w:t xml:space="preserve">Date and Time: </w:t>
      </w:r>
      <w:r w:rsidR="003738FD">
        <w:rPr>
          <w:sz w:val="24"/>
          <w:szCs w:val="24"/>
        </w:rPr>
        <w:t>February 2</w:t>
      </w:r>
      <w:r w:rsidR="0001199F">
        <w:rPr>
          <w:sz w:val="24"/>
          <w:szCs w:val="24"/>
        </w:rPr>
        <w:t>6</w:t>
      </w:r>
      <w:r w:rsidR="00F565B8" w:rsidRPr="003852E5">
        <w:rPr>
          <w:sz w:val="24"/>
          <w:szCs w:val="24"/>
        </w:rPr>
        <w:t>, 201</w:t>
      </w:r>
      <w:r w:rsidR="0001199F">
        <w:rPr>
          <w:sz w:val="24"/>
          <w:szCs w:val="24"/>
        </w:rPr>
        <w:t>9</w:t>
      </w:r>
      <w:r w:rsidR="00F565B8" w:rsidRPr="003852E5">
        <w:rPr>
          <w:sz w:val="24"/>
          <w:szCs w:val="24"/>
        </w:rPr>
        <w:t>, 2:30 – 4:00 PM</w:t>
      </w:r>
    </w:p>
    <w:p w:rsidR="003852E5" w:rsidRPr="00B703B9" w:rsidRDefault="003852E5" w:rsidP="003E6D4F">
      <w:pPr>
        <w:spacing w:after="0"/>
        <w:contextualSpacing/>
        <w:jc w:val="center"/>
        <w:rPr>
          <w:b/>
          <w:sz w:val="24"/>
          <w:szCs w:val="24"/>
        </w:rPr>
      </w:pPr>
      <w:r w:rsidRPr="00B703B9">
        <w:rPr>
          <w:b/>
          <w:sz w:val="24"/>
          <w:szCs w:val="24"/>
        </w:rPr>
        <w:t xml:space="preserve">Conference Line: </w:t>
      </w:r>
      <w:r w:rsidRPr="00B703B9">
        <w:rPr>
          <w:sz w:val="24"/>
          <w:szCs w:val="24"/>
        </w:rPr>
        <w:t>1-877-278-2734</w:t>
      </w:r>
      <w:r w:rsidRPr="003852E5">
        <w:rPr>
          <w:b/>
          <w:sz w:val="24"/>
          <w:szCs w:val="24"/>
        </w:rPr>
        <w:t xml:space="preserve"> </w:t>
      </w:r>
      <w:r w:rsidRPr="00B703B9">
        <w:rPr>
          <w:b/>
          <w:sz w:val="24"/>
          <w:szCs w:val="24"/>
        </w:rPr>
        <w:t>Passcode:</w:t>
      </w:r>
      <w:r w:rsidRPr="00B703B9">
        <w:rPr>
          <w:sz w:val="24"/>
          <w:szCs w:val="24"/>
        </w:rPr>
        <w:t xml:space="preserve"> 154416</w:t>
      </w:r>
    </w:p>
    <w:p w:rsidR="00397A8A" w:rsidRPr="00E918D1" w:rsidRDefault="00397A8A" w:rsidP="00397A8A">
      <w:pPr>
        <w:spacing w:after="0"/>
        <w:rPr>
          <w:b/>
          <w:sz w:val="24"/>
          <w:szCs w:val="24"/>
        </w:rPr>
      </w:pPr>
    </w:p>
    <w:tbl>
      <w:tblPr>
        <w:tblStyle w:val="TableGrid"/>
        <w:tblW w:w="14616" w:type="dxa"/>
        <w:tblLayout w:type="fixed"/>
        <w:tblLook w:val="04A0" w:firstRow="1" w:lastRow="0" w:firstColumn="1" w:lastColumn="0" w:noHBand="0" w:noVBand="1"/>
      </w:tblPr>
      <w:tblGrid>
        <w:gridCol w:w="1296"/>
        <w:gridCol w:w="5202"/>
        <w:gridCol w:w="8118"/>
      </w:tblGrid>
      <w:tr w:rsidR="00201920" w:rsidRPr="00062EFF" w:rsidTr="00EB4F14">
        <w:trPr>
          <w:trHeight w:val="72"/>
          <w:tblHeader/>
        </w:trPr>
        <w:tc>
          <w:tcPr>
            <w:tcW w:w="6498" w:type="dxa"/>
            <w:gridSpan w:val="2"/>
            <w:shd w:val="clear" w:color="auto" w:fill="D5DCE4" w:themeFill="text2" w:themeFillTint="33"/>
          </w:tcPr>
          <w:p w:rsidR="00201920" w:rsidRPr="00062EFF" w:rsidRDefault="00201920" w:rsidP="00F727EF">
            <w:pPr>
              <w:spacing w:before="120"/>
              <w:rPr>
                <w:b/>
                <w:sz w:val="24"/>
                <w:szCs w:val="24"/>
              </w:rPr>
            </w:pPr>
            <w:r w:rsidRPr="00062EFF">
              <w:rPr>
                <w:b/>
                <w:sz w:val="24"/>
                <w:szCs w:val="24"/>
              </w:rPr>
              <w:t>Agenda Items</w:t>
            </w:r>
          </w:p>
        </w:tc>
        <w:tc>
          <w:tcPr>
            <w:tcW w:w="8118" w:type="dxa"/>
            <w:shd w:val="clear" w:color="auto" w:fill="D5DCE4" w:themeFill="text2" w:themeFillTint="33"/>
            <w:vAlign w:val="center"/>
          </w:tcPr>
          <w:p w:rsidR="00201920" w:rsidRPr="00062EFF" w:rsidRDefault="00201920" w:rsidP="004E0F6B">
            <w:pPr>
              <w:jc w:val="center"/>
              <w:rPr>
                <w:b/>
                <w:sz w:val="24"/>
                <w:szCs w:val="24"/>
              </w:rPr>
            </w:pPr>
            <w:r w:rsidRPr="00062EFF">
              <w:rPr>
                <w:b/>
                <w:sz w:val="24"/>
                <w:szCs w:val="24"/>
              </w:rPr>
              <w:t>Summary of Discussion</w:t>
            </w:r>
          </w:p>
        </w:tc>
      </w:tr>
      <w:tr w:rsidR="00201920" w:rsidRPr="00062EFF" w:rsidTr="00EB4F14">
        <w:trPr>
          <w:trHeight w:val="432"/>
        </w:trPr>
        <w:tc>
          <w:tcPr>
            <w:tcW w:w="6498" w:type="dxa"/>
            <w:gridSpan w:val="2"/>
          </w:tcPr>
          <w:p w:rsidR="00201920" w:rsidRPr="00062EFF" w:rsidRDefault="00201920" w:rsidP="00EB4F14">
            <w:pPr>
              <w:pStyle w:val="ListParagraph"/>
              <w:numPr>
                <w:ilvl w:val="0"/>
                <w:numId w:val="15"/>
              </w:numPr>
              <w:spacing w:before="120"/>
              <w:rPr>
                <w:b/>
                <w:sz w:val="24"/>
                <w:szCs w:val="24"/>
              </w:rPr>
            </w:pPr>
            <w:r w:rsidRPr="00062EFF">
              <w:rPr>
                <w:b/>
                <w:sz w:val="24"/>
                <w:szCs w:val="24"/>
              </w:rPr>
              <w:t>Welcome and Introductions</w:t>
            </w:r>
            <w:r w:rsidR="00894087" w:rsidRPr="00062EFF">
              <w:rPr>
                <w:b/>
                <w:sz w:val="24"/>
                <w:szCs w:val="24"/>
              </w:rPr>
              <w:t xml:space="preserve"> –</w:t>
            </w:r>
            <w:r w:rsidR="00EB4F14">
              <w:rPr>
                <w:b/>
                <w:sz w:val="24"/>
                <w:szCs w:val="24"/>
              </w:rPr>
              <w:t xml:space="preserve"> </w:t>
            </w:r>
            <w:r w:rsidR="00894087" w:rsidRPr="00062EFF">
              <w:rPr>
                <w:b/>
                <w:sz w:val="24"/>
                <w:szCs w:val="24"/>
              </w:rPr>
              <w:t>Anita</w:t>
            </w:r>
          </w:p>
        </w:tc>
        <w:tc>
          <w:tcPr>
            <w:tcW w:w="8118" w:type="dxa"/>
            <w:shd w:val="clear" w:color="auto" w:fill="auto"/>
            <w:vAlign w:val="center"/>
          </w:tcPr>
          <w:p w:rsidR="00580D85" w:rsidRPr="00062EFF" w:rsidRDefault="00580D85" w:rsidP="00E26AA8">
            <w:pPr>
              <w:pStyle w:val="ListParagraph"/>
              <w:ind w:left="0"/>
              <w:rPr>
                <w:sz w:val="24"/>
                <w:szCs w:val="24"/>
              </w:rPr>
            </w:pPr>
            <w:r w:rsidRPr="00062EFF">
              <w:rPr>
                <w:sz w:val="24"/>
                <w:szCs w:val="24"/>
              </w:rPr>
              <w:t xml:space="preserve">A welcome </w:t>
            </w:r>
            <w:r w:rsidR="0001199F" w:rsidRPr="00062EFF">
              <w:rPr>
                <w:sz w:val="24"/>
                <w:szCs w:val="24"/>
              </w:rPr>
              <w:t xml:space="preserve">was extended to the callers and all other staff present </w:t>
            </w:r>
            <w:proofErr w:type="gramStart"/>
            <w:r w:rsidR="0001199F" w:rsidRPr="00062EFF">
              <w:rPr>
                <w:sz w:val="24"/>
                <w:szCs w:val="24"/>
              </w:rPr>
              <w:t>were</w:t>
            </w:r>
            <w:proofErr w:type="gramEnd"/>
            <w:r w:rsidR="0001199F" w:rsidRPr="00062EFF">
              <w:rPr>
                <w:sz w:val="24"/>
                <w:szCs w:val="24"/>
              </w:rPr>
              <w:t xml:space="preserve"> </w:t>
            </w:r>
            <w:r w:rsidR="00E26AA8" w:rsidRPr="00062EFF">
              <w:rPr>
                <w:sz w:val="24"/>
                <w:szCs w:val="24"/>
              </w:rPr>
              <w:t>acknowledged</w:t>
            </w:r>
            <w:r w:rsidR="0001199F" w:rsidRPr="00062EFF">
              <w:rPr>
                <w:sz w:val="24"/>
                <w:szCs w:val="24"/>
              </w:rPr>
              <w:t>.</w:t>
            </w:r>
          </w:p>
        </w:tc>
      </w:tr>
      <w:tr w:rsidR="00201920" w:rsidRPr="00062EFF" w:rsidTr="00EB4F14">
        <w:trPr>
          <w:trHeight w:val="432"/>
        </w:trPr>
        <w:tc>
          <w:tcPr>
            <w:tcW w:w="6498" w:type="dxa"/>
            <w:gridSpan w:val="2"/>
          </w:tcPr>
          <w:p w:rsidR="00201920" w:rsidRPr="00062EFF" w:rsidRDefault="0001199F" w:rsidP="00E047DC">
            <w:pPr>
              <w:pStyle w:val="ListParagraph"/>
              <w:numPr>
                <w:ilvl w:val="0"/>
                <w:numId w:val="15"/>
              </w:numPr>
              <w:spacing w:before="120"/>
              <w:rPr>
                <w:b/>
                <w:sz w:val="24"/>
                <w:szCs w:val="24"/>
              </w:rPr>
            </w:pPr>
            <w:r w:rsidRPr="00062EFF">
              <w:rPr>
                <w:b/>
                <w:sz w:val="24"/>
                <w:szCs w:val="24"/>
              </w:rPr>
              <w:t xml:space="preserve">State of Wyoming </w:t>
            </w:r>
            <w:r w:rsidR="00EB4F14">
              <w:rPr>
                <w:b/>
                <w:sz w:val="24"/>
                <w:szCs w:val="24"/>
              </w:rPr>
              <w:t xml:space="preserve">Long Term Care (LTC) </w:t>
            </w:r>
            <w:r w:rsidRPr="00062EFF">
              <w:rPr>
                <w:b/>
                <w:sz w:val="24"/>
                <w:szCs w:val="24"/>
              </w:rPr>
              <w:t>Ombudsman program – Lindsay Hruby</w:t>
            </w:r>
            <w:r w:rsidR="00201920" w:rsidRPr="00062EFF">
              <w:rPr>
                <w:b/>
                <w:sz w:val="24"/>
                <w:szCs w:val="24"/>
              </w:rPr>
              <w:t xml:space="preserve"> </w:t>
            </w:r>
          </w:p>
        </w:tc>
        <w:tc>
          <w:tcPr>
            <w:tcW w:w="8118" w:type="dxa"/>
            <w:shd w:val="clear" w:color="auto" w:fill="auto"/>
            <w:vAlign w:val="center"/>
          </w:tcPr>
          <w:p w:rsidR="00E918D1" w:rsidRPr="00062EFF" w:rsidRDefault="00062EFF" w:rsidP="00062EFF">
            <w:pPr>
              <w:rPr>
                <w:rFonts w:cs="Times New Roman"/>
                <w:sz w:val="24"/>
                <w:szCs w:val="24"/>
              </w:rPr>
            </w:pPr>
            <w:r w:rsidRPr="00A15F4A">
              <w:rPr>
                <w:rFonts w:cs="Times New Roman"/>
                <w:b/>
                <w:sz w:val="24"/>
                <w:szCs w:val="24"/>
                <w:highlight w:val="yellow"/>
              </w:rPr>
              <w:t>See attached PowerPoint and FAQs</w:t>
            </w:r>
            <w:r w:rsidR="00EB4F14" w:rsidRPr="00A15F4A">
              <w:rPr>
                <w:rFonts w:cs="Times New Roman"/>
                <w:b/>
                <w:sz w:val="24"/>
                <w:szCs w:val="24"/>
                <w:highlight w:val="yellow"/>
              </w:rPr>
              <w:t>.  Also resending brochure and map</w:t>
            </w:r>
            <w:r w:rsidR="00EB4F14">
              <w:rPr>
                <w:rFonts w:cs="Times New Roman"/>
                <w:sz w:val="24"/>
                <w:szCs w:val="24"/>
              </w:rPr>
              <w:t>.</w:t>
            </w:r>
          </w:p>
        </w:tc>
      </w:tr>
      <w:tr w:rsidR="00E047DC" w:rsidRPr="00062EFF" w:rsidTr="00EB4F14">
        <w:trPr>
          <w:trHeight w:val="432"/>
        </w:trPr>
        <w:tc>
          <w:tcPr>
            <w:tcW w:w="6498" w:type="dxa"/>
            <w:gridSpan w:val="2"/>
          </w:tcPr>
          <w:p w:rsidR="00E047DC" w:rsidRPr="00062EFF" w:rsidRDefault="00E047DC" w:rsidP="00D56F81">
            <w:pPr>
              <w:pStyle w:val="ListParagraph"/>
              <w:numPr>
                <w:ilvl w:val="0"/>
                <w:numId w:val="15"/>
              </w:numPr>
              <w:rPr>
                <w:b/>
                <w:sz w:val="24"/>
                <w:szCs w:val="24"/>
              </w:rPr>
            </w:pPr>
            <w:r w:rsidRPr="00062EFF">
              <w:rPr>
                <w:b/>
                <w:sz w:val="24"/>
                <w:szCs w:val="24"/>
              </w:rPr>
              <w:t>Plan of Care changes, effective with 03/01/2019 plans</w:t>
            </w:r>
          </w:p>
        </w:tc>
        <w:tc>
          <w:tcPr>
            <w:tcW w:w="8118" w:type="dxa"/>
            <w:shd w:val="clear" w:color="auto" w:fill="auto"/>
            <w:vAlign w:val="center"/>
          </w:tcPr>
          <w:p w:rsidR="00E047DC" w:rsidRPr="00062EFF" w:rsidRDefault="00E047DC" w:rsidP="00E047DC">
            <w:pPr>
              <w:rPr>
                <w:rFonts w:cs="Times New Roman"/>
                <w:sz w:val="24"/>
                <w:szCs w:val="24"/>
              </w:rPr>
            </w:pPr>
            <w:r w:rsidRPr="00062EFF">
              <w:rPr>
                <w:rFonts w:cs="Times New Roman"/>
                <w:sz w:val="24"/>
                <w:szCs w:val="24"/>
              </w:rPr>
              <w:t>There have been system changes made to the EMWS, effective with 03/01/2019 plans of care and forward.  CMs will no longer be required to choose which service model (Agency, Participant Directed, or ALF) the participant is receiving their services under.  The selections made in the Goals section will now be used to determine which service model the participant is receiving services under.  Also, CMs will manually add Case Management services and will be expected to adjust the daily rate that matches the service</w:t>
            </w:r>
            <w:r w:rsidR="00A15F4A">
              <w:rPr>
                <w:rFonts w:cs="Times New Roman"/>
                <w:sz w:val="24"/>
                <w:szCs w:val="24"/>
              </w:rPr>
              <w:t>.</w:t>
            </w:r>
          </w:p>
        </w:tc>
      </w:tr>
      <w:tr w:rsidR="00E047DC" w:rsidRPr="00062EFF" w:rsidTr="00EB4F14">
        <w:trPr>
          <w:trHeight w:val="432"/>
        </w:trPr>
        <w:tc>
          <w:tcPr>
            <w:tcW w:w="6498" w:type="dxa"/>
            <w:gridSpan w:val="2"/>
          </w:tcPr>
          <w:p w:rsidR="00E047DC" w:rsidRPr="00062EFF" w:rsidRDefault="00E047DC" w:rsidP="00D56F81">
            <w:pPr>
              <w:pStyle w:val="ListParagraph"/>
              <w:numPr>
                <w:ilvl w:val="0"/>
                <w:numId w:val="15"/>
              </w:numPr>
              <w:rPr>
                <w:b/>
                <w:sz w:val="24"/>
                <w:szCs w:val="24"/>
              </w:rPr>
            </w:pPr>
            <w:r w:rsidRPr="00062EFF">
              <w:rPr>
                <w:b/>
                <w:sz w:val="24"/>
                <w:szCs w:val="24"/>
              </w:rPr>
              <w:t>Qualis contract</w:t>
            </w:r>
          </w:p>
        </w:tc>
        <w:tc>
          <w:tcPr>
            <w:tcW w:w="8118" w:type="dxa"/>
            <w:shd w:val="clear" w:color="auto" w:fill="auto"/>
            <w:vAlign w:val="center"/>
          </w:tcPr>
          <w:p w:rsidR="00E047DC" w:rsidRPr="00062EFF" w:rsidRDefault="00E047DC" w:rsidP="00E047DC">
            <w:pPr>
              <w:spacing w:after="200" w:line="276" w:lineRule="auto"/>
              <w:rPr>
                <w:rFonts w:cs="Times New Roman"/>
                <w:sz w:val="24"/>
                <w:szCs w:val="24"/>
              </w:rPr>
            </w:pPr>
            <w:r w:rsidRPr="00062EFF">
              <w:rPr>
                <w:rFonts w:cs="Times New Roman"/>
                <w:sz w:val="24"/>
                <w:szCs w:val="24"/>
              </w:rPr>
              <w:t xml:space="preserve">The Community Choices Waiver (CCW) program has contracted with Qualis to provide oversight of skilled nursing visit authorizations under the CCW program.  </w:t>
            </w:r>
          </w:p>
          <w:p w:rsidR="00E047DC" w:rsidRPr="00062EFF" w:rsidRDefault="00E047DC" w:rsidP="00E047DC">
            <w:pPr>
              <w:rPr>
                <w:rFonts w:cs="Times New Roman"/>
                <w:sz w:val="24"/>
                <w:szCs w:val="24"/>
              </w:rPr>
            </w:pPr>
            <w:r w:rsidRPr="00062EFF">
              <w:rPr>
                <w:rFonts w:cs="Times New Roman"/>
                <w:sz w:val="24"/>
                <w:szCs w:val="24"/>
              </w:rPr>
              <w:t xml:space="preserve">Beginning April 1, 2019, CCW direct service provider agencies, providing skilled nursing services under the waiver, will submit doctor’s orders and required documentation to the Qualis team for review.  Qualis will review and approve or deny requests based on medical necessity of the service(s) for the participant, other program participation better suited to meet the needs of the patient, and guidelines provided by the CCW program.  </w:t>
            </w:r>
          </w:p>
          <w:p w:rsidR="00E047DC" w:rsidRPr="00062EFF" w:rsidRDefault="00E047DC" w:rsidP="00E047DC">
            <w:pPr>
              <w:rPr>
                <w:rFonts w:cs="Times New Roman"/>
                <w:sz w:val="24"/>
                <w:szCs w:val="24"/>
              </w:rPr>
            </w:pPr>
          </w:p>
          <w:p w:rsidR="00E047DC" w:rsidRDefault="00E047DC" w:rsidP="00E047DC">
            <w:pPr>
              <w:rPr>
                <w:rFonts w:cs="Times New Roman"/>
                <w:sz w:val="24"/>
                <w:szCs w:val="24"/>
              </w:rPr>
            </w:pPr>
            <w:r w:rsidRPr="00062EFF">
              <w:rPr>
                <w:rFonts w:cs="Times New Roman"/>
                <w:sz w:val="24"/>
                <w:szCs w:val="24"/>
              </w:rPr>
              <w:t xml:space="preserve">Once Qualis has completed their review and has made a determination, they will provide a written notification to the requesting agency and that notification will be provided to the CCW case manager in lieu of a doctor’s order.  As of April 1, doctor’s orders will no longer be accepted for skilled nursing services on plan of </w:t>
            </w:r>
            <w:r w:rsidRPr="00062EFF">
              <w:rPr>
                <w:rFonts w:cs="Times New Roman"/>
                <w:sz w:val="24"/>
                <w:szCs w:val="24"/>
              </w:rPr>
              <w:lastRenderedPageBreak/>
              <w:t>care submissions or modifications to add skilled nursing services.</w:t>
            </w:r>
          </w:p>
          <w:p w:rsidR="00A15F4A" w:rsidRDefault="00A15F4A" w:rsidP="00E047DC">
            <w:pPr>
              <w:rPr>
                <w:rFonts w:cs="Times New Roman"/>
                <w:sz w:val="24"/>
                <w:szCs w:val="24"/>
              </w:rPr>
            </w:pPr>
          </w:p>
          <w:p w:rsidR="00A15F4A" w:rsidRPr="00062EFF" w:rsidRDefault="00A15F4A" w:rsidP="00497521">
            <w:pPr>
              <w:rPr>
                <w:color w:val="FF0000"/>
                <w:sz w:val="24"/>
                <w:szCs w:val="24"/>
              </w:rPr>
            </w:pPr>
            <w:r w:rsidRPr="00A15F4A">
              <w:rPr>
                <w:rFonts w:cs="Times New Roman"/>
                <w:sz w:val="24"/>
                <w:szCs w:val="24"/>
              </w:rPr>
              <w:t>Training sessions are being provided by Qualis and are available for CMs who wish to attend to gain a better understanding of the process.</w:t>
            </w:r>
            <w:r>
              <w:rPr>
                <w:rFonts w:cs="Times New Roman"/>
                <w:sz w:val="24"/>
                <w:szCs w:val="24"/>
              </w:rPr>
              <w:t xml:space="preserve">  </w:t>
            </w:r>
            <w:r w:rsidR="00497521" w:rsidRPr="00497521">
              <w:rPr>
                <w:rFonts w:cs="Times New Roman"/>
                <w:b/>
                <w:sz w:val="24"/>
                <w:szCs w:val="24"/>
                <w:highlight w:val="yellow"/>
              </w:rPr>
              <w:t>You may register through the links in the body of this email.</w:t>
            </w:r>
            <w:bookmarkStart w:id="0" w:name="_GoBack"/>
            <w:bookmarkEnd w:id="0"/>
          </w:p>
        </w:tc>
      </w:tr>
      <w:tr w:rsidR="00E047DC" w:rsidRPr="00062EFF" w:rsidTr="00EB4F14">
        <w:trPr>
          <w:trHeight w:val="432"/>
        </w:trPr>
        <w:tc>
          <w:tcPr>
            <w:tcW w:w="6498" w:type="dxa"/>
            <w:gridSpan w:val="2"/>
          </w:tcPr>
          <w:p w:rsidR="00E047DC" w:rsidRPr="00062EFF" w:rsidRDefault="00E047DC" w:rsidP="00D56F81">
            <w:pPr>
              <w:pStyle w:val="ListParagraph"/>
              <w:numPr>
                <w:ilvl w:val="0"/>
                <w:numId w:val="15"/>
              </w:numPr>
              <w:rPr>
                <w:b/>
                <w:sz w:val="24"/>
                <w:szCs w:val="24"/>
              </w:rPr>
            </w:pPr>
            <w:r w:rsidRPr="00062EFF">
              <w:rPr>
                <w:b/>
                <w:sz w:val="24"/>
                <w:szCs w:val="24"/>
              </w:rPr>
              <w:lastRenderedPageBreak/>
              <w:t>PA inquiry portal</w:t>
            </w:r>
          </w:p>
        </w:tc>
        <w:tc>
          <w:tcPr>
            <w:tcW w:w="8118" w:type="dxa"/>
            <w:shd w:val="clear" w:color="auto" w:fill="auto"/>
            <w:vAlign w:val="center"/>
          </w:tcPr>
          <w:p w:rsidR="00E047DC" w:rsidRPr="00062EFF" w:rsidRDefault="00020088" w:rsidP="00557738">
            <w:pPr>
              <w:rPr>
                <w:rFonts w:cs="Arial"/>
                <w:sz w:val="24"/>
                <w:szCs w:val="24"/>
              </w:rPr>
            </w:pPr>
            <w:r w:rsidRPr="00062EFF">
              <w:rPr>
                <w:rFonts w:eastAsia="Times New Roman" w:cs="Times New Roman"/>
                <w:color w:val="222222"/>
                <w:sz w:val="24"/>
                <w:szCs w:val="24"/>
              </w:rPr>
              <w:t>The PA inquiry and print functionality in the Provider portal is now active.  Approved PAs whose expiration date is a year in the future will be available on the portal. </w:t>
            </w:r>
            <w:r w:rsidR="00AB0951" w:rsidRPr="00062EFF">
              <w:rPr>
                <w:rFonts w:eastAsia="Times New Roman" w:cs="Times New Roman"/>
                <w:b/>
                <w:color w:val="222222"/>
                <w:sz w:val="24"/>
                <w:szCs w:val="24"/>
                <w:highlight w:val="yellow"/>
              </w:rPr>
              <w:t>Tutorial with screen shots attached.</w:t>
            </w:r>
          </w:p>
        </w:tc>
      </w:tr>
      <w:tr w:rsidR="00E047DC" w:rsidRPr="00062EFF" w:rsidTr="00EB4F14">
        <w:trPr>
          <w:trHeight w:val="432"/>
        </w:trPr>
        <w:tc>
          <w:tcPr>
            <w:tcW w:w="6498" w:type="dxa"/>
            <w:gridSpan w:val="2"/>
          </w:tcPr>
          <w:p w:rsidR="00E047DC" w:rsidRPr="00062EFF" w:rsidRDefault="00E047DC" w:rsidP="00D56F81">
            <w:pPr>
              <w:pStyle w:val="ListParagraph"/>
              <w:numPr>
                <w:ilvl w:val="0"/>
                <w:numId w:val="15"/>
              </w:numPr>
              <w:rPr>
                <w:b/>
                <w:sz w:val="24"/>
                <w:szCs w:val="24"/>
              </w:rPr>
            </w:pPr>
            <w:r w:rsidRPr="00062EFF">
              <w:rPr>
                <w:b/>
                <w:sz w:val="24"/>
                <w:szCs w:val="24"/>
              </w:rPr>
              <w:t>EMWS password resets</w:t>
            </w:r>
            <w:r w:rsidR="00020088" w:rsidRPr="00062EFF">
              <w:rPr>
                <w:b/>
                <w:sz w:val="24"/>
                <w:szCs w:val="24"/>
              </w:rPr>
              <w:t xml:space="preserve"> - Julie</w:t>
            </w:r>
          </w:p>
        </w:tc>
        <w:tc>
          <w:tcPr>
            <w:tcW w:w="8118" w:type="dxa"/>
            <w:shd w:val="clear" w:color="auto" w:fill="auto"/>
            <w:vAlign w:val="center"/>
          </w:tcPr>
          <w:p w:rsidR="00020088" w:rsidRPr="00062EFF" w:rsidRDefault="00020088" w:rsidP="00020088">
            <w:pPr>
              <w:rPr>
                <w:rFonts w:eastAsia="Times New Roman" w:cs="Times New Roman"/>
                <w:sz w:val="24"/>
                <w:szCs w:val="24"/>
              </w:rPr>
            </w:pPr>
            <w:r w:rsidRPr="00062EFF">
              <w:rPr>
                <w:rFonts w:eastAsia="Times New Roman" w:cs="Times New Roman"/>
                <w:sz w:val="24"/>
                <w:szCs w:val="24"/>
              </w:rPr>
              <w:t>EMWS users who need a password reset, should first attempt to reset their own password using the link on the Gateway login page by clicking on “Forgot Password?</w:t>
            </w:r>
            <w:proofErr w:type="gramStart"/>
            <w:r w:rsidRPr="00062EFF">
              <w:rPr>
                <w:rFonts w:eastAsia="Times New Roman" w:cs="Times New Roman"/>
                <w:sz w:val="24"/>
                <w:szCs w:val="24"/>
              </w:rPr>
              <w:t>”.</w:t>
            </w:r>
            <w:proofErr w:type="gramEnd"/>
          </w:p>
          <w:p w:rsidR="00E602F3" w:rsidRPr="00062EFF" w:rsidRDefault="00E602F3" w:rsidP="00020088">
            <w:pPr>
              <w:rPr>
                <w:rFonts w:eastAsia="Times New Roman" w:cs="Times New Roman"/>
                <w:sz w:val="24"/>
                <w:szCs w:val="24"/>
              </w:rPr>
            </w:pPr>
          </w:p>
          <w:p w:rsidR="00E602F3" w:rsidRPr="00062EFF" w:rsidRDefault="00E602F3" w:rsidP="00020088">
            <w:pPr>
              <w:rPr>
                <w:rFonts w:eastAsia="Times New Roman" w:cs="Times New Roman"/>
                <w:sz w:val="24"/>
                <w:szCs w:val="24"/>
              </w:rPr>
            </w:pPr>
            <w:r w:rsidRPr="00062EFF">
              <w:rPr>
                <w:noProof/>
                <w:sz w:val="24"/>
                <w:szCs w:val="24"/>
              </w:rPr>
              <w:drawing>
                <wp:inline distT="0" distB="0" distL="0" distR="0" wp14:anchorId="38B4778B" wp14:editId="7E5AF3BF">
                  <wp:extent cx="3440558" cy="170116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39484" cy="1700634"/>
                          </a:xfrm>
                          <a:prstGeom prst="rect">
                            <a:avLst/>
                          </a:prstGeom>
                        </pic:spPr>
                      </pic:pic>
                    </a:graphicData>
                  </a:graphic>
                </wp:inline>
              </w:drawing>
            </w:r>
          </w:p>
          <w:p w:rsidR="00020088" w:rsidRPr="00062EFF" w:rsidRDefault="00020088" w:rsidP="00020088">
            <w:pPr>
              <w:rPr>
                <w:rFonts w:eastAsia="Times New Roman" w:cs="Times New Roman"/>
                <w:sz w:val="24"/>
                <w:szCs w:val="24"/>
              </w:rPr>
            </w:pPr>
          </w:p>
          <w:p w:rsidR="00E602F3" w:rsidRPr="00062EFF" w:rsidRDefault="00020088" w:rsidP="00020088">
            <w:pPr>
              <w:rPr>
                <w:rFonts w:eastAsia="Times New Roman" w:cs="Times New Roman"/>
                <w:sz w:val="24"/>
                <w:szCs w:val="24"/>
              </w:rPr>
            </w:pPr>
            <w:r w:rsidRPr="00062EFF">
              <w:rPr>
                <w:rFonts w:eastAsia="Times New Roman" w:cs="Times New Roman"/>
                <w:sz w:val="24"/>
                <w:szCs w:val="24"/>
              </w:rPr>
              <w:t xml:space="preserve">If the issue is something other than password reset, or if users have tried and are still having difficulty, please submit a request to the EMWS Helpdesk email so that assistance can be provided more quickly.  The EMWS Helpdesk email address is </w:t>
            </w:r>
            <w:hyperlink r:id="rId10" w:history="1">
              <w:r w:rsidRPr="00062EFF">
                <w:rPr>
                  <w:rStyle w:val="Hyperlink"/>
                  <w:rFonts w:eastAsia="Times New Roman" w:cs="Times New Roman"/>
                  <w:sz w:val="24"/>
                  <w:szCs w:val="24"/>
                </w:rPr>
                <w:t>ccw.emws.helpdesk@wyo.gov</w:t>
              </w:r>
            </w:hyperlink>
            <w:r w:rsidRPr="00062EFF">
              <w:rPr>
                <w:rFonts w:eastAsia="Times New Roman" w:cs="Times New Roman"/>
                <w:sz w:val="24"/>
                <w:szCs w:val="24"/>
              </w:rPr>
              <w:t xml:space="preserve"> </w:t>
            </w:r>
          </w:p>
        </w:tc>
      </w:tr>
      <w:tr w:rsidR="00E047DC" w:rsidRPr="00062EFF" w:rsidTr="00EB4F14">
        <w:trPr>
          <w:trHeight w:val="432"/>
        </w:trPr>
        <w:tc>
          <w:tcPr>
            <w:tcW w:w="6498" w:type="dxa"/>
            <w:gridSpan w:val="2"/>
          </w:tcPr>
          <w:p w:rsidR="00E047DC" w:rsidRPr="00062EFF" w:rsidRDefault="00E047DC" w:rsidP="00D56F81">
            <w:pPr>
              <w:pStyle w:val="ListParagraph"/>
              <w:numPr>
                <w:ilvl w:val="0"/>
                <w:numId w:val="15"/>
              </w:numPr>
              <w:rPr>
                <w:rFonts w:cs="Arial"/>
                <w:b/>
                <w:sz w:val="24"/>
                <w:szCs w:val="24"/>
              </w:rPr>
            </w:pPr>
            <w:r w:rsidRPr="00062EFF">
              <w:rPr>
                <w:rFonts w:cs="Arial"/>
                <w:b/>
                <w:sz w:val="24"/>
                <w:szCs w:val="24"/>
              </w:rPr>
              <w:t>FREE SNAP webinar</w:t>
            </w:r>
          </w:p>
        </w:tc>
        <w:tc>
          <w:tcPr>
            <w:tcW w:w="8118" w:type="dxa"/>
            <w:shd w:val="clear" w:color="auto" w:fill="auto"/>
            <w:vAlign w:val="center"/>
          </w:tcPr>
          <w:p w:rsidR="00E047DC" w:rsidRPr="00062EFF" w:rsidRDefault="00020088" w:rsidP="00020088">
            <w:pPr>
              <w:rPr>
                <w:rFonts w:eastAsia="Times New Roman" w:cs="Times New Roman"/>
                <w:color w:val="222222"/>
                <w:sz w:val="24"/>
                <w:szCs w:val="24"/>
              </w:rPr>
            </w:pPr>
            <w:r w:rsidRPr="00062EFF">
              <w:rPr>
                <w:rFonts w:eastAsia="Times New Roman" w:cs="Times New Roman"/>
                <w:bCs/>
                <w:color w:val="222222"/>
                <w:sz w:val="24"/>
                <w:szCs w:val="24"/>
              </w:rPr>
              <w:t xml:space="preserve">As an informational resource from the National Center on Law &amp; Elder Rights, CCW case managers are being afforded an opportunity to log into a FREE webinar called Legal Basics: Supplemental Nutrition Assistance Program (SNAP) on </w:t>
            </w:r>
            <w:r w:rsidRPr="00062EFF">
              <w:rPr>
                <w:rFonts w:eastAsia="Times New Roman" w:cs="Times New Roman"/>
                <w:color w:val="222222"/>
                <w:sz w:val="24"/>
                <w:szCs w:val="24"/>
              </w:rPr>
              <w:t>Tuesday, March 12, 2019 at 12:00 p.m.</w:t>
            </w:r>
            <w:r w:rsidR="00C03873" w:rsidRPr="00062EFF">
              <w:rPr>
                <w:rFonts w:eastAsia="Times New Roman" w:cs="Times New Roman"/>
                <w:color w:val="222222"/>
                <w:sz w:val="24"/>
                <w:szCs w:val="24"/>
              </w:rPr>
              <w:t xml:space="preserve">  Register at </w:t>
            </w:r>
            <w:hyperlink r:id="rId11" w:history="1">
              <w:r w:rsidR="00C03873" w:rsidRPr="00062EFF">
                <w:rPr>
                  <w:rStyle w:val="Hyperlink"/>
                  <w:rFonts w:eastAsia="Times New Roman" w:cs="Times New Roman"/>
                  <w:sz w:val="24"/>
                  <w:szCs w:val="24"/>
                </w:rPr>
                <w:t>https://register.gotowebinar.com/register/8467653902518912515?source=Salsa&amp;eType=EmailBlastContent&amp;eId=91fdeaa0-bbd3-440d-83c4-33913254de02</w:t>
              </w:r>
            </w:hyperlink>
            <w:r w:rsidR="00C03873" w:rsidRPr="00062EFF">
              <w:rPr>
                <w:rFonts w:eastAsia="Times New Roman" w:cs="Times New Roman"/>
                <w:color w:val="222222"/>
                <w:sz w:val="24"/>
                <w:szCs w:val="24"/>
              </w:rPr>
              <w:t xml:space="preserve"> </w:t>
            </w:r>
          </w:p>
          <w:p w:rsidR="00C03873" w:rsidRPr="00062EFF" w:rsidRDefault="00C03873" w:rsidP="00020088">
            <w:pPr>
              <w:rPr>
                <w:rFonts w:eastAsia="Times New Roman" w:cs="Times New Roman"/>
                <w:color w:val="222222"/>
                <w:sz w:val="24"/>
                <w:szCs w:val="24"/>
              </w:rPr>
            </w:pPr>
          </w:p>
          <w:p w:rsidR="00020088" w:rsidRPr="00062EFF" w:rsidRDefault="00020088" w:rsidP="00020088">
            <w:pPr>
              <w:rPr>
                <w:rFonts w:eastAsia="Times New Roman" w:cs="Times New Roman"/>
                <w:color w:val="222222"/>
                <w:sz w:val="24"/>
                <w:szCs w:val="24"/>
              </w:rPr>
            </w:pPr>
            <w:r w:rsidRPr="00062EFF">
              <w:rPr>
                <w:rFonts w:eastAsia="Times New Roman" w:cs="Times New Roman"/>
                <w:color w:val="222222"/>
                <w:sz w:val="24"/>
                <w:szCs w:val="24"/>
              </w:rPr>
              <w:lastRenderedPageBreak/>
              <w:t>The webcast is designed to help viewers:</w:t>
            </w:r>
          </w:p>
          <w:p w:rsidR="00020088" w:rsidRPr="00062EFF" w:rsidRDefault="00020088" w:rsidP="00020088">
            <w:pPr>
              <w:pStyle w:val="ListParagraph"/>
              <w:numPr>
                <w:ilvl w:val="0"/>
                <w:numId w:val="15"/>
              </w:numPr>
              <w:shd w:val="clear" w:color="auto" w:fill="FFFFFF"/>
              <w:spacing w:before="100" w:beforeAutospacing="1" w:after="100" w:afterAutospacing="1"/>
              <w:rPr>
                <w:rFonts w:eastAsia="Times New Roman" w:cs="Times New Roman"/>
                <w:color w:val="222222"/>
                <w:sz w:val="24"/>
                <w:szCs w:val="24"/>
              </w:rPr>
            </w:pPr>
            <w:r w:rsidRPr="00062EFF">
              <w:rPr>
                <w:rFonts w:eastAsia="Times New Roman" w:cs="Times New Roman"/>
                <w:color w:val="222222"/>
                <w:sz w:val="24"/>
                <w:szCs w:val="24"/>
              </w:rPr>
              <w:t>Understand who the SNAP program serves;</w:t>
            </w:r>
          </w:p>
          <w:p w:rsidR="00020088" w:rsidRPr="00062EFF" w:rsidRDefault="00020088" w:rsidP="00020088">
            <w:pPr>
              <w:pStyle w:val="ListParagraph"/>
              <w:numPr>
                <w:ilvl w:val="0"/>
                <w:numId w:val="15"/>
              </w:numPr>
              <w:shd w:val="clear" w:color="auto" w:fill="FFFFFF"/>
              <w:spacing w:before="100" w:beforeAutospacing="1" w:after="100" w:afterAutospacing="1"/>
              <w:rPr>
                <w:rFonts w:eastAsia="Times New Roman" w:cs="Times New Roman"/>
                <w:color w:val="222222"/>
                <w:sz w:val="24"/>
                <w:szCs w:val="24"/>
              </w:rPr>
            </w:pPr>
            <w:r w:rsidRPr="00062EFF">
              <w:rPr>
                <w:rFonts w:eastAsia="Times New Roman" w:cs="Times New Roman"/>
                <w:color w:val="222222"/>
                <w:sz w:val="24"/>
                <w:szCs w:val="24"/>
              </w:rPr>
              <w:t>Identify barriers to enrollment that seniors face and ways to overcome those barriers;</w:t>
            </w:r>
          </w:p>
          <w:p w:rsidR="00020088" w:rsidRPr="00062EFF" w:rsidRDefault="00020088" w:rsidP="00020088">
            <w:pPr>
              <w:pStyle w:val="ListParagraph"/>
              <w:numPr>
                <w:ilvl w:val="0"/>
                <w:numId w:val="15"/>
              </w:numPr>
              <w:shd w:val="clear" w:color="auto" w:fill="FFFFFF"/>
              <w:spacing w:before="100" w:beforeAutospacing="1" w:after="100" w:afterAutospacing="1"/>
              <w:rPr>
                <w:rFonts w:eastAsia="Times New Roman" w:cs="Times New Roman"/>
                <w:color w:val="222222"/>
                <w:sz w:val="24"/>
                <w:szCs w:val="24"/>
              </w:rPr>
            </w:pPr>
            <w:r w:rsidRPr="00062EFF">
              <w:rPr>
                <w:rFonts w:eastAsia="Times New Roman" w:cs="Times New Roman"/>
                <w:color w:val="222222"/>
                <w:sz w:val="24"/>
                <w:szCs w:val="24"/>
              </w:rPr>
              <w:t>Outline the process to determine SNAP eligibility; and</w:t>
            </w:r>
          </w:p>
          <w:p w:rsidR="00020088" w:rsidRPr="00062EFF" w:rsidRDefault="00020088" w:rsidP="00020088">
            <w:pPr>
              <w:pStyle w:val="ListParagraph"/>
              <w:numPr>
                <w:ilvl w:val="0"/>
                <w:numId w:val="15"/>
              </w:numPr>
              <w:shd w:val="clear" w:color="auto" w:fill="FFFFFF"/>
              <w:spacing w:before="100" w:beforeAutospacing="1" w:after="100" w:afterAutospacing="1"/>
              <w:rPr>
                <w:rFonts w:eastAsia="Times New Roman" w:cs="Times New Roman"/>
                <w:color w:val="222222"/>
                <w:sz w:val="24"/>
                <w:szCs w:val="24"/>
              </w:rPr>
            </w:pPr>
            <w:r w:rsidRPr="00062EFF">
              <w:rPr>
                <w:rFonts w:eastAsia="Times New Roman" w:cs="Times New Roman"/>
                <w:color w:val="222222"/>
                <w:sz w:val="24"/>
                <w:szCs w:val="24"/>
              </w:rPr>
              <w:t>Identify common problems that may require an appeal.</w:t>
            </w:r>
          </w:p>
          <w:p w:rsidR="00020088" w:rsidRPr="00062EFF" w:rsidRDefault="00020088" w:rsidP="00020088">
            <w:pPr>
              <w:rPr>
                <w:sz w:val="24"/>
                <w:szCs w:val="24"/>
              </w:rPr>
            </w:pPr>
            <w:r w:rsidRPr="00062EFF">
              <w:rPr>
                <w:rFonts w:eastAsia="Times New Roman" w:cs="Times New Roman"/>
                <w:color w:val="222222"/>
                <w:sz w:val="24"/>
                <w:szCs w:val="24"/>
              </w:rPr>
              <w:t xml:space="preserve">Due to the high volume of anticipated participants, computer audio will be the only option to listen to the presentation. No telephone call-in number will be provided. Please plan accordingly.  </w:t>
            </w:r>
            <w:r w:rsidRPr="00062EFF">
              <w:rPr>
                <w:rFonts w:eastAsia="Times New Roman" w:cs="Times New Roman"/>
                <w:i/>
                <w:iCs/>
                <w:color w:val="222222"/>
                <w:sz w:val="24"/>
                <w:szCs w:val="24"/>
              </w:rPr>
              <w:t>Closed captioning will be available on this webcast. A link with access to the captions will be shared through GoToWebinar's chat box shortly before the webcast start time.</w:t>
            </w:r>
          </w:p>
        </w:tc>
      </w:tr>
      <w:tr w:rsidR="00E047DC" w:rsidRPr="00062EFF" w:rsidTr="00EB4F14">
        <w:trPr>
          <w:trHeight w:val="432"/>
        </w:trPr>
        <w:tc>
          <w:tcPr>
            <w:tcW w:w="6498" w:type="dxa"/>
            <w:gridSpan w:val="2"/>
          </w:tcPr>
          <w:p w:rsidR="00E047DC" w:rsidRPr="00062EFF" w:rsidRDefault="00E047DC" w:rsidP="00D56F81">
            <w:pPr>
              <w:pStyle w:val="ListParagraph"/>
              <w:numPr>
                <w:ilvl w:val="0"/>
                <w:numId w:val="15"/>
              </w:numPr>
              <w:rPr>
                <w:rFonts w:cs="Arial"/>
                <w:b/>
                <w:sz w:val="24"/>
                <w:szCs w:val="24"/>
              </w:rPr>
            </w:pPr>
            <w:r w:rsidRPr="00062EFF">
              <w:rPr>
                <w:rFonts w:cs="Arial"/>
                <w:b/>
                <w:sz w:val="24"/>
                <w:szCs w:val="24"/>
              </w:rPr>
              <w:lastRenderedPageBreak/>
              <w:t>Q &amp; A</w:t>
            </w:r>
          </w:p>
        </w:tc>
        <w:tc>
          <w:tcPr>
            <w:tcW w:w="8118" w:type="dxa"/>
            <w:shd w:val="clear" w:color="auto" w:fill="auto"/>
            <w:vAlign w:val="center"/>
          </w:tcPr>
          <w:p w:rsidR="00E047DC" w:rsidRPr="00062EFF" w:rsidRDefault="00E047DC" w:rsidP="003F0F39">
            <w:pPr>
              <w:rPr>
                <w:sz w:val="24"/>
                <w:szCs w:val="24"/>
              </w:rPr>
            </w:pPr>
          </w:p>
        </w:tc>
      </w:tr>
      <w:tr w:rsidR="00894087" w:rsidRPr="00062EFF" w:rsidTr="004A65B6">
        <w:trPr>
          <w:trHeight w:val="72"/>
        </w:trPr>
        <w:tc>
          <w:tcPr>
            <w:tcW w:w="1296" w:type="dxa"/>
            <w:shd w:val="clear" w:color="auto" w:fill="FFFF00"/>
          </w:tcPr>
          <w:p w:rsidR="00894087" w:rsidRPr="00062EFF" w:rsidRDefault="00894087" w:rsidP="00062EFF">
            <w:pPr>
              <w:spacing w:before="120"/>
              <w:rPr>
                <w:b/>
                <w:i/>
                <w:sz w:val="24"/>
                <w:szCs w:val="24"/>
              </w:rPr>
            </w:pPr>
            <w:r w:rsidRPr="00062EFF">
              <w:rPr>
                <w:b/>
                <w:i/>
                <w:sz w:val="24"/>
                <w:szCs w:val="24"/>
              </w:rPr>
              <w:t>Next Call</w:t>
            </w:r>
          </w:p>
        </w:tc>
        <w:tc>
          <w:tcPr>
            <w:tcW w:w="13320" w:type="dxa"/>
            <w:gridSpan w:val="2"/>
          </w:tcPr>
          <w:p w:rsidR="00894087" w:rsidRPr="00062EFF" w:rsidRDefault="00062EFF" w:rsidP="00062EFF">
            <w:pPr>
              <w:pStyle w:val="ListParagraph"/>
              <w:numPr>
                <w:ilvl w:val="0"/>
                <w:numId w:val="13"/>
              </w:numPr>
              <w:spacing w:before="120"/>
              <w:rPr>
                <w:b/>
                <w:sz w:val="24"/>
                <w:szCs w:val="24"/>
              </w:rPr>
            </w:pPr>
            <w:r>
              <w:rPr>
                <w:b/>
                <w:sz w:val="24"/>
                <w:szCs w:val="24"/>
              </w:rPr>
              <w:t xml:space="preserve">April 23, 2019 </w:t>
            </w:r>
            <w:r w:rsidR="00894087" w:rsidRPr="00062EFF">
              <w:rPr>
                <w:b/>
                <w:sz w:val="24"/>
                <w:szCs w:val="24"/>
              </w:rPr>
              <w:t xml:space="preserve"> 2:30 – 4:00 p.m.</w:t>
            </w:r>
          </w:p>
        </w:tc>
      </w:tr>
    </w:tbl>
    <w:p w:rsidR="000A780A" w:rsidRDefault="000A780A">
      <w:pPr>
        <w:sectPr w:rsidR="000A780A" w:rsidSect="00E918D1">
          <w:headerReference w:type="default" r:id="rId12"/>
          <w:headerReference w:type="first" r:id="rId13"/>
          <w:pgSz w:w="15840" w:h="12240" w:orient="landscape"/>
          <w:pgMar w:top="720" w:right="720" w:bottom="720" w:left="720" w:header="576" w:footer="177" w:gutter="0"/>
          <w:cols w:space="720"/>
          <w:titlePg/>
          <w:docGrid w:linePitch="360"/>
        </w:sectPr>
      </w:pPr>
    </w:p>
    <w:p w:rsidR="009E2276" w:rsidRPr="005457B3" w:rsidRDefault="009E2276">
      <w:pPr>
        <w:rPr>
          <w:sz w:val="24"/>
        </w:rPr>
      </w:pPr>
    </w:p>
    <w:p w:rsidR="002A4EBC" w:rsidRPr="005457B3" w:rsidRDefault="002A4EBC">
      <w:pPr>
        <w:rPr>
          <w:sz w:val="24"/>
        </w:rPr>
      </w:pPr>
    </w:p>
    <w:tbl>
      <w:tblPr>
        <w:tblStyle w:val="TableGrid"/>
        <w:tblW w:w="10070" w:type="dxa"/>
        <w:tblLook w:val="04A0" w:firstRow="1" w:lastRow="0" w:firstColumn="1" w:lastColumn="0" w:noHBand="0" w:noVBand="1"/>
      </w:tblPr>
      <w:tblGrid>
        <w:gridCol w:w="1818"/>
        <w:gridCol w:w="3487"/>
        <w:gridCol w:w="3240"/>
        <w:gridCol w:w="1525"/>
      </w:tblGrid>
      <w:tr w:rsidR="004A65B6" w:rsidRPr="006E185D" w:rsidTr="00D56F81">
        <w:tc>
          <w:tcPr>
            <w:tcW w:w="10070" w:type="dxa"/>
            <w:gridSpan w:val="4"/>
            <w:tcBorders>
              <w:bottom w:val="single" w:sz="4" w:space="0" w:color="auto"/>
            </w:tcBorders>
            <w:shd w:val="clear" w:color="auto" w:fill="D5DCE4" w:themeFill="text2" w:themeFillTint="33"/>
            <w:vAlign w:val="center"/>
          </w:tcPr>
          <w:p w:rsidR="004A65B6" w:rsidRPr="006E185D" w:rsidRDefault="004A65B6" w:rsidP="004A65B6">
            <w:pPr>
              <w:jc w:val="center"/>
              <w:rPr>
                <w:rFonts w:ascii="Times New Roman" w:hAnsi="Times New Roman" w:cs="Times New Roman"/>
                <w:b/>
                <w:sz w:val="32"/>
              </w:rPr>
            </w:pPr>
            <w:r>
              <w:rPr>
                <w:rFonts w:ascii="Times New Roman" w:hAnsi="Times New Roman" w:cs="Times New Roman"/>
                <w:b/>
                <w:sz w:val="32"/>
              </w:rPr>
              <w:t xml:space="preserve">Community-Based </w:t>
            </w:r>
            <w:r w:rsidRPr="006E185D">
              <w:rPr>
                <w:rFonts w:ascii="Times New Roman" w:hAnsi="Times New Roman" w:cs="Times New Roman"/>
                <w:b/>
                <w:sz w:val="32"/>
              </w:rPr>
              <w:t>Services Unit</w:t>
            </w:r>
          </w:p>
          <w:p w:rsidR="004A65B6" w:rsidRPr="006E185D" w:rsidRDefault="004A65B6" w:rsidP="004A65B6">
            <w:pPr>
              <w:jc w:val="center"/>
              <w:rPr>
                <w:rFonts w:ascii="Times New Roman" w:hAnsi="Times New Roman" w:cs="Times New Roman"/>
                <w:sz w:val="24"/>
              </w:rPr>
            </w:pPr>
            <w:r w:rsidRPr="006E185D">
              <w:rPr>
                <w:rFonts w:ascii="Times New Roman" w:hAnsi="Times New Roman" w:cs="Times New Roman"/>
                <w:sz w:val="24"/>
              </w:rPr>
              <w:t>6101 Yellowstone Road, Suite 210</w:t>
            </w:r>
          </w:p>
          <w:p w:rsidR="004A65B6" w:rsidRPr="006E185D" w:rsidRDefault="004A65B6" w:rsidP="004A65B6">
            <w:pPr>
              <w:jc w:val="center"/>
              <w:rPr>
                <w:rFonts w:ascii="Times New Roman" w:hAnsi="Times New Roman" w:cs="Times New Roman"/>
                <w:sz w:val="24"/>
              </w:rPr>
            </w:pPr>
            <w:r w:rsidRPr="006E185D">
              <w:rPr>
                <w:rFonts w:ascii="Times New Roman" w:hAnsi="Times New Roman" w:cs="Times New Roman"/>
                <w:sz w:val="24"/>
              </w:rPr>
              <w:t>Cheyenne, WY 82001</w:t>
            </w:r>
          </w:p>
          <w:p w:rsidR="004A65B6" w:rsidRPr="006E185D" w:rsidRDefault="004A65B6" w:rsidP="004A65B6">
            <w:pPr>
              <w:jc w:val="center"/>
              <w:rPr>
                <w:rFonts w:ascii="Times New Roman" w:hAnsi="Times New Roman" w:cs="Times New Roman"/>
                <w:sz w:val="24"/>
              </w:rPr>
            </w:pPr>
            <w:r w:rsidRPr="006E185D">
              <w:rPr>
                <w:rFonts w:ascii="Times New Roman" w:hAnsi="Times New Roman" w:cs="Times New Roman"/>
                <w:b/>
                <w:sz w:val="24"/>
              </w:rPr>
              <w:t>Fax</w:t>
            </w:r>
            <w:r w:rsidRPr="006E185D">
              <w:rPr>
                <w:rFonts w:ascii="Times New Roman" w:hAnsi="Times New Roman" w:cs="Times New Roman"/>
                <w:sz w:val="24"/>
              </w:rPr>
              <w:t>: 777-8685</w:t>
            </w:r>
          </w:p>
          <w:p w:rsidR="004A65B6" w:rsidRDefault="004A65B6" w:rsidP="004A65B6">
            <w:pPr>
              <w:jc w:val="center"/>
              <w:rPr>
                <w:rFonts w:ascii="Times New Roman" w:hAnsi="Times New Roman" w:cs="Times New Roman"/>
                <w:sz w:val="24"/>
              </w:rPr>
            </w:pPr>
            <w:r w:rsidRPr="006E185D">
              <w:rPr>
                <w:rFonts w:ascii="Times New Roman" w:hAnsi="Times New Roman" w:cs="Times New Roman"/>
                <w:b/>
                <w:sz w:val="24"/>
              </w:rPr>
              <w:t>Participant Application Support Line</w:t>
            </w:r>
            <w:r w:rsidRPr="006E185D">
              <w:rPr>
                <w:rFonts w:ascii="Times New Roman" w:hAnsi="Times New Roman" w:cs="Times New Roman"/>
                <w:sz w:val="24"/>
              </w:rPr>
              <w:t>: 1-855-203-2823</w:t>
            </w:r>
          </w:p>
          <w:p w:rsidR="004A65B6" w:rsidRPr="000A076B" w:rsidRDefault="004A65B6" w:rsidP="004A65B6">
            <w:pPr>
              <w:jc w:val="center"/>
              <w:rPr>
                <w:rFonts w:ascii="Times New Roman" w:hAnsi="Times New Roman" w:cs="Times New Roman"/>
                <w:color w:val="0563C1" w:themeColor="hyperlink"/>
                <w:sz w:val="24"/>
                <w:u w:val="single"/>
              </w:rPr>
            </w:pPr>
            <w:r w:rsidRPr="000A076B">
              <w:rPr>
                <w:rFonts w:ascii="Times New Roman" w:hAnsi="Times New Roman" w:cs="Times New Roman"/>
                <w:b/>
                <w:sz w:val="24"/>
              </w:rPr>
              <w:t>EMWS Help Desk:</w:t>
            </w:r>
            <w:r>
              <w:rPr>
                <w:rFonts w:ascii="Times New Roman" w:hAnsi="Times New Roman" w:cs="Times New Roman"/>
                <w:sz w:val="24"/>
              </w:rPr>
              <w:t xml:space="preserve"> </w:t>
            </w:r>
            <w:hyperlink r:id="rId14" w:history="1">
              <w:r w:rsidRPr="006E185D">
                <w:rPr>
                  <w:rStyle w:val="Hyperlink"/>
                  <w:rFonts w:ascii="Times New Roman" w:hAnsi="Times New Roman" w:cs="Times New Roman"/>
                  <w:sz w:val="24"/>
                </w:rPr>
                <w:t>ccw.emws.helpdesk@wyo.gov</w:t>
              </w:r>
            </w:hyperlink>
          </w:p>
        </w:tc>
      </w:tr>
      <w:tr w:rsidR="004A65B6" w:rsidRPr="006E185D" w:rsidTr="00D56F81">
        <w:tc>
          <w:tcPr>
            <w:tcW w:w="1818" w:type="dxa"/>
            <w:tcBorders>
              <w:top w:val="single" w:sz="4" w:space="0" w:color="auto"/>
              <w:left w:val="single" w:sz="4" w:space="0" w:color="auto"/>
              <w:bottom w:val="single" w:sz="4" w:space="0" w:color="auto"/>
              <w:right w:val="nil"/>
            </w:tcBorders>
            <w:shd w:val="clear" w:color="auto" w:fill="DEEAF6" w:themeFill="accent1" w:themeFillTint="33"/>
            <w:vAlign w:val="center"/>
          </w:tcPr>
          <w:p w:rsidR="004A65B6" w:rsidRPr="00155856" w:rsidRDefault="004A65B6" w:rsidP="00D56F81">
            <w:pPr>
              <w:rPr>
                <w:rFonts w:ascii="Times New Roman" w:hAnsi="Times New Roman" w:cs="Times New Roman"/>
                <w:b/>
                <w:sz w:val="24"/>
              </w:rPr>
            </w:pPr>
            <w:r w:rsidRPr="00155856">
              <w:rPr>
                <w:rFonts w:ascii="Times New Roman" w:hAnsi="Times New Roman" w:cs="Times New Roman"/>
                <w:b/>
                <w:sz w:val="24"/>
              </w:rPr>
              <w:t>Administrator</w:t>
            </w:r>
          </w:p>
        </w:tc>
        <w:tc>
          <w:tcPr>
            <w:tcW w:w="3487" w:type="dxa"/>
            <w:tcBorders>
              <w:top w:val="single" w:sz="4" w:space="0" w:color="auto"/>
              <w:left w:val="nil"/>
              <w:bottom w:val="single" w:sz="4" w:space="0" w:color="auto"/>
              <w:right w:val="nil"/>
            </w:tcBorders>
            <w:vAlign w:val="center"/>
          </w:tcPr>
          <w:p w:rsidR="004A65B6" w:rsidRDefault="004A65B6" w:rsidP="00D56F81">
            <w:pPr>
              <w:rPr>
                <w:rFonts w:ascii="Times New Roman" w:hAnsi="Times New Roman" w:cs="Times New Roman"/>
                <w:b/>
                <w:sz w:val="24"/>
              </w:rPr>
            </w:pPr>
            <w:r w:rsidRPr="006E185D">
              <w:rPr>
                <w:rFonts w:ascii="Times New Roman" w:hAnsi="Times New Roman" w:cs="Times New Roman"/>
                <w:b/>
                <w:sz w:val="24"/>
              </w:rPr>
              <w:t>Tyler Deines</w:t>
            </w:r>
          </w:p>
          <w:p w:rsidR="004A65B6" w:rsidRPr="000A076B" w:rsidRDefault="004A65B6" w:rsidP="00D56F81">
            <w:pPr>
              <w:rPr>
                <w:rFonts w:ascii="Times New Roman" w:hAnsi="Times New Roman" w:cs="Times New Roman"/>
                <w:sz w:val="24"/>
              </w:rPr>
            </w:pPr>
            <w:r w:rsidRPr="000A076B">
              <w:rPr>
                <w:rFonts w:ascii="Times New Roman" w:hAnsi="Times New Roman" w:cs="Times New Roman"/>
                <w:sz w:val="24"/>
              </w:rPr>
              <w:t>Community-Based Services</w:t>
            </w:r>
            <w:r>
              <w:rPr>
                <w:rFonts w:ascii="Times New Roman" w:hAnsi="Times New Roman" w:cs="Times New Roman"/>
                <w:sz w:val="24"/>
              </w:rPr>
              <w:t xml:space="preserve"> Unit</w:t>
            </w:r>
          </w:p>
        </w:tc>
        <w:tc>
          <w:tcPr>
            <w:tcW w:w="3240" w:type="dxa"/>
            <w:tcBorders>
              <w:top w:val="single" w:sz="4" w:space="0" w:color="auto"/>
              <w:left w:val="nil"/>
              <w:bottom w:val="single" w:sz="4" w:space="0" w:color="auto"/>
              <w:right w:val="nil"/>
            </w:tcBorders>
            <w:vAlign w:val="center"/>
          </w:tcPr>
          <w:p w:rsidR="004A65B6" w:rsidRPr="006E185D" w:rsidRDefault="00D56F81" w:rsidP="00D56F81">
            <w:pPr>
              <w:rPr>
                <w:rFonts w:ascii="Times New Roman" w:hAnsi="Times New Roman" w:cs="Times New Roman"/>
                <w:sz w:val="24"/>
              </w:rPr>
            </w:pPr>
            <w:hyperlink r:id="rId15" w:history="1">
              <w:r w:rsidR="004A65B6" w:rsidRPr="006E185D">
                <w:rPr>
                  <w:rStyle w:val="Hyperlink"/>
                  <w:rFonts w:ascii="Times New Roman" w:hAnsi="Times New Roman" w:cs="Times New Roman"/>
                  <w:sz w:val="24"/>
                </w:rPr>
                <w:t>tyler.deines@wyo.gov</w:t>
              </w:r>
            </w:hyperlink>
          </w:p>
        </w:tc>
        <w:tc>
          <w:tcPr>
            <w:tcW w:w="1525" w:type="dxa"/>
            <w:tcBorders>
              <w:top w:val="single" w:sz="4" w:space="0" w:color="auto"/>
              <w:left w:val="nil"/>
              <w:bottom w:val="single" w:sz="4" w:space="0" w:color="auto"/>
              <w:right w:val="single" w:sz="4" w:space="0" w:color="auto"/>
            </w:tcBorders>
            <w:vAlign w:val="center"/>
          </w:tcPr>
          <w:p w:rsidR="004A65B6" w:rsidRPr="006E185D" w:rsidRDefault="004A65B6" w:rsidP="00D56F81">
            <w:pPr>
              <w:rPr>
                <w:rFonts w:ascii="Times New Roman" w:hAnsi="Times New Roman" w:cs="Times New Roman"/>
                <w:sz w:val="24"/>
              </w:rPr>
            </w:pPr>
            <w:r w:rsidRPr="006E185D">
              <w:rPr>
                <w:rFonts w:ascii="Times New Roman" w:hAnsi="Times New Roman" w:cs="Times New Roman"/>
                <w:sz w:val="24"/>
              </w:rPr>
              <w:t>777-2485</w:t>
            </w:r>
          </w:p>
        </w:tc>
      </w:tr>
      <w:tr w:rsidR="004A65B6" w:rsidRPr="006E185D" w:rsidTr="00D56F81">
        <w:tc>
          <w:tcPr>
            <w:tcW w:w="1818" w:type="dxa"/>
            <w:vMerge w:val="restart"/>
            <w:tcBorders>
              <w:top w:val="single" w:sz="4" w:space="0" w:color="auto"/>
              <w:left w:val="single" w:sz="4" w:space="0" w:color="auto"/>
              <w:right w:val="nil"/>
            </w:tcBorders>
            <w:shd w:val="clear" w:color="auto" w:fill="DEEAF6" w:themeFill="accent1" w:themeFillTint="33"/>
            <w:vAlign w:val="center"/>
          </w:tcPr>
          <w:p w:rsidR="004A65B6" w:rsidRPr="00155856" w:rsidRDefault="004A65B6" w:rsidP="00D56F81">
            <w:pPr>
              <w:rPr>
                <w:rFonts w:ascii="Times New Roman" w:hAnsi="Times New Roman" w:cs="Times New Roman"/>
                <w:b/>
                <w:sz w:val="24"/>
              </w:rPr>
            </w:pPr>
            <w:r w:rsidRPr="00155856">
              <w:rPr>
                <w:rFonts w:ascii="Times New Roman" w:hAnsi="Times New Roman" w:cs="Times New Roman"/>
                <w:b/>
                <w:sz w:val="24"/>
              </w:rPr>
              <w:t xml:space="preserve">Benefits Administration </w:t>
            </w:r>
          </w:p>
        </w:tc>
        <w:tc>
          <w:tcPr>
            <w:tcW w:w="3487" w:type="dxa"/>
            <w:tcBorders>
              <w:top w:val="single" w:sz="4" w:space="0" w:color="auto"/>
              <w:left w:val="nil"/>
              <w:bottom w:val="nil"/>
              <w:right w:val="nil"/>
            </w:tcBorders>
            <w:vAlign w:val="center"/>
          </w:tcPr>
          <w:p w:rsidR="004A65B6" w:rsidRDefault="004A65B6" w:rsidP="00D56F81">
            <w:pPr>
              <w:rPr>
                <w:rFonts w:ascii="Times New Roman" w:hAnsi="Times New Roman" w:cs="Times New Roman"/>
                <w:sz w:val="24"/>
              </w:rPr>
            </w:pPr>
            <w:r w:rsidRPr="006E185D">
              <w:rPr>
                <w:rFonts w:ascii="Times New Roman" w:hAnsi="Times New Roman" w:cs="Times New Roman"/>
                <w:b/>
                <w:sz w:val="24"/>
              </w:rPr>
              <w:t>James Hruby</w:t>
            </w:r>
          </w:p>
          <w:p w:rsidR="004A65B6" w:rsidRPr="006E185D" w:rsidRDefault="004A65B6" w:rsidP="00D56F81">
            <w:pPr>
              <w:rPr>
                <w:rFonts w:ascii="Times New Roman" w:hAnsi="Times New Roman" w:cs="Times New Roman"/>
                <w:sz w:val="24"/>
              </w:rPr>
            </w:pPr>
            <w:r w:rsidRPr="006E185D">
              <w:rPr>
                <w:rFonts w:ascii="Times New Roman" w:hAnsi="Times New Roman" w:cs="Times New Roman"/>
                <w:sz w:val="24"/>
                <w:szCs w:val="24"/>
              </w:rPr>
              <w:t>Programs &amp; Benefits Manager</w:t>
            </w:r>
          </w:p>
        </w:tc>
        <w:tc>
          <w:tcPr>
            <w:tcW w:w="3240" w:type="dxa"/>
            <w:tcBorders>
              <w:top w:val="single" w:sz="4" w:space="0" w:color="auto"/>
              <w:left w:val="nil"/>
              <w:bottom w:val="nil"/>
              <w:right w:val="nil"/>
            </w:tcBorders>
            <w:vAlign w:val="center"/>
          </w:tcPr>
          <w:p w:rsidR="004A65B6" w:rsidRPr="006E185D" w:rsidRDefault="00D56F81" w:rsidP="00D56F81">
            <w:pPr>
              <w:rPr>
                <w:rFonts w:ascii="Times New Roman" w:hAnsi="Times New Roman" w:cs="Times New Roman"/>
                <w:sz w:val="24"/>
              </w:rPr>
            </w:pPr>
            <w:hyperlink r:id="rId16" w:history="1">
              <w:r w:rsidR="004A65B6" w:rsidRPr="006E185D">
                <w:rPr>
                  <w:rStyle w:val="Hyperlink"/>
                  <w:rFonts w:ascii="Times New Roman" w:hAnsi="Times New Roman" w:cs="Times New Roman"/>
                  <w:sz w:val="24"/>
                </w:rPr>
                <w:t>james.hruby1@wyo.gov</w:t>
              </w:r>
            </w:hyperlink>
          </w:p>
        </w:tc>
        <w:tc>
          <w:tcPr>
            <w:tcW w:w="1525" w:type="dxa"/>
            <w:tcBorders>
              <w:top w:val="single" w:sz="4" w:space="0" w:color="auto"/>
              <w:left w:val="nil"/>
              <w:bottom w:val="nil"/>
              <w:right w:val="single" w:sz="4" w:space="0" w:color="auto"/>
            </w:tcBorders>
            <w:vAlign w:val="center"/>
          </w:tcPr>
          <w:p w:rsidR="004A65B6" w:rsidRPr="006E185D" w:rsidRDefault="004A65B6" w:rsidP="00D56F81">
            <w:pPr>
              <w:rPr>
                <w:rFonts w:ascii="Times New Roman" w:hAnsi="Times New Roman" w:cs="Times New Roman"/>
                <w:sz w:val="24"/>
              </w:rPr>
            </w:pPr>
            <w:r w:rsidRPr="006E185D">
              <w:rPr>
                <w:rFonts w:ascii="Times New Roman" w:hAnsi="Times New Roman" w:cs="Times New Roman"/>
                <w:sz w:val="24"/>
              </w:rPr>
              <w:t>777-7366</w:t>
            </w:r>
          </w:p>
        </w:tc>
      </w:tr>
      <w:tr w:rsidR="004A65B6" w:rsidRPr="006E185D" w:rsidTr="00D56F81">
        <w:tc>
          <w:tcPr>
            <w:tcW w:w="1818" w:type="dxa"/>
            <w:vMerge/>
            <w:tcBorders>
              <w:left w:val="single" w:sz="4" w:space="0" w:color="auto"/>
              <w:bottom w:val="single" w:sz="4" w:space="0" w:color="auto"/>
              <w:right w:val="nil"/>
            </w:tcBorders>
            <w:shd w:val="clear" w:color="auto" w:fill="DEEAF6" w:themeFill="accent1" w:themeFillTint="33"/>
            <w:vAlign w:val="center"/>
          </w:tcPr>
          <w:p w:rsidR="004A65B6" w:rsidRPr="006E185D" w:rsidRDefault="004A65B6" w:rsidP="00D56F81">
            <w:pPr>
              <w:rPr>
                <w:rFonts w:ascii="Times New Roman" w:hAnsi="Times New Roman" w:cs="Times New Roman"/>
                <w:sz w:val="24"/>
              </w:rPr>
            </w:pPr>
          </w:p>
        </w:tc>
        <w:tc>
          <w:tcPr>
            <w:tcW w:w="3487" w:type="dxa"/>
            <w:tcBorders>
              <w:top w:val="nil"/>
              <w:left w:val="nil"/>
              <w:bottom w:val="single" w:sz="4" w:space="0" w:color="auto"/>
              <w:right w:val="nil"/>
            </w:tcBorders>
            <w:vAlign w:val="center"/>
          </w:tcPr>
          <w:p w:rsidR="004A65B6" w:rsidRDefault="004A65B6" w:rsidP="00D56F81">
            <w:pPr>
              <w:rPr>
                <w:rFonts w:ascii="Times New Roman" w:hAnsi="Times New Roman" w:cs="Times New Roman"/>
                <w:b/>
                <w:sz w:val="24"/>
              </w:rPr>
            </w:pPr>
            <w:r>
              <w:rPr>
                <w:rFonts w:ascii="Times New Roman" w:hAnsi="Times New Roman" w:cs="Times New Roman"/>
                <w:b/>
                <w:sz w:val="24"/>
              </w:rPr>
              <w:t>Anita Fox</w:t>
            </w:r>
          </w:p>
          <w:p w:rsidR="004A65B6" w:rsidRPr="006E185D" w:rsidRDefault="004A65B6" w:rsidP="00D56F81">
            <w:pPr>
              <w:rPr>
                <w:rFonts w:ascii="Times New Roman" w:hAnsi="Times New Roman" w:cs="Times New Roman"/>
                <w:sz w:val="24"/>
              </w:rPr>
            </w:pPr>
            <w:r>
              <w:rPr>
                <w:rFonts w:ascii="Times New Roman" w:hAnsi="Times New Roman" w:cs="Times New Roman"/>
                <w:sz w:val="24"/>
              </w:rPr>
              <w:t>Case Management &amp; Participant Support Coordinator</w:t>
            </w:r>
          </w:p>
        </w:tc>
        <w:tc>
          <w:tcPr>
            <w:tcW w:w="3240" w:type="dxa"/>
            <w:tcBorders>
              <w:top w:val="nil"/>
              <w:left w:val="nil"/>
              <w:bottom w:val="single" w:sz="4" w:space="0" w:color="auto"/>
              <w:right w:val="nil"/>
            </w:tcBorders>
            <w:vAlign w:val="center"/>
          </w:tcPr>
          <w:p w:rsidR="004A65B6" w:rsidRPr="006E185D" w:rsidRDefault="00D56F81" w:rsidP="00D56F81">
            <w:pPr>
              <w:rPr>
                <w:rFonts w:ascii="Times New Roman" w:hAnsi="Times New Roman" w:cs="Times New Roman"/>
                <w:sz w:val="24"/>
              </w:rPr>
            </w:pPr>
            <w:hyperlink r:id="rId17" w:history="1">
              <w:r w:rsidR="004A65B6" w:rsidRPr="006E185D">
                <w:rPr>
                  <w:rStyle w:val="Hyperlink"/>
                  <w:rFonts w:ascii="Times New Roman" w:hAnsi="Times New Roman" w:cs="Times New Roman"/>
                  <w:sz w:val="24"/>
                </w:rPr>
                <w:t>anita.fox@wyo.gov</w:t>
              </w:r>
            </w:hyperlink>
          </w:p>
        </w:tc>
        <w:tc>
          <w:tcPr>
            <w:tcW w:w="1525" w:type="dxa"/>
            <w:tcBorders>
              <w:top w:val="nil"/>
              <w:left w:val="nil"/>
              <w:bottom w:val="single" w:sz="4" w:space="0" w:color="auto"/>
              <w:right w:val="single" w:sz="4" w:space="0" w:color="auto"/>
            </w:tcBorders>
            <w:vAlign w:val="center"/>
          </w:tcPr>
          <w:p w:rsidR="004A65B6" w:rsidRPr="006E185D" w:rsidRDefault="004A65B6" w:rsidP="00D56F81">
            <w:pPr>
              <w:rPr>
                <w:rFonts w:ascii="Times New Roman" w:hAnsi="Times New Roman" w:cs="Times New Roman"/>
                <w:sz w:val="24"/>
              </w:rPr>
            </w:pPr>
            <w:r w:rsidRPr="006E185D">
              <w:rPr>
                <w:rFonts w:ascii="Times New Roman" w:hAnsi="Times New Roman" w:cs="Times New Roman"/>
                <w:sz w:val="24"/>
              </w:rPr>
              <w:t>777-8230</w:t>
            </w:r>
          </w:p>
        </w:tc>
      </w:tr>
      <w:tr w:rsidR="004A65B6" w:rsidRPr="006E185D" w:rsidTr="00D56F81">
        <w:tc>
          <w:tcPr>
            <w:tcW w:w="1818" w:type="dxa"/>
            <w:vMerge w:val="restart"/>
            <w:tcBorders>
              <w:top w:val="single" w:sz="4" w:space="0" w:color="auto"/>
              <w:left w:val="single" w:sz="4" w:space="0" w:color="auto"/>
              <w:right w:val="nil"/>
            </w:tcBorders>
            <w:shd w:val="clear" w:color="auto" w:fill="DEEAF6" w:themeFill="accent1" w:themeFillTint="33"/>
            <w:vAlign w:val="center"/>
          </w:tcPr>
          <w:p w:rsidR="004A65B6" w:rsidRPr="00155856" w:rsidRDefault="004A65B6" w:rsidP="00D56F81">
            <w:pPr>
              <w:rPr>
                <w:rFonts w:ascii="Times New Roman" w:hAnsi="Times New Roman" w:cs="Times New Roman"/>
                <w:b/>
                <w:sz w:val="24"/>
              </w:rPr>
            </w:pPr>
            <w:r w:rsidRPr="00155856">
              <w:rPr>
                <w:rFonts w:ascii="Times New Roman" w:hAnsi="Times New Roman" w:cs="Times New Roman"/>
                <w:b/>
                <w:sz w:val="24"/>
              </w:rPr>
              <w:t>Program Performance</w:t>
            </w:r>
          </w:p>
        </w:tc>
        <w:tc>
          <w:tcPr>
            <w:tcW w:w="3487" w:type="dxa"/>
            <w:tcBorders>
              <w:top w:val="single" w:sz="4" w:space="0" w:color="auto"/>
              <w:left w:val="nil"/>
              <w:bottom w:val="nil"/>
              <w:right w:val="nil"/>
            </w:tcBorders>
            <w:vAlign w:val="center"/>
          </w:tcPr>
          <w:p w:rsidR="004A65B6" w:rsidRDefault="004A65B6" w:rsidP="00D56F81">
            <w:pPr>
              <w:rPr>
                <w:rFonts w:ascii="Times New Roman" w:hAnsi="Times New Roman" w:cs="Times New Roman"/>
                <w:sz w:val="24"/>
              </w:rPr>
            </w:pPr>
            <w:r w:rsidRPr="006E185D">
              <w:rPr>
                <w:rFonts w:ascii="Times New Roman" w:hAnsi="Times New Roman" w:cs="Times New Roman"/>
                <w:b/>
                <w:sz w:val="24"/>
              </w:rPr>
              <w:t>Alice Zimmerman</w:t>
            </w:r>
          </w:p>
          <w:p w:rsidR="004A65B6" w:rsidRPr="006E185D" w:rsidRDefault="004A65B6" w:rsidP="00D56F81">
            <w:pPr>
              <w:rPr>
                <w:rFonts w:ascii="Times New Roman" w:hAnsi="Times New Roman" w:cs="Times New Roman"/>
                <w:sz w:val="24"/>
              </w:rPr>
            </w:pPr>
            <w:r w:rsidRPr="006E185D">
              <w:rPr>
                <w:rFonts w:ascii="Times New Roman" w:hAnsi="Times New Roman" w:cs="Times New Roman"/>
                <w:sz w:val="24"/>
              </w:rPr>
              <w:t>Pro</w:t>
            </w:r>
            <w:r>
              <w:rPr>
                <w:rFonts w:ascii="Times New Roman" w:hAnsi="Times New Roman" w:cs="Times New Roman"/>
                <w:sz w:val="24"/>
              </w:rPr>
              <w:t xml:space="preserve">gram Evaluation &amp; Outcomes </w:t>
            </w:r>
            <w:r w:rsidRPr="006E185D">
              <w:rPr>
                <w:rFonts w:ascii="Times New Roman" w:hAnsi="Times New Roman" w:cs="Times New Roman"/>
                <w:sz w:val="24"/>
              </w:rPr>
              <w:t>Manager</w:t>
            </w:r>
          </w:p>
        </w:tc>
        <w:tc>
          <w:tcPr>
            <w:tcW w:w="3240" w:type="dxa"/>
            <w:tcBorders>
              <w:top w:val="single" w:sz="4" w:space="0" w:color="auto"/>
              <w:left w:val="nil"/>
              <w:bottom w:val="nil"/>
              <w:right w:val="nil"/>
            </w:tcBorders>
            <w:vAlign w:val="center"/>
          </w:tcPr>
          <w:p w:rsidR="004A65B6" w:rsidRPr="006E185D" w:rsidRDefault="00D56F81" w:rsidP="00D56F81">
            <w:pPr>
              <w:rPr>
                <w:rFonts w:ascii="Times New Roman" w:hAnsi="Times New Roman" w:cs="Times New Roman"/>
                <w:sz w:val="24"/>
              </w:rPr>
            </w:pPr>
            <w:hyperlink r:id="rId18" w:history="1">
              <w:r w:rsidR="004A65B6" w:rsidRPr="006E185D">
                <w:rPr>
                  <w:rStyle w:val="Hyperlink"/>
                  <w:rFonts w:ascii="Times New Roman" w:hAnsi="Times New Roman" w:cs="Times New Roman"/>
                  <w:sz w:val="24"/>
                </w:rPr>
                <w:t>alice.zimmerman@wyo.gov</w:t>
              </w:r>
            </w:hyperlink>
          </w:p>
        </w:tc>
        <w:tc>
          <w:tcPr>
            <w:tcW w:w="1525" w:type="dxa"/>
            <w:tcBorders>
              <w:top w:val="single" w:sz="4" w:space="0" w:color="auto"/>
              <w:left w:val="nil"/>
              <w:bottom w:val="nil"/>
              <w:right w:val="single" w:sz="4" w:space="0" w:color="auto"/>
            </w:tcBorders>
            <w:vAlign w:val="center"/>
          </w:tcPr>
          <w:p w:rsidR="004A65B6" w:rsidRPr="006E185D" w:rsidRDefault="004A65B6" w:rsidP="00D56F81">
            <w:pPr>
              <w:rPr>
                <w:rFonts w:ascii="Times New Roman" w:hAnsi="Times New Roman" w:cs="Times New Roman"/>
                <w:sz w:val="24"/>
              </w:rPr>
            </w:pPr>
            <w:r w:rsidRPr="006E185D">
              <w:rPr>
                <w:rFonts w:ascii="Times New Roman" w:hAnsi="Times New Roman" w:cs="Times New Roman"/>
                <w:sz w:val="24"/>
              </w:rPr>
              <w:t>777-7861</w:t>
            </w:r>
          </w:p>
        </w:tc>
      </w:tr>
      <w:tr w:rsidR="004A65B6" w:rsidRPr="006E185D" w:rsidTr="00D56F81">
        <w:tc>
          <w:tcPr>
            <w:tcW w:w="1818" w:type="dxa"/>
            <w:vMerge/>
            <w:tcBorders>
              <w:left w:val="single" w:sz="4" w:space="0" w:color="auto"/>
              <w:right w:val="nil"/>
            </w:tcBorders>
            <w:shd w:val="clear" w:color="auto" w:fill="DEEAF6" w:themeFill="accent1" w:themeFillTint="33"/>
            <w:vAlign w:val="center"/>
          </w:tcPr>
          <w:p w:rsidR="004A65B6" w:rsidRPr="006E185D" w:rsidRDefault="004A65B6" w:rsidP="00D56F81">
            <w:pPr>
              <w:rPr>
                <w:rFonts w:ascii="Times New Roman" w:hAnsi="Times New Roman" w:cs="Times New Roman"/>
                <w:sz w:val="24"/>
              </w:rPr>
            </w:pPr>
          </w:p>
        </w:tc>
        <w:tc>
          <w:tcPr>
            <w:tcW w:w="3487" w:type="dxa"/>
            <w:tcBorders>
              <w:top w:val="nil"/>
              <w:left w:val="nil"/>
              <w:bottom w:val="nil"/>
              <w:right w:val="nil"/>
            </w:tcBorders>
            <w:vAlign w:val="center"/>
          </w:tcPr>
          <w:p w:rsidR="004A65B6" w:rsidRDefault="004A65B6" w:rsidP="00D56F81">
            <w:pPr>
              <w:rPr>
                <w:rFonts w:ascii="Times New Roman" w:hAnsi="Times New Roman" w:cs="Times New Roman"/>
                <w:b/>
                <w:sz w:val="24"/>
              </w:rPr>
            </w:pPr>
            <w:r>
              <w:rPr>
                <w:rFonts w:ascii="Times New Roman" w:hAnsi="Times New Roman" w:cs="Times New Roman"/>
                <w:b/>
                <w:sz w:val="24"/>
              </w:rPr>
              <w:t>Jeff Oliver</w:t>
            </w:r>
          </w:p>
          <w:p w:rsidR="004A65B6" w:rsidRPr="006E185D" w:rsidRDefault="004A65B6" w:rsidP="00D56F81">
            <w:pPr>
              <w:rPr>
                <w:rFonts w:ascii="Times New Roman" w:hAnsi="Times New Roman" w:cs="Times New Roman"/>
                <w:sz w:val="24"/>
              </w:rPr>
            </w:pPr>
            <w:r w:rsidRPr="006E185D">
              <w:rPr>
                <w:rFonts w:ascii="Times New Roman" w:hAnsi="Times New Roman" w:cs="Times New Roman"/>
                <w:sz w:val="24"/>
                <w:szCs w:val="24"/>
              </w:rPr>
              <w:t>Quality Assurance Coordinato</w:t>
            </w:r>
            <w:r>
              <w:rPr>
                <w:rFonts w:ascii="Times New Roman" w:hAnsi="Times New Roman" w:cs="Times New Roman"/>
                <w:sz w:val="24"/>
                <w:szCs w:val="24"/>
              </w:rPr>
              <w:t>r</w:t>
            </w:r>
          </w:p>
        </w:tc>
        <w:tc>
          <w:tcPr>
            <w:tcW w:w="3240" w:type="dxa"/>
            <w:tcBorders>
              <w:top w:val="nil"/>
              <w:left w:val="nil"/>
              <w:bottom w:val="nil"/>
              <w:right w:val="nil"/>
            </w:tcBorders>
            <w:vAlign w:val="center"/>
          </w:tcPr>
          <w:p w:rsidR="004A65B6" w:rsidRPr="006E185D" w:rsidRDefault="00D56F81" w:rsidP="00D56F81">
            <w:pPr>
              <w:rPr>
                <w:rFonts w:ascii="Times New Roman" w:hAnsi="Times New Roman" w:cs="Times New Roman"/>
                <w:sz w:val="24"/>
              </w:rPr>
            </w:pPr>
            <w:hyperlink r:id="rId19" w:history="1">
              <w:r w:rsidR="004A65B6" w:rsidRPr="006E185D">
                <w:rPr>
                  <w:rStyle w:val="Hyperlink"/>
                  <w:rFonts w:ascii="Times New Roman" w:hAnsi="Times New Roman" w:cs="Times New Roman"/>
                  <w:sz w:val="24"/>
                </w:rPr>
                <w:t>jeff.oliver2@wyo.gov</w:t>
              </w:r>
            </w:hyperlink>
          </w:p>
        </w:tc>
        <w:tc>
          <w:tcPr>
            <w:tcW w:w="1525" w:type="dxa"/>
            <w:tcBorders>
              <w:top w:val="nil"/>
              <w:left w:val="nil"/>
              <w:bottom w:val="nil"/>
              <w:right w:val="single" w:sz="4" w:space="0" w:color="auto"/>
            </w:tcBorders>
            <w:vAlign w:val="center"/>
          </w:tcPr>
          <w:p w:rsidR="004A65B6" w:rsidRPr="006E185D" w:rsidRDefault="004A65B6" w:rsidP="00D56F81">
            <w:pPr>
              <w:rPr>
                <w:rFonts w:ascii="Times New Roman" w:hAnsi="Times New Roman" w:cs="Times New Roman"/>
                <w:sz w:val="24"/>
              </w:rPr>
            </w:pPr>
            <w:r w:rsidRPr="006E185D">
              <w:rPr>
                <w:rFonts w:ascii="Times New Roman" w:hAnsi="Times New Roman" w:cs="Times New Roman"/>
                <w:sz w:val="24"/>
              </w:rPr>
              <w:t>777-1913</w:t>
            </w:r>
          </w:p>
        </w:tc>
      </w:tr>
      <w:tr w:rsidR="004A65B6" w:rsidRPr="006E185D" w:rsidTr="00D56F81">
        <w:tc>
          <w:tcPr>
            <w:tcW w:w="1818" w:type="dxa"/>
            <w:vMerge/>
            <w:tcBorders>
              <w:left w:val="single" w:sz="4" w:space="0" w:color="auto"/>
              <w:bottom w:val="single" w:sz="4" w:space="0" w:color="auto"/>
              <w:right w:val="nil"/>
            </w:tcBorders>
            <w:shd w:val="clear" w:color="auto" w:fill="DEEAF6" w:themeFill="accent1" w:themeFillTint="33"/>
            <w:vAlign w:val="center"/>
          </w:tcPr>
          <w:p w:rsidR="004A65B6" w:rsidRPr="006E185D" w:rsidRDefault="004A65B6" w:rsidP="00D56F81">
            <w:pPr>
              <w:rPr>
                <w:rFonts w:ascii="Times New Roman" w:hAnsi="Times New Roman" w:cs="Times New Roman"/>
                <w:sz w:val="24"/>
              </w:rPr>
            </w:pPr>
          </w:p>
        </w:tc>
        <w:tc>
          <w:tcPr>
            <w:tcW w:w="3487" w:type="dxa"/>
            <w:tcBorders>
              <w:top w:val="nil"/>
              <w:left w:val="nil"/>
              <w:bottom w:val="single" w:sz="4" w:space="0" w:color="auto"/>
              <w:right w:val="nil"/>
            </w:tcBorders>
            <w:vAlign w:val="center"/>
          </w:tcPr>
          <w:p w:rsidR="004A65B6" w:rsidRDefault="004A65B6" w:rsidP="00D56F81">
            <w:pPr>
              <w:rPr>
                <w:rFonts w:ascii="Times New Roman" w:hAnsi="Times New Roman" w:cs="Times New Roman"/>
                <w:sz w:val="24"/>
              </w:rPr>
            </w:pPr>
            <w:r w:rsidRPr="006E185D">
              <w:rPr>
                <w:rFonts w:ascii="Times New Roman" w:hAnsi="Times New Roman" w:cs="Times New Roman"/>
                <w:b/>
                <w:sz w:val="24"/>
              </w:rPr>
              <w:t>Sherry Mitchell</w:t>
            </w:r>
          </w:p>
          <w:p w:rsidR="004A65B6" w:rsidRPr="006E185D" w:rsidRDefault="004A65B6" w:rsidP="00D56F81">
            <w:pPr>
              <w:rPr>
                <w:rFonts w:ascii="Times New Roman" w:hAnsi="Times New Roman" w:cs="Times New Roman"/>
                <w:sz w:val="24"/>
              </w:rPr>
            </w:pPr>
            <w:r>
              <w:rPr>
                <w:rFonts w:ascii="Times New Roman" w:hAnsi="Times New Roman" w:cs="Times New Roman"/>
                <w:sz w:val="24"/>
              </w:rPr>
              <w:t>Assessments Coordinator</w:t>
            </w:r>
          </w:p>
        </w:tc>
        <w:tc>
          <w:tcPr>
            <w:tcW w:w="3240" w:type="dxa"/>
            <w:tcBorders>
              <w:top w:val="nil"/>
              <w:left w:val="nil"/>
              <w:bottom w:val="single" w:sz="4" w:space="0" w:color="auto"/>
              <w:right w:val="nil"/>
            </w:tcBorders>
            <w:vAlign w:val="center"/>
          </w:tcPr>
          <w:p w:rsidR="004A65B6" w:rsidRPr="006E185D" w:rsidRDefault="00D56F81" w:rsidP="00D56F81">
            <w:pPr>
              <w:rPr>
                <w:rFonts w:ascii="Times New Roman" w:hAnsi="Times New Roman" w:cs="Times New Roman"/>
                <w:sz w:val="24"/>
              </w:rPr>
            </w:pPr>
            <w:hyperlink r:id="rId20" w:history="1">
              <w:r w:rsidR="004A65B6" w:rsidRPr="006E185D">
                <w:rPr>
                  <w:rStyle w:val="Hyperlink"/>
                  <w:rFonts w:ascii="Times New Roman" w:hAnsi="Times New Roman" w:cs="Times New Roman"/>
                  <w:sz w:val="24"/>
                </w:rPr>
                <w:t>sherry.mitchell1@wyo.gov</w:t>
              </w:r>
            </w:hyperlink>
          </w:p>
        </w:tc>
        <w:tc>
          <w:tcPr>
            <w:tcW w:w="1525" w:type="dxa"/>
            <w:tcBorders>
              <w:top w:val="nil"/>
              <w:left w:val="nil"/>
              <w:bottom w:val="single" w:sz="4" w:space="0" w:color="auto"/>
              <w:right w:val="single" w:sz="4" w:space="0" w:color="auto"/>
            </w:tcBorders>
            <w:vAlign w:val="center"/>
          </w:tcPr>
          <w:p w:rsidR="004A65B6" w:rsidRPr="006E185D" w:rsidRDefault="004A65B6" w:rsidP="00D56F81">
            <w:pPr>
              <w:rPr>
                <w:rFonts w:ascii="Times New Roman" w:hAnsi="Times New Roman" w:cs="Times New Roman"/>
                <w:sz w:val="24"/>
              </w:rPr>
            </w:pPr>
            <w:r w:rsidRPr="006E185D">
              <w:rPr>
                <w:rFonts w:ascii="Times New Roman" w:hAnsi="Times New Roman" w:cs="Times New Roman"/>
                <w:sz w:val="24"/>
              </w:rPr>
              <w:t>777-5029</w:t>
            </w:r>
          </w:p>
        </w:tc>
      </w:tr>
      <w:tr w:rsidR="004A65B6" w:rsidRPr="006E185D" w:rsidTr="00D56F81">
        <w:tc>
          <w:tcPr>
            <w:tcW w:w="1818" w:type="dxa"/>
            <w:vMerge w:val="restart"/>
            <w:tcBorders>
              <w:top w:val="single" w:sz="4" w:space="0" w:color="auto"/>
              <w:left w:val="single" w:sz="4" w:space="0" w:color="auto"/>
              <w:right w:val="nil"/>
            </w:tcBorders>
            <w:shd w:val="clear" w:color="auto" w:fill="DEEAF6" w:themeFill="accent1" w:themeFillTint="33"/>
            <w:vAlign w:val="center"/>
          </w:tcPr>
          <w:p w:rsidR="004A65B6" w:rsidRPr="000A076B" w:rsidRDefault="004A65B6" w:rsidP="00D56F81">
            <w:pPr>
              <w:rPr>
                <w:rFonts w:ascii="Times New Roman" w:hAnsi="Times New Roman" w:cs="Times New Roman"/>
                <w:b/>
                <w:sz w:val="24"/>
              </w:rPr>
            </w:pPr>
            <w:r w:rsidRPr="000A076B">
              <w:rPr>
                <w:rFonts w:ascii="Times New Roman" w:hAnsi="Times New Roman" w:cs="Times New Roman"/>
                <w:b/>
                <w:sz w:val="24"/>
              </w:rPr>
              <w:t xml:space="preserve">Business &amp; Operations </w:t>
            </w:r>
          </w:p>
        </w:tc>
        <w:tc>
          <w:tcPr>
            <w:tcW w:w="3487" w:type="dxa"/>
            <w:tcBorders>
              <w:top w:val="single" w:sz="4" w:space="0" w:color="auto"/>
              <w:left w:val="nil"/>
              <w:bottom w:val="nil"/>
              <w:right w:val="nil"/>
            </w:tcBorders>
            <w:vAlign w:val="center"/>
          </w:tcPr>
          <w:p w:rsidR="004A65B6" w:rsidRDefault="004A65B6" w:rsidP="00D56F81">
            <w:pPr>
              <w:rPr>
                <w:rFonts w:ascii="Times New Roman" w:hAnsi="Times New Roman" w:cs="Times New Roman"/>
                <w:sz w:val="24"/>
              </w:rPr>
            </w:pPr>
            <w:r w:rsidRPr="006E185D">
              <w:rPr>
                <w:rFonts w:ascii="Times New Roman" w:hAnsi="Times New Roman" w:cs="Times New Roman"/>
                <w:b/>
                <w:sz w:val="24"/>
              </w:rPr>
              <w:t>Julie Lacey</w:t>
            </w:r>
          </w:p>
          <w:p w:rsidR="004A65B6" w:rsidRPr="006E185D" w:rsidRDefault="004A65B6" w:rsidP="00D56F81">
            <w:pPr>
              <w:rPr>
                <w:rFonts w:ascii="Times New Roman" w:hAnsi="Times New Roman" w:cs="Times New Roman"/>
                <w:sz w:val="24"/>
              </w:rPr>
            </w:pPr>
            <w:r>
              <w:rPr>
                <w:rFonts w:ascii="Times New Roman" w:hAnsi="Times New Roman" w:cs="Times New Roman"/>
                <w:sz w:val="24"/>
              </w:rPr>
              <w:t>Contracts &amp; Operations Manager</w:t>
            </w:r>
          </w:p>
        </w:tc>
        <w:tc>
          <w:tcPr>
            <w:tcW w:w="3240" w:type="dxa"/>
            <w:tcBorders>
              <w:top w:val="single" w:sz="4" w:space="0" w:color="auto"/>
              <w:left w:val="nil"/>
              <w:bottom w:val="nil"/>
              <w:right w:val="nil"/>
            </w:tcBorders>
            <w:vAlign w:val="center"/>
          </w:tcPr>
          <w:p w:rsidR="004A65B6" w:rsidRPr="006E185D" w:rsidRDefault="00D56F81" w:rsidP="00D56F81">
            <w:pPr>
              <w:tabs>
                <w:tab w:val="left" w:pos="1185"/>
              </w:tabs>
              <w:rPr>
                <w:rFonts w:ascii="Times New Roman" w:hAnsi="Times New Roman" w:cs="Times New Roman"/>
                <w:sz w:val="24"/>
              </w:rPr>
            </w:pPr>
            <w:hyperlink r:id="rId21" w:history="1">
              <w:r w:rsidR="004A65B6" w:rsidRPr="006E185D">
                <w:rPr>
                  <w:rStyle w:val="Hyperlink"/>
                  <w:rFonts w:ascii="Times New Roman" w:hAnsi="Times New Roman" w:cs="Times New Roman"/>
                  <w:sz w:val="24"/>
                </w:rPr>
                <w:t>julie.lacey1@wyo.gov</w:t>
              </w:r>
            </w:hyperlink>
          </w:p>
        </w:tc>
        <w:tc>
          <w:tcPr>
            <w:tcW w:w="1525" w:type="dxa"/>
            <w:tcBorders>
              <w:top w:val="single" w:sz="4" w:space="0" w:color="auto"/>
              <w:left w:val="nil"/>
              <w:bottom w:val="nil"/>
              <w:right w:val="single" w:sz="4" w:space="0" w:color="auto"/>
            </w:tcBorders>
            <w:vAlign w:val="center"/>
          </w:tcPr>
          <w:p w:rsidR="004A65B6" w:rsidRPr="006E185D" w:rsidRDefault="004A65B6" w:rsidP="00D56F81">
            <w:pPr>
              <w:rPr>
                <w:rFonts w:ascii="Times New Roman" w:hAnsi="Times New Roman" w:cs="Times New Roman"/>
                <w:sz w:val="24"/>
              </w:rPr>
            </w:pPr>
            <w:r w:rsidRPr="006E185D">
              <w:rPr>
                <w:rFonts w:ascii="Times New Roman" w:hAnsi="Times New Roman" w:cs="Times New Roman"/>
                <w:sz w:val="24"/>
              </w:rPr>
              <w:t>777-5099</w:t>
            </w:r>
          </w:p>
        </w:tc>
      </w:tr>
      <w:tr w:rsidR="004A65B6" w:rsidRPr="006E185D" w:rsidTr="00D56F81">
        <w:tc>
          <w:tcPr>
            <w:tcW w:w="1818" w:type="dxa"/>
            <w:vMerge/>
            <w:tcBorders>
              <w:left w:val="single" w:sz="4" w:space="0" w:color="auto"/>
              <w:bottom w:val="single" w:sz="4" w:space="0" w:color="auto"/>
              <w:right w:val="nil"/>
            </w:tcBorders>
            <w:shd w:val="clear" w:color="auto" w:fill="DEEAF6" w:themeFill="accent1" w:themeFillTint="33"/>
            <w:vAlign w:val="center"/>
          </w:tcPr>
          <w:p w:rsidR="004A65B6" w:rsidRPr="006E185D" w:rsidRDefault="004A65B6" w:rsidP="00D56F81">
            <w:pPr>
              <w:rPr>
                <w:rFonts w:ascii="Times New Roman" w:hAnsi="Times New Roman" w:cs="Times New Roman"/>
                <w:b/>
                <w:sz w:val="24"/>
              </w:rPr>
            </w:pPr>
          </w:p>
        </w:tc>
        <w:tc>
          <w:tcPr>
            <w:tcW w:w="3487" w:type="dxa"/>
            <w:tcBorders>
              <w:top w:val="nil"/>
              <w:left w:val="nil"/>
              <w:bottom w:val="single" w:sz="4" w:space="0" w:color="auto"/>
              <w:right w:val="nil"/>
            </w:tcBorders>
            <w:vAlign w:val="center"/>
          </w:tcPr>
          <w:p w:rsidR="004A65B6" w:rsidRDefault="004A65B6" w:rsidP="00D56F81">
            <w:pPr>
              <w:rPr>
                <w:rFonts w:ascii="Times New Roman" w:hAnsi="Times New Roman" w:cs="Times New Roman"/>
                <w:b/>
                <w:sz w:val="24"/>
              </w:rPr>
            </w:pPr>
            <w:r w:rsidRPr="006E185D">
              <w:rPr>
                <w:rFonts w:ascii="Times New Roman" w:hAnsi="Times New Roman" w:cs="Times New Roman"/>
                <w:b/>
                <w:sz w:val="24"/>
              </w:rPr>
              <w:t>Lauri Million</w:t>
            </w:r>
          </w:p>
          <w:p w:rsidR="004A65B6" w:rsidRPr="007F6D55" w:rsidRDefault="004A65B6" w:rsidP="00D56F81">
            <w:pPr>
              <w:rPr>
                <w:rFonts w:ascii="Times New Roman" w:hAnsi="Times New Roman" w:cs="Times New Roman"/>
                <w:sz w:val="24"/>
              </w:rPr>
            </w:pPr>
            <w:r w:rsidRPr="007F6D55">
              <w:rPr>
                <w:rFonts w:ascii="Times New Roman" w:hAnsi="Times New Roman" w:cs="Times New Roman"/>
                <w:sz w:val="24"/>
              </w:rPr>
              <w:t>Program Support Specialist</w:t>
            </w:r>
          </w:p>
        </w:tc>
        <w:tc>
          <w:tcPr>
            <w:tcW w:w="3240" w:type="dxa"/>
            <w:tcBorders>
              <w:top w:val="nil"/>
              <w:left w:val="nil"/>
              <w:bottom w:val="single" w:sz="4" w:space="0" w:color="auto"/>
              <w:right w:val="nil"/>
            </w:tcBorders>
            <w:vAlign w:val="center"/>
          </w:tcPr>
          <w:p w:rsidR="004A65B6" w:rsidRPr="006E185D" w:rsidRDefault="00D56F81" w:rsidP="00D56F81">
            <w:pPr>
              <w:rPr>
                <w:rFonts w:ascii="Times New Roman" w:hAnsi="Times New Roman" w:cs="Times New Roman"/>
              </w:rPr>
            </w:pPr>
            <w:hyperlink r:id="rId22" w:history="1">
              <w:r w:rsidR="004A65B6" w:rsidRPr="006E185D">
                <w:rPr>
                  <w:rStyle w:val="Hyperlink"/>
                  <w:rFonts w:ascii="Times New Roman" w:hAnsi="Times New Roman" w:cs="Times New Roman"/>
                </w:rPr>
                <w:t>lauri.million@wyo.gov</w:t>
              </w:r>
            </w:hyperlink>
          </w:p>
        </w:tc>
        <w:tc>
          <w:tcPr>
            <w:tcW w:w="1525" w:type="dxa"/>
            <w:tcBorders>
              <w:top w:val="nil"/>
              <w:left w:val="nil"/>
              <w:bottom w:val="single" w:sz="4" w:space="0" w:color="auto"/>
              <w:right w:val="single" w:sz="4" w:space="0" w:color="auto"/>
            </w:tcBorders>
            <w:vAlign w:val="center"/>
          </w:tcPr>
          <w:p w:rsidR="004A65B6" w:rsidRPr="006E185D" w:rsidRDefault="004A65B6" w:rsidP="00D56F81">
            <w:pPr>
              <w:rPr>
                <w:rFonts w:ascii="Times New Roman" w:hAnsi="Times New Roman" w:cs="Times New Roman"/>
                <w:sz w:val="24"/>
              </w:rPr>
            </w:pPr>
            <w:r w:rsidRPr="006E185D">
              <w:rPr>
                <w:rFonts w:ascii="Times New Roman" w:hAnsi="Times New Roman" w:cs="Times New Roman"/>
                <w:sz w:val="24"/>
              </w:rPr>
              <w:t>777-5600</w:t>
            </w:r>
          </w:p>
        </w:tc>
      </w:tr>
    </w:tbl>
    <w:p w:rsidR="002A4EBC" w:rsidRPr="005457B3" w:rsidRDefault="002A4EBC">
      <w:pPr>
        <w:rPr>
          <w:sz w:val="24"/>
        </w:rPr>
      </w:pPr>
    </w:p>
    <w:p w:rsidR="002A4EBC" w:rsidRDefault="002A4EBC"/>
    <w:sectPr w:rsidR="002A4EBC" w:rsidSect="00107C32">
      <w:headerReference w:type="first" r:id="rId2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F81" w:rsidRDefault="00D56F81" w:rsidP="000C5310">
      <w:pPr>
        <w:spacing w:after="0" w:line="240" w:lineRule="auto"/>
      </w:pPr>
      <w:r>
        <w:separator/>
      </w:r>
    </w:p>
  </w:endnote>
  <w:endnote w:type="continuationSeparator" w:id="0">
    <w:p w:rsidR="00D56F81" w:rsidRDefault="00D56F81" w:rsidP="000C5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F81" w:rsidRDefault="00D56F81" w:rsidP="000C5310">
      <w:pPr>
        <w:spacing w:after="0" w:line="240" w:lineRule="auto"/>
      </w:pPr>
      <w:r>
        <w:separator/>
      </w:r>
    </w:p>
  </w:footnote>
  <w:footnote w:type="continuationSeparator" w:id="0">
    <w:p w:rsidR="00D56F81" w:rsidRDefault="00D56F81" w:rsidP="000C5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36" w:rsidRDefault="00F565B8">
    <w:pPr>
      <w:pStyle w:val="Header"/>
    </w:pPr>
    <w:r>
      <w:t>CCW</w:t>
    </w:r>
    <w:r w:rsidR="00BD21B9">
      <w:t xml:space="preserve"> Provider Call Summary</w:t>
    </w:r>
  </w:p>
  <w:p w:rsidR="00060436" w:rsidRDefault="00060436">
    <w:pPr>
      <w:pStyle w:val="Header"/>
    </w:pPr>
    <w:r>
      <w:t xml:space="preserve">Page </w:t>
    </w:r>
    <w:r>
      <w:fldChar w:fldCharType="begin"/>
    </w:r>
    <w:r>
      <w:instrText xml:space="preserve"> PAGE  \* Arabic  \* MERGEFORMAT </w:instrText>
    </w:r>
    <w:r>
      <w:fldChar w:fldCharType="separate"/>
    </w:r>
    <w:r w:rsidR="00497521">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17" w:rsidRPr="00B703B9" w:rsidRDefault="003852E5" w:rsidP="00B703B9">
    <w:pPr>
      <w:pStyle w:val="Header"/>
      <w:jc w:val="center"/>
      <w:rPr>
        <w:b/>
        <w:sz w:val="28"/>
        <w:szCs w:val="28"/>
      </w:rPr>
    </w:pPr>
    <w:r w:rsidRPr="00B703B9">
      <w:rPr>
        <w:noProof/>
        <w:sz w:val="28"/>
        <w:szCs w:val="28"/>
      </w:rPr>
      <w:drawing>
        <wp:anchor distT="0" distB="0" distL="114300" distR="114300" simplePos="0" relativeHeight="251662336" behindDoc="1" locked="0" layoutInCell="1" allowOverlap="1" wp14:anchorId="2D0F5A02" wp14:editId="40FCB74C">
          <wp:simplePos x="0" y="0"/>
          <wp:positionH relativeFrom="margin">
            <wp:posOffset>7699375</wp:posOffset>
          </wp:positionH>
          <wp:positionV relativeFrom="paragraph">
            <wp:posOffset>-200660</wp:posOffset>
          </wp:positionV>
          <wp:extent cx="1112266" cy="1060704"/>
          <wp:effectExtent l="0" t="0" r="0" b="6350"/>
          <wp:wrapTight wrapText="bothSides">
            <wp:wrapPolygon edited="0">
              <wp:start x="0" y="0"/>
              <wp:lineTo x="0" y="21341"/>
              <wp:lineTo x="21094" y="21341"/>
              <wp:lineTo x="2109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Y State Seal.jpg"/>
                  <pic:cNvPicPr/>
                </pic:nvPicPr>
                <pic:blipFill>
                  <a:blip r:embed="rId1">
                    <a:extLst>
                      <a:ext uri="{28A0092B-C50C-407E-A947-70E740481C1C}">
                        <a14:useLocalDpi xmlns:a14="http://schemas.microsoft.com/office/drawing/2010/main" val="0"/>
                      </a:ext>
                    </a:extLst>
                  </a:blip>
                  <a:stretch>
                    <a:fillRect/>
                  </a:stretch>
                </pic:blipFill>
                <pic:spPr>
                  <a:xfrm>
                    <a:off x="0" y="0"/>
                    <a:ext cx="1112266" cy="1060704"/>
                  </a:xfrm>
                  <a:prstGeom prst="rect">
                    <a:avLst/>
                  </a:prstGeom>
                </pic:spPr>
              </pic:pic>
            </a:graphicData>
          </a:graphic>
          <wp14:sizeRelH relativeFrom="page">
            <wp14:pctWidth>0</wp14:pctWidth>
          </wp14:sizeRelH>
          <wp14:sizeRelV relativeFrom="page">
            <wp14:pctHeight>0</wp14:pctHeight>
          </wp14:sizeRelV>
        </wp:anchor>
      </w:drawing>
    </w:r>
    <w:r w:rsidRPr="00B703B9">
      <w:rPr>
        <w:noProof/>
        <w:sz w:val="28"/>
        <w:szCs w:val="28"/>
      </w:rPr>
      <w:drawing>
        <wp:anchor distT="0" distB="0" distL="114300" distR="114300" simplePos="0" relativeHeight="251661312" behindDoc="1" locked="0" layoutInCell="1" allowOverlap="1" wp14:anchorId="3A10BDC5" wp14:editId="2F4CFC45">
          <wp:simplePos x="0" y="0"/>
          <wp:positionH relativeFrom="margin">
            <wp:align>left</wp:align>
          </wp:positionH>
          <wp:positionV relativeFrom="paragraph">
            <wp:posOffset>-161925</wp:posOffset>
          </wp:positionV>
          <wp:extent cx="858221" cy="1060704"/>
          <wp:effectExtent l="0" t="0" r="0" b="6350"/>
          <wp:wrapTight wrapText="bothSides">
            <wp:wrapPolygon edited="0">
              <wp:start x="0" y="0"/>
              <wp:lineTo x="0" y="21341"/>
              <wp:lineTo x="21104" y="21341"/>
              <wp:lineTo x="2110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dh_logo_onl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8221" cy="1060704"/>
                  </a:xfrm>
                  <a:prstGeom prst="rect">
                    <a:avLst/>
                  </a:prstGeom>
                </pic:spPr>
              </pic:pic>
            </a:graphicData>
          </a:graphic>
          <wp14:sizeRelH relativeFrom="page">
            <wp14:pctWidth>0</wp14:pctWidth>
          </wp14:sizeRelH>
          <wp14:sizeRelV relativeFrom="page">
            <wp14:pctHeight>0</wp14:pctHeight>
          </wp14:sizeRelV>
        </wp:anchor>
      </w:drawing>
    </w:r>
    <w:r w:rsidR="00F565B8" w:rsidRPr="00B703B9">
      <w:rPr>
        <w:b/>
        <w:sz w:val="28"/>
        <w:szCs w:val="28"/>
      </w:rPr>
      <w:t xml:space="preserve">Community </w:t>
    </w:r>
    <w:r w:rsidR="004D599D" w:rsidRPr="00B703B9">
      <w:rPr>
        <w:b/>
        <w:sz w:val="28"/>
        <w:szCs w:val="28"/>
      </w:rPr>
      <w:t>Choices Waiver</w:t>
    </w:r>
    <w:r w:rsidR="00F565B8" w:rsidRPr="00B703B9">
      <w:rPr>
        <w:b/>
        <w:sz w:val="28"/>
        <w:szCs w:val="28"/>
      </w:rPr>
      <w:t xml:space="preserve"> </w:t>
    </w:r>
    <w:r w:rsidR="003738FD">
      <w:rPr>
        <w:b/>
        <w:sz w:val="28"/>
        <w:szCs w:val="28"/>
      </w:rPr>
      <w:t>Case Manager</w:t>
    </w:r>
    <w:r w:rsidR="00F565B8" w:rsidRPr="00B703B9">
      <w:rPr>
        <w:b/>
        <w:sz w:val="28"/>
        <w:szCs w:val="28"/>
      </w:rPr>
      <w:t xml:space="preserve"> Call</w:t>
    </w:r>
    <w:r w:rsidR="00B703B9" w:rsidRPr="00B703B9">
      <w:rPr>
        <w:b/>
        <w:sz w:val="28"/>
        <w:szCs w:val="28"/>
      </w:rPr>
      <w:t xml:space="preserve"> </w:t>
    </w:r>
    <w:r w:rsidR="000E6589">
      <w:rPr>
        <w:b/>
        <w:sz w:val="28"/>
        <w:szCs w:val="28"/>
      </w:rPr>
      <w:t>Summary</w:t>
    </w:r>
  </w:p>
  <w:p w:rsidR="00AA2D17" w:rsidRPr="00B703B9" w:rsidRDefault="00AA2D17" w:rsidP="00AA2D17">
    <w:pPr>
      <w:pStyle w:val="Header"/>
      <w:jc w:val="center"/>
      <w:rPr>
        <w:sz w:val="28"/>
      </w:rPr>
    </w:pPr>
    <w:r w:rsidRPr="00B703B9">
      <w:rPr>
        <w:sz w:val="28"/>
      </w:rPr>
      <w:t>Wyoming Department of Health</w:t>
    </w:r>
  </w:p>
  <w:p w:rsidR="00AA2D17" w:rsidRPr="00B703B9" w:rsidRDefault="00AA2D17" w:rsidP="00AA2D17">
    <w:pPr>
      <w:pStyle w:val="Header"/>
      <w:jc w:val="center"/>
      <w:rPr>
        <w:sz w:val="28"/>
      </w:rPr>
    </w:pPr>
    <w:r w:rsidRPr="00B703B9">
      <w:rPr>
        <w:sz w:val="28"/>
      </w:rPr>
      <w:t>Division of Health Care Financing</w:t>
    </w:r>
  </w:p>
  <w:p w:rsidR="00AA2D17" w:rsidRPr="00B703B9" w:rsidRDefault="00AA2D17" w:rsidP="00B703B9">
    <w:pPr>
      <w:pStyle w:val="Header"/>
      <w:jc w:val="center"/>
      <w:rPr>
        <w:sz w:val="28"/>
      </w:rPr>
    </w:pPr>
    <w:r w:rsidRPr="00B703B9">
      <w:rPr>
        <w:sz w:val="28"/>
      </w:rPr>
      <w:t>Home Care Services Unit</w:t>
    </w:r>
  </w:p>
  <w:p w:rsidR="00AA2D17" w:rsidRDefault="00AA2D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0A" w:rsidRPr="005457B3" w:rsidRDefault="00107C32" w:rsidP="000A780A">
    <w:pPr>
      <w:pStyle w:val="Header"/>
      <w:jc w:val="center"/>
      <w:rPr>
        <w:b/>
        <w:sz w:val="28"/>
      </w:rPr>
    </w:pPr>
    <w:r w:rsidRPr="005457B3">
      <w:rPr>
        <w:noProof/>
        <w:sz w:val="28"/>
      </w:rPr>
      <w:drawing>
        <wp:anchor distT="0" distB="0" distL="114300" distR="114300" simplePos="0" relativeHeight="251665408" behindDoc="1" locked="0" layoutInCell="1" allowOverlap="1" wp14:anchorId="353D32BD" wp14:editId="07D04173">
          <wp:simplePos x="0" y="0"/>
          <wp:positionH relativeFrom="margin">
            <wp:posOffset>5441315</wp:posOffset>
          </wp:positionH>
          <wp:positionV relativeFrom="paragraph">
            <wp:posOffset>-123825</wp:posOffset>
          </wp:positionV>
          <wp:extent cx="1112266" cy="1060704"/>
          <wp:effectExtent l="0" t="0" r="0" b="6350"/>
          <wp:wrapTight wrapText="bothSides">
            <wp:wrapPolygon edited="0">
              <wp:start x="0" y="0"/>
              <wp:lineTo x="0" y="21341"/>
              <wp:lineTo x="21094" y="21341"/>
              <wp:lineTo x="210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Y State Seal.jpg"/>
                  <pic:cNvPicPr/>
                </pic:nvPicPr>
                <pic:blipFill>
                  <a:blip r:embed="rId1">
                    <a:extLst>
                      <a:ext uri="{28A0092B-C50C-407E-A947-70E740481C1C}">
                        <a14:useLocalDpi xmlns:a14="http://schemas.microsoft.com/office/drawing/2010/main" val="0"/>
                      </a:ext>
                    </a:extLst>
                  </a:blip>
                  <a:stretch>
                    <a:fillRect/>
                  </a:stretch>
                </pic:blipFill>
                <pic:spPr>
                  <a:xfrm>
                    <a:off x="0" y="0"/>
                    <a:ext cx="1112266" cy="1060704"/>
                  </a:xfrm>
                  <a:prstGeom prst="rect">
                    <a:avLst/>
                  </a:prstGeom>
                </pic:spPr>
              </pic:pic>
            </a:graphicData>
          </a:graphic>
          <wp14:sizeRelH relativeFrom="page">
            <wp14:pctWidth>0</wp14:pctWidth>
          </wp14:sizeRelH>
          <wp14:sizeRelV relativeFrom="page">
            <wp14:pctHeight>0</wp14:pctHeight>
          </wp14:sizeRelV>
        </wp:anchor>
      </w:drawing>
    </w:r>
    <w:r w:rsidRPr="005457B3">
      <w:rPr>
        <w:noProof/>
        <w:sz w:val="28"/>
      </w:rPr>
      <w:drawing>
        <wp:anchor distT="0" distB="0" distL="114300" distR="114300" simplePos="0" relativeHeight="251664384" behindDoc="1" locked="0" layoutInCell="1" allowOverlap="1" wp14:anchorId="5B6B8283" wp14:editId="467ABC19">
          <wp:simplePos x="0" y="0"/>
          <wp:positionH relativeFrom="margin">
            <wp:align>left</wp:align>
          </wp:positionH>
          <wp:positionV relativeFrom="paragraph">
            <wp:posOffset>-161290</wp:posOffset>
          </wp:positionV>
          <wp:extent cx="858221" cy="1060704"/>
          <wp:effectExtent l="0" t="0" r="0" b="6350"/>
          <wp:wrapTight wrapText="bothSides">
            <wp:wrapPolygon edited="0">
              <wp:start x="0" y="0"/>
              <wp:lineTo x="0" y="21341"/>
              <wp:lineTo x="21104" y="21341"/>
              <wp:lineTo x="211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dh_logo_onl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8221" cy="1060704"/>
                  </a:xfrm>
                  <a:prstGeom prst="rect">
                    <a:avLst/>
                  </a:prstGeom>
                </pic:spPr>
              </pic:pic>
            </a:graphicData>
          </a:graphic>
          <wp14:sizeRelH relativeFrom="page">
            <wp14:pctWidth>0</wp14:pctWidth>
          </wp14:sizeRelH>
          <wp14:sizeRelV relativeFrom="page">
            <wp14:pctHeight>0</wp14:pctHeight>
          </wp14:sizeRelV>
        </wp:anchor>
      </w:drawing>
    </w:r>
    <w:r w:rsidR="000A780A" w:rsidRPr="005457B3">
      <w:rPr>
        <w:b/>
        <w:sz w:val="28"/>
      </w:rPr>
      <w:t>Community Choices Waiver</w:t>
    </w:r>
  </w:p>
  <w:p w:rsidR="000A780A" w:rsidRPr="005457B3" w:rsidRDefault="000A780A" w:rsidP="000A780A">
    <w:pPr>
      <w:pStyle w:val="Header"/>
      <w:jc w:val="center"/>
      <w:rPr>
        <w:sz w:val="28"/>
      </w:rPr>
    </w:pPr>
    <w:r w:rsidRPr="005457B3">
      <w:rPr>
        <w:sz w:val="28"/>
      </w:rPr>
      <w:t>Wyoming Department of Health</w:t>
    </w:r>
  </w:p>
  <w:p w:rsidR="000A780A" w:rsidRPr="005457B3" w:rsidRDefault="000A780A" w:rsidP="00AA2D17">
    <w:pPr>
      <w:pStyle w:val="Header"/>
      <w:jc w:val="center"/>
      <w:rPr>
        <w:sz w:val="28"/>
      </w:rPr>
    </w:pPr>
    <w:r w:rsidRPr="005457B3">
      <w:rPr>
        <w:sz w:val="28"/>
      </w:rPr>
      <w:t>Division of Health Care Financing</w:t>
    </w:r>
  </w:p>
  <w:p w:rsidR="000A780A" w:rsidRDefault="000A7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133"/>
    <w:multiLevelType w:val="hybridMultilevel"/>
    <w:tmpl w:val="EBA4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E053A"/>
    <w:multiLevelType w:val="hybridMultilevel"/>
    <w:tmpl w:val="4C28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04BF2"/>
    <w:multiLevelType w:val="hybridMultilevel"/>
    <w:tmpl w:val="B362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419B5"/>
    <w:multiLevelType w:val="hybridMultilevel"/>
    <w:tmpl w:val="10BA1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21B91"/>
    <w:multiLevelType w:val="multilevel"/>
    <w:tmpl w:val="5F1AF06A"/>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540"/>
        </w:tabs>
        <w:ind w:left="540" w:hanging="360"/>
      </w:pPr>
      <w:rPr>
        <w:rFonts w:ascii="Wingdings" w:hAnsi="Wingdings" w:hint="default"/>
        <w:sz w:val="20"/>
      </w:rPr>
    </w:lvl>
    <w:lvl w:ilvl="4" w:tentative="1">
      <w:start w:val="1"/>
      <w:numFmt w:val="bullet"/>
      <w:lvlText w:val=""/>
      <w:lvlJc w:val="left"/>
      <w:pPr>
        <w:tabs>
          <w:tab w:val="num" w:pos="1260"/>
        </w:tabs>
        <w:ind w:left="1260" w:hanging="360"/>
      </w:pPr>
      <w:rPr>
        <w:rFonts w:ascii="Wingdings" w:hAnsi="Wingdings" w:hint="default"/>
        <w:sz w:val="20"/>
      </w:rPr>
    </w:lvl>
    <w:lvl w:ilvl="5" w:tentative="1">
      <w:start w:val="1"/>
      <w:numFmt w:val="bullet"/>
      <w:lvlText w:val=""/>
      <w:lvlJc w:val="left"/>
      <w:pPr>
        <w:tabs>
          <w:tab w:val="num" w:pos="1980"/>
        </w:tabs>
        <w:ind w:left="1980" w:hanging="360"/>
      </w:pPr>
      <w:rPr>
        <w:rFonts w:ascii="Wingdings" w:hAnsi="Wingdings" w:hint="default"/>
        <w:sz w:val="20"/>
      </w:rPr>
    </w:lvl>
    <w:lvl w:ilvl="6" w:tentative="1">
      <w:start w:val="1"/>
      <w:numFmt w:val="bullet"/>
      <w:lvlText w:val=""/>
      <w:lvlJc w:val="left"/>
      <w:pPr>
        <w:tabs>
          <w:tab w:val="num" w:pos="2700"/>
        </w:tabs>
        <w:ind w:left="2700" w:hanging="360"/>
      </w:pPr>
      <w:rPr>
        <w:rFonts w:ascii="Wingdings" w:hAnsi="Wingdings" w:hint="default"/>
        <w:sz w:val="20"/>
      </w:rPr>
    </w:lvl>
    <w:lvl w:ilvl="7" w:tentative="1">
      <w:start w:val="1"/>
      <w:numFmt w:val="bullet"/>
      <w:lvlText w:val=""/>
      <w:lvlJc w:val="left"/>
      <w:pPr>
        <w:tabs>
          <w:tab w:val="num" w:pos="3420"/>
        </w:tabs>
        <w:ind w:left="3420" w:hanging="360"/>
      </w:pPr>
      <w:rPr>
        <w:rFonts w:ascii="Wingdings" w:hAnsi="Wingdings" w:hint="default"/>
        <w:sz w:val="20"/>
      </w:rPr>
    </w:lvl>
    <w:lvl w:ilvl="8" w:tentative="1">
      <w:start w:val="1"/>
      <w:numFmt w:val="bullet"/>
      <w:lvlText w:val=""/>
      <w:lvlJc w:val="left"/>
      <w:pPr>
        <w:tabs>
          <w:tab w:val="num" w:pos="4140"/>
        </w:tabs>
        <w:ind w:left="4140" w:hanging="360"/>
      </w:pPr>
      <w:rPr>
        <w:rFonts w:ascii="Wingdings" w:hAnsi="Wingdings" w:hint="default"/>
        <w:sz w:val="20"/>
      </w:rPr>
    </w:lvl>
  </w:abstractNum>
  <w:abstractNum w:abstractNumId="5">
    <w:nsid w:val="1724758E"/>
    <w:multiLevelType w:val="hybridMultilevel"/>
    <w:tmpl w:val="1FA45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75254"/>
    <w:multiLevelType w:val="hybridMultilevel"/>
    <w:tmpl w:val="2A5E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80C90"/>
    <w:multiLevelType w:val="hybridMultilevel"/>
    <w:tmpl w:val="DAC2D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64822"/>
    <w:multiLevelType w:val="hybridMultilevel"/>
    <w:tmpl w:val="27BCC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516293"/>
    <w:multiLevelType w:val="hybridMultilevel"/>
    <w:tmpl w:val="E87452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E64FE"/>
    <w:multiLevelType w:val="hybridMultilevel"/>
    <w:tmpl w:val="7EFC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004C88"/>
    <w:multiLevelType w:val="hybridMultilevel"/>
    <w:tmpl w:val="6746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667C2F"/>
    <w:multiLevelType w:val="multilevel"/>
    <w:tmpl w:val="BC382B0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0B4740E"/>
    <w:multiLevelType w:val="hybridMultilevel"/>
    <w:tmpl w:val="3F3A2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4765D7"/>
    <w:multiLevelType w:val="hybridMultilevel"/>
    <w:tmpl w:val="819EF4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9107E7"/>
    <w:multiLevelType w:val="hybridMultilevel"/>
    <w:tmpl w:val="9EF2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D34EB6"/>
    <w:multiLevelType w:val="hybridMultilevel"/>
    <w:tmpl w:val="DD2A2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F70168"/>
    <w:multiLevelType w:val="hybridMultilevel"/>
    <w:tmpl w:val="99468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D40802"/>
    <w:multiLevelType w:val="multilevel"/>
    <w:tmpl w:val="BC382B0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6"/>
  </w:num>
  <w:num w:numId="4">
    <w:abstractNumId w:val="0"/>
  </w:num>
  <w:num w:numId="5">
    <w:abstractNumId w:val="15"/>
  </w:num>
  <w:num w:numId="6">
    <w:abstractNumId w:val="5"/>
  </w:num>
  <w:num w:numId="7">
    <w:abstractNumId w:val="16"/>
  </w:num>
  <w:num w:numId="8">
    <w:abstractNumId w:val="2"/>
  </w:num>
  <w:num w:numId="9">
    <w:abstractNumId w:val="7"/>
  </w:num>
  <w:num w:numId="10">
    <w:abstractNumId w:val="12"/>
  </w:num>
  <w:num w:numId="11">
    <w:abstractNumId w:val="18"/>
  </w:num>
  <w:num w:numId="12">
    <w:abstractNumId w:val="13"/>
  </w:num>
  <w:num w:numId="13">
    <w:abstractNumId w:val="9"/>
  </w:num>
  <w:num w:numId="14">
    <w:abstractNumId w:val="14"/>
  </w:num>
  <w:num w:numId="15">
    <w:abstractNumId w:val="17"/>
  </w:num>
  <w:num w:numId="16">
    <w:abstractNumId w:val="8"/>
  </w:num>
  <w:num w:numId="17">
    <w:abstractNumId w:val="1"/>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10"/>
    <w:rsid w:val="0001199F"/>
    <w:rsid w:val="00020088"/>
    <w:rsid w:val="000415D3"/>
    <w:rsid w:val="00060436"/>
    <w:rsid w:val="00062EFF"/>
    <w:rsid w:val="00067641"/>
    <w:rsid w:val="000964BB"/>
    <w:rsid w:val="000A16D1"/>
    <w:rsid w:val="000A780A"/>
    <w:rsid w:val="000C5310"/>
    <w:rsid w:val="000D4BBD"/>
    <w:rsid w:val="000D7B7B"/>
    <w:rsid w:val="000E6589"/>
    <w:rsid w:val="00107C32"/>
    <w:rsid w:val="00115E7F"/>
    <w:rsid w:val="0014629F"/>
    <w:rsid w:val="001660D2"/>
    <w:rsid w:val="00172FC5"/>
    <w:rsid w:val="001974CE"/>
    <w:rsid w:val="001E1E5B"/>
    <w:rsid w:val="00201920"/>
    <w:rsid w:val="00281364"/>
    <w:rsid w:val="00286F56"/>
    <w:rsid w:val="002A4EBC"/>
    <w:rsid w:val="002E4476"/>
    <w:rsid w:val="002E77C7"/>
    <w:rsid w:val="003337BE"/>
    <w:rsid w:val="00347306"/>
    <w:rsid w:val="003738FD"/>
    <w:rsid w:val="003852E5"/>
    <w:rsid w:val="003969D0"/>
    <w:rsid w:val="00397A8A"/>
    <w:rsid w:val="003B1B0E"/>
    <w:rsid w:val="003E6D4F"/>
    <w:rsid w:val="003F0F39"/>
    <w:rsid w:val="00400691"/>
    <w:rsid w:val="00444FC4"/>
    <w:rsid w:val="0046320E"/>
    <w:rsid w:val="004645DE"/>
    <w:rsid w:val="004703B9"/>
    <w:rsid w:val="00487B2E"/>
    <w:rsid w:val="00497521"/>
    <w:rsid w:val="004A65B6"/>
    <w:rsid w:val="004C4F20"/>
    <w:rsid w:val="004D599D"/>
    <w:rsid w:val="004E0F6B"/>
    <w:rsid w:val="00511014"/>
    <w:rsid w:val="005457B3"/>
    <w:rsid w:val="00557738"/>
    <w:rsid w:val="0056086B"/>
    <w:rsid w:val="00574C16"/>
    <w:rsid w:val="00580D85"/>
    <w:rsid w:val="005975C0"/>
    <w:rsid w:val="00597F67"/>
    <w:rsid w:val="005D2B17"/>
    <w:rsid w:val="005F4F51"/>
    <w:rsid w:val="00600968"/>
    <w:rsid w:val="0062404D"/>
    <w:rsid w:val="006C7B00"/>
    <w:rsid w:val="006E717D"/>
    <w:rsid w:val="006F5FBE"/>
    <w:rsid w:val="00722042"/>
    <w:rsid w:val="00725339"/>
    <w:rsid w:val="00754154"/>
    <w:rsid w:val="007714DE"/>
    <w:rsid w:val="007B5A12"/>
    <w:rsid w:val="007C7A73"/>
    <w:rsid w:val="008720B8"/>
    <w:rsid w:val="00884006"/>
    <w:rsid w:val="00894087"/>
    <w:rsid w:val="008A3D87"/>
    <w:rsid w:val="008A728D"/>
    <w:rsid w:val="008F5D85"/>
    <w:rsid w:val="00904ECC"/>
    <w:rsid w:val="00941365"/>
    <w:rsid w:val="00941F76"/>
    <w:rsid w:val="00943C7D"/>
    <w:rsid w:val="009B2968"/>
    <w:rsid w:val="009C10DC"/>
    <w:rsid w:val="009C3EAA"/>
    <w:rsid w:val="009E1384"/>
    <w:rsid w:val="009E2276"/>
    <w:rsid w:val="009F034D"/>
    <w:rsid w:val="00A149E8"/>
    <w:rsid w:val="00A15F4A"/>
    <w:rsid w:val="00A17A23"/>
    <w:rsid w:val="00A81403"/>
    <w:rsid w:val="00AA2D17"/>
    <w:rsid w:val="00AA5DB4"/>
    <w:rsid w:val="00AB0951"/>
    <w:rsid w:val="00B214CD"/>
    <w:rsid w:val="00B460BD"/>
    <w:rsid w:val="00B528E1"/>
    <w:rsid w:val="00B67EB4"/>
    <w:rsid w:val="00B703B9"/>
    <w:rsid w:val="00BD21B9"/>
    <w:rsid w:val="00BD4EB9"/>
    <w:rsid w:val="00C03873"/>
    <w:rsid w:val="00C1631E"/>
    <w:rsid w:val="00C40877"/>
    <w:rsid w:val="00C731FF"/>
    <w:rsid w:val="00C76091"/>
    <w:rsid w:val="00CA4BF8"/>
    <w:rsid w:val="00D0405C"/>
    <w:rsid w:val="00D21D08"/>
    <w:rsid w:val="00D56F81"/>
    <w:rsid w:val="00D64277"/>
    <w:rsid w:val="00D848FD"/>
    <w:rsid w:val="00D9013B"/>
    <w:rsid w:val="00DB2E26"/>
    <w:rsid w:val="00DC18B8"/>
    <w:rsid w:val="00DE0904"/>
    <w:rsid w:val="00E047DC"/>
    <w:rsid w:val="00E111AE"/>
    <w:rsid w:val="00E26AA8"/>
    <w:rsid w:val="00E432D1"/>
    <w:rsid w:val="00E45B92"/>
    <w:rsid w:val="00E602F3"/>
    <w:rsid w:val="00E904F5"/>
    <w:rsid w:val="00E918D1"/>
    <w:rsid w:val="00E959F0"/>
    <w:rsid w:val="00EB4F14"/>
    <w:rsid w:val="00EC194F"/>
    <w:rsid w:val="00EC24EB"/>
    <w:rsid w:val="00EE126D"/>
    <w:rsid w:val="00EF15B9"/>
    <w:rsid w:val="00F0527F"/>
    <w:rsid w:val="00F07EDA"/>
    <w:rsid w:val="00F15280"/>
    <w:rsid w:val="00F17A2C"/>
    <w:rsid w:val="00F4033B"/>
    <w:rsid w:val="00F51B31"/>
    <w:rsid w:val="00F565B8"/>
    <w:rsid w:val="00F727EF"/>
    <w:rsid w:val="00FE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310"/>
  </w:style>
  <w:style w:type="paragraph" w:styleId="Footer">
    <w:name w:val="footer"/>
    <w:basedOn w:val="Normal"/>
    <w:link w:val="FooterChar"/>
    <w:uiPriority w:val="99"/>
    <w:unhideWhenUsed/>
    <w:rsid w:val="000C5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310"/>
  </w:style>
  <w:style w:type="table" w:styleId="TableGrid">
    <w:name w:val="Table Grid"/>
    <w:basedOn w:val="TableNormal"/>
    <w:uiPriority w:val="39"/>
    <w:rsid w:val="000C5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F51"/>
    <w:rPr>
      <w:rFonts w:ascii="Segoe UI" w:hAnsi="Segoe UI" w:cs="Segoe UI"/>
      <w:sz w:val="18"/>
      <w:szCs w:val="18"/>
    </w:rPr>
  </w:style>
  <w:style w:type="paragraph" w:styleId="ListParagraph">
    <w:name w:val="List Paragraph"/>
    <w:basedOn w:val="Normal"/>
    <w:uiPriority w:val="34"/>
    <w:qFormat/>
    <w:rsid w:val="002E4476"/>
    <w:pPr>
      <w:ind w:left="720"/>
      <w:contextualSpacing/>
    </w:pPr>
  </w:style>
  <w:style w:type="character" w:styleId="Hyperlink">
    <w:name w:val="Hyperlink"/>
    <w:basedOn w:val="DefaultParagraphFont"/>
    <w:uiPriority w:val="99"/>
    <w:unhideWhenUsed/>
    <w:rsid w:val="002E77C7"/>
    <w:rPr>
      <w:color w:val="0563C1" w:themeColor="hyperlink"/>
      <w:u w:val="single"/>
    </w:rPr>
  </w:style>
  <w:style w:type="character" w:customStyle="1" w:styleId="j-jk9ej-pjvnoc">
    <w:name w:val="j-jk9ej-pjvnoc"/>
    <w:basedOn w:val="DefaultParagraphFont"/>
    <w:rsid w:val="005D2B17"/>
  </w:style>
  <w:style w:type="character" w:customStyle="1" w:styleId="m7797727335185909874gmail-j-jk9ej-pjvnoc">
    <w:name w:val="m_7797727335185909874gmail-j-jk9ej-pjvnoc"/>
    <w:basedOn w:val="DefaultParagraphFont"/>
    <w:rsid w:val="004E0F6B"/>
  </w:style>
  <w:style w:type="character" w:styleId="FollowedHyperlink">
    <w:name w:val="FollowedHyperlink"/>
    <w:basedOn w:val="DefaultParagraphFont"/>
    <w:uiPriority w:val="99"/>
    <w:semiHidden/>
    <w:unhideWhenUsed/>
    <w:rsid w:val="00C0387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310"/>
  </w:style>
  <w:style w:type="paragraph" w:styleId="Footer">
    <w:name w:val="footer"/>
    <w:basedOn w:val="Normal"/>
    <w:link w:val="FooterChar"/>
    <w:uiPriority w:val="99"/>
    <w:unhideWhenUsed/>
    <w:rsid w:val="000C5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310"/>
  </w:style>
  <w:style w:type="table" w:styleId="TableGrid">
    <w:name w:val="Table Grid"/>
    <w:basedOn w:val="TableNormal"/>
    <w:uiPriority w:val="39"/>
    <w:rsid w:val="000C5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F51"/>
    <w:rPr>
      <w:rFonts w:ascii="Segoe UI" w:hAnsi="Segoe UI" w:cs="Segoe UI"/>
      <w:sz w:val="18"/>
      <w:szCs w:val="18"/>
    </w:rPr>
  </w:style>
  <w:style w:type="paragraph" w:styleId="ListParagraph">
    <w:name w:val="List Paragraph"/>
    <w:basedOn w:val="Normal"/>
    <w:uiPriority w:val="34"/>
    <w:qFormat/>
    <w:rsid w:val="002E4476"/>
    <w:pPr>
      <w:ind w:left="720"/>
      <w:contextualSpacing/>
    </w:pPr>
  </w:style>
  <w:style w:type="character" w:styleId="Hyperlink">
    <w:name w:val="Hyperlink"/>
    <w:basedOn w:val="DefaultParagraphFont"/>
    <w:uiPriority w:val="99"/>
    <w:unhideWhenUsed/>
    <w:rsid w:val="002E77C7"/>
    <w:rPr>
      <w:color w:val="0563C1" w:themeColor="hyperlink"/>
      <w:u w:val="single"/>
    </w:rPr>
  </w:style>
  <w:style w:type="character" w:customStyle="1" w:styleId="j-jk9ej-pjvnoc">
    <w:name w:val="j-jk9ej-pjvnoc"/>
    <w:basedOn w:val="DefaultParagraphFont"/>
    <w:rsid w:val="005D2B17"/>
  </w:style>
  <w:style w:type="character" w:customStyle="1" w:styleId="m7797727335185909874gmail-j-jk9ej-pjvnoc">
    <w:name w:val="m_7797727335185909874gmail-j-jk9ej-pjvnoc"/>
    <w:basedOn w:val="DefaultParagraphFont"/>
    <w:rsid w:val="004E0F6B"/>
  </w:style>
  <w:style w:type="character" w:styleId="FollowedHyperlink">
    <w:name w:val="FollowedHyperlink"/>
    <w:basedOn w:val="DefaultParagraphFont"/>
    <w:uiPriority w:val="99"/>
    <w:semiHidden/>
    <w:unhideWhenUsed/>
    <w:rsid w:val="00C038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49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alice.zimmerman@wyo.gov" TargetMode="External"/><Relationship Id="rId3" Type="http://schemas.openxmlformats.org/officeDocument/2006/relationships/styles" Target="styles.xml"/><Relationship Id="rId21" Type="http://schemas.openxmlformats.org/officeDocument/2006/relationships/hyperlink" Target="mailto:julie.lacey1@wyo.gov"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anita.fox@wyo.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ames.hruby1@wyo.gov" TargetMode="External"/><Relationship Id="rId20" Type="http://schemas.openxmlformats.org/officeDocument/2006/relationships/hyperlink" Target="mailto:sherry.mitchell1@wyo.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gister.gotowebinar.com/register/8467653902518912515?source=Salsa&amp;eType=EmailBlastContent&amp;eId=91fdeaa0-bbd3-440d-83c4-33913254de0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tyler.deines@wyo.gov" TargetMode="External"/><Relationship Id="rId23" Type="http://schemas.openxmlformats.org/officeDocument/2006/relationships/header" Target="header3.xml"/><Relationship Id="rId10" Type="http://schemas.openxmlformats.org/officeDocument/2006/relationships/hyperlink" Target="mailto:ccw.emws.helpdesk@wyo.gov" TargetMode="External"/><Relationship Id="rId19" Type="http://schemas.openxmlformats.org/officeDocument/2006/relationships/hyperlink" Target="mailto:jeff.oliver2@wyo.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cw.emws.helpdesk@wyo.gov" TargetMode="External"/><Relationship Id="rId22" Type="http://schemas.openxmlformats.org/officeDocument/2006/relationships/hyperlink" Target="mailto:lauri.million@wyo.go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E6E3D-FA15-43CC-915B-CE3A2ECD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2649</TotalTime>
  <Pages>4</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Deines</dc:creator>
  <cp:keywords/>
  <dc:description/>
  <cp:lastModifiedBy>afox1</cp:lastModifiedBy>
  <cp:revision>3</cp:revision>
  <cp:lastPrinted>2018-02-27T18:56:00Z</cp:lastPrinted>
  <dcterms:created xsi:type="dcterms:W3CDTF">2019-02-25T22:15:00Z</dcterms:created>
  <dcterms:modified xsi:type="dcterms:W3CDTF">2019-03-04T23:23:00Z</dcterms:modified>
</cp:coreProperties>
</file>