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014" w14:textId="227E3ABA" w:rsidR="00312D0F" w:rsidRDefault="00520AD3" w:rsidP="00312D0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44546A" w:themeColor="text2"/>
          <w:sz w:val="28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76CAA8E7" wp14:editId="12E19139">
            <wp:simplePos x="0" y="0"/>
            <wp:positionH relativeFrom="column">
              <wp:posOffset>133350</wp:posOffset>
            </wp:positionH>
            <wp:positionV relativeFrom="paragraph">
              <wp:posOffset>-89535</wp:posOffset>
            </wp:positionV>
            <wp:extent cx="998577" cy="1008380"/>
            <wp:effectExtent l="0" t="0" r="0" b="1270"/>
            <wp:wrapNone/>
            <wp:docPr id="2" name="Picture 2" descr="road-trip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ad-trip-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77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56">
        <w:rPr>
          <w:rFonts w:ascii="Tahoma" w:hAnsi="Tahoma" w:cs="Tahoma"/>
          <w:b/>
          <w:color w:val="44546A" w:themeColor="text2"/>
          <w:sz w:val="28"/>
        </w:rPr>
        <w:t>Road Trip: Pathways to Wellness</w:t>
      </w:r>
      <w:r w:rsidR="00312D0F" w:rsidRPr="00617557">
        <w:rPr>
          <w:rFonts w:ascii="Tahoma" w:hAnsi="Tahoma" w:cs="Tahoma"/>
          <w:b/>
          <w:color w:val="44546A" w:themeColor="text2"/>
          <w:sz w:val="28"/>
        </w:rPr>
        <w:br/>
      </w:r>
      <w:r w:rsidR="00053B56">
        <w:rPr>
          <w:rFonts w:ascii="Tahoma" w:hAnsi="Tahoma" w:cs="Tahoma"/>
          <w:b/>
          <w:color w:val="44546A" w:themeColor="text2"/>
          <w:sz w:val="28"/>
        </w:rPr>
        <w:t xml:space="preserve">Mental Health/Substance </w:t>
      </w:r>
      <w:r w:rsidR="009D757D">
        <w:rPr>
          <w:rFonts w:ascii="Tahoma" w:hAnsi="Tahoma" w:cs="Tahoma"/>
          <w:b/>
          <w:color w:val="44546A" w:themeColor="text2"/>
          <w:sz w:val="28"/>
        </w:rPr>
        <w:t>Use</w:t>
      </w:r>
      <w:r w:rsidR="00DD2B81">
        <w:rPr>
          <w:rFonts w:ascii="Tahoma" w:hAnsi="Tahoma" w:cs="Tahoma"/>
          <w:b/>
          <w:color w:val="44546A" w:themeColor="text2"/>
          <w:sz w:val="28"/>
        </w:rPr>
        <w:t xml:space="preserve"> Disorder</w:t>
      </w:r>
    </w:p>
    <w:p w14:paraId="0A211055" w14:textId="374D462C" w:rsidR="00053B56" w:rsidRPr="00617557" w:rsidRDefault="00053B56" w:rsidP="00312D0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44546A" w:themeColor="text2"/>
          <w:sz w:val="28"/>
        </w:rPr>
      </w:pPr>
      <w:r>
        <w:rPr>
          <w:rFonts w:ascii="Tahoma" w:hAnsi="Tahoma" w:cs="Tahoma"/>
          <w:b/>
          <w:color w:val="44546A" w:themeColor="text2"/>
          <w:sz w:val="28"/>
        </w:rPr>
        <w:t>Consumer &amp; Advocate Conference 2019</w:t>
      </w:r>
    </w:p>
    <w:p w14:paraId="6D2E6EA8" w14:textId="14714983" w:rsidR="00312D0F" w:rsidRPr="00617557" w:rsidRDefault="00312D0F" w:rsidP="00312D0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0"/>
        </w:rPr>
      </w:pPr>
      <w:r w:rsidRPr="00617557">
        <w:rPr>
          <w:rFonts w:ascii="Tahoma" w:hAnsi="Tahoma" w:cs="Tahoma"/>
          <w:b/>
          <w:sz w:val="22"/>
          <w:szCs w:val="20"/>
        </w:rPr>
        <w:t>INVITATION AND LOGISTICS</w:t>
      </w:r>
    </w:p>
    <w:p w14:paraId="2958275C" w14:textId="0688C62F" w:rsidR="00312D0F" w:rsidRPr="00617557" w:rsidRDefault="00312D0F" w:rsidP="00312D0F">
      <w:p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</w:p>
    <w:p w14:paraId="35EAAAE5" w14:textId="2533CCA5" w:rsidR="00312D0F" w:rsidRPr="00344716" w:rsidRDefault="00312D0F" w:rsidP="00312D0F">
      <w:pPr>
        <w:autoSpaceDE w:val="0"/>
        <w:autoSpaceDN w:val="0"/>
        <w:adjustRightInd w:val="0"/>
        <w:rPr>
          <w:rFonts w:ascii="Tahoma" w:hAnsi="Tahoma" w:cs="Tahoma"/>
          <w:sz w:val="8"/>
          <w:szCs w:val="20"/>
        </w:rPr>
      </w:pPr>
    </w:p>
    <w:p w14:paraId="06AAEF0F" w14:textId="755A51D7" w:rsidR="00312D0F" w:rsidRPr="002426E5" w:rsidRDefault="00312D0F" w:rsidP="00312D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join us at the 201</w:t>
      </w:r>
      <w:r w:rsidR="00053B56">
        <w:rPr>
          <w:rFonts w:ascii="Tahoma" w:hAnsi="Tahoma" w:cs="Tahoma"/>
          <w:sz w:val="20"/>
          <w:szCs w:val="20"/>
        </w:rPr>
        <w:t>9</w:t>
      </w:r>
      <w:r w:rsidRPr="002426E5">
        <w:rPr>
          <w:rFonts w:ascii="Tahoma" w:hAnsi="Tahoma" w:cs="Tahoma"/>
          <w:sz w:val="20"/>
          <w:szCs w:val="20"/>
        </w:rPr>
        <w:t xml:space="preserve"> </w:t>
      </w:r>
      <w:r w:rsidR="00053B56">
        <w:rPr>
          <w:rFonts w:ascii="Tahoma" w:hAnsi="Tahoma" w:cs="Tahoma"/>
          <w:sz w:val="20"/>
          <w:szCs w:val="20"/>
        </w:rPr>
        <w:t>MH/S</w:t>
      </w:r>
      <w:r w:rsidR="00DD2B81">
        <w:rPr>
          <w:rFonts w:ascii="Tahoma" w:hAnsi="Tahoma" w:cs="Tahoma"/>
          <w:sz w:val="20"/>
          <w:szCs w:val="20"/>
        </w:rPr>
        <w:t>UD</w:t>
      </w:r>
      <w:r w:rsidR="00053B56">
        <w:rPr>
          <w:rFonts w:ascii="Tahoma" w:hAnsi="Tahoma" w:cs="Tahoma"/>
          <w:sz w:val="20"/>
          <w:szCs w:val="20"/>
        </w:rPr>
        <w:t xml:space="preserve"> Consumer &amp; Advocate Conference</w:t>
      </w:r>
      <w:r w:rsidRPr="002426E5">
        <w:rPr>
          <w:rFonts w:ascii="Tahoma" w:hAnsi="Tahoma" w:cs="Tahoma"/>
          <w:sz w:val="20"/>
          <w:szCs w:val="20"/>
        </w:rPr>
        <w:t xml:space="preserve">. The </w:t>
      </w:r>
      <w:r w:rsidR="00053B56">
        <w:rPr>
          <w:rFonts w:ascii="Tahoma" w:hAnsi="Tahoma" w:cs="Tahoma"/>
          <w:sz w:val="20"/>
          <w:szCs w:val="20"/>
        </w:rPr>
        <w:t>conference</w:t>
      </w:r>
      <w:r>
        <w:rPr>
          <w:rFonts w:ascii="Tahoma" w:hAnsi="Tahoma" w:cs="Tahoma"/>
          <w:sz w:val="20"/>
          <w:szCs w:val="20"/>
        </w:rPr>
        <w:t xml:space="preserve">’s </w:t>
      </w:r>
      <w:r w:rsidRPr="002426E5">
        <w:rPr>
          <w:rFonts w:ascii="Tahoma" w:hAnsi="Tahoma" w:cs="Tahoma"/>
          <w:sz w:val="20"/>
          <w:szCs w:val="20"/>
        </w:rPr>
        <w:t>primary purpose</w:t>
      </w:r>
      <w:r>
        <w:rPr>
          <w:rFonts w:ascii="Tahoma" w:hAnsi="Tahoma" w:cs="Tahoma"/>
          <w:sz w:val="20"/>
          <w:szCs w:val="20"/>
        </w:rPr>
        <w:t xml:space="preserve"> is</w:t>
      </w:r>
      <w:r w:rsidRPr="002426E5">
        <w:rPr>
          <w:rFonts w:ascii="Tahoma" w:hAnsi="Tahoma" w:cs="Tahoma"/>
          <w:sz w:val="20"/>
          <w:szCs w:val="20"/>
        </w:rPr>
        <w:t xml:space="preserve"> to </w:t>
      </w:r>
      <w:r w:rsidR="00053B56">
        <w:rPr>
          <w:rFonts w:ascii="Tahoma" w:hAnsi="Tahoma" w:cs="Tahoma"/>
          <w:sz w:val="20"/>
          <w:szCs w:val="20"/>
        </w:rPr>
        <w:t>celebrate wellness and recovery from mental health and substance use challenges</w:t>
      </w:r>
      <w:r w:rsidR="00FC6996">
        <w:rPr>
          <w:rFonts w:ascii="Tahoma" w:hAnsi="Tahoma" w:cs="Tahoma"/>
          <w:sz w:val="20"/>
          <w:szCs w:val="20"/>
        </w:rPr>
        <w:t xml:space="preserve"> and to provide a </w:t>
      </w:r>
      <w:r w:rsidR="00705FEC">
        <w:rPr>
          <w:rFonts w:ascii="Tahoma" w:hAnsi="Tahoma" w:cs="Tahoma"/>
          <w:sz w:val="20"/>
          <w:szCs w:val="20"/>
        </w:rPr>
        <w:t>variety of information and resources.</w:t>
      </w:r>
      <w:r w:rsidRPr="002426E5">
        <w:rPr>
          <w:rFonts w:ascii="Tahoma" w:hAnsi="Tahoma" w:cs="Tahoma"/>
          <w:sz w:val="20"/>
          <w:szCs w:val="20"/>
        </w:rPr>
        <w:t xml:space="preserve"> </w:t>
      </w:r>
    </w:p>
    <w:p w14:paraId="66A1BA16" w14:textId="08172D76" w:rsidR="00312D0F" w:rsidRPr="00344716" w:rsidRDefault="00312D0F" w:rsidP="00312D0F">
      <w:pPr>
        <w:autoSpaceDE w:val="0"/>
        <w:autoSpaceDN w:val="0"/>
        <w:adjustRightInd w:val="0"/>
        <w:rPr>
          <w:rFonts w:ascii="Tahoma" w:hAnsi="Tahoma" w:cs="Tahoma"/>
          <w:sz w:val="6"/>
          <w:szCs w:val="20"/>
        </w:rPr>
      </w:pPr>
    </w:p>
    <w:p w14:paraId="1756923C" w14:textId="6BFB4B8A" w:rsidR="00312D0F" w:rsidRPr="002426E5" w:rsidRDefault="00312D0F" w:rsidP="00312D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F34C130" w14:textId="7B4234E8" w:rsidR="00312D0F" w:rsidRPr="002E0474" w:rsidRDefault="00053B56" w:rsidP="00312D0F">
      <w:pPr>
        <w:autoSpaceDE w:val="0"/>
        <w:autoSpaceDN w:val="0"/>
        <w:adjustRightInd w:val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>Road Trip</w:t>
      </w:r>
      <w:r w:rsidR="00312D0F" w:rsidRPr="002E0474">
        <w:rPr>
          <w:rFonts w:ascii="Tahoma" w:hAnsi="Tahoma" w:cs="Tahoma"/>
          <w:b/>
          <w:szCs w:val="20"/>
        </w:rPr>
        <w:t xml:space="preserve">: </w:t>
      </w:r>
      <w:r>
        <w:rPr>
          <w:rFonts w:ascii="Tahoma" w:hAnsi="Tahoma" w:cs="Tahoma"/>
          <w:b/>
          <w:szCs w:val="20"/>
        </w:rPr>
        <w:t>Pathways to Wellness</w:t>
      </w:r>
    </w:p>
    <w:p w14:paraId="55E453E2" w14:textId="474F3A2F" w:rsidR="00312D0F" w:rsidRPr="002E0474" w:rsidRDefault="00312D0F" w:rsidP="00312D0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14:paraId="3372F246" w14:textId="0A85A263" w:rsidR="00312D0F" w:rsidRPr="002E0474" w:rsidRDefault="00053B56" w:rsidP="00312D0F">
      <w:pPr>
        <w:autoSpaceDE w:val="0"/>
        <w:autoSpaceDN w:val="0"/>
        <w:adjustRightInd w:val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June 10</w:t>
      </w:r>
      <w:r w:rsidR="00312D0F" w:rsidRPr="002E0474">
        <w:rPr>
          <w:rFonts w:ascii="Tahoma" w:hAnsi="Tahoma" w:cs="Tahoma"/>
          <w:szCs w:val="20"/>
        </w:rPr>
        <w:t xml:space="preserve"> (1:00 p.m. – 5:00 p.m.)</w:t>
      </w:r>
    </w:p>
    <w:p w14:paraId="5BC533DB" w14:textId="17B5AE36" w:rsidR="00312D0F" w:rsidRPr="002E0474" w:rsidRDefault="00053B56" w:rsidP="00312D0F">
      <w:pPr>
        <w:autoSpaceDE w:val="0"/>
        <w:autoSpaceDN w:val="0"/>
        <w:adjustRightInd w:val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June 11</w:t>
      </w:r>
      <w:r w:rsidR="00312D0F" w:rsidRPr="002E0474">
        <w:rPr>
          <w:rFonts w:ascii="Tahoma" w:hAnsi="Tahoma" w:cs="Tahoma"/>
          <w:szCs w:val="20"/>
        </w:rPr>
        <w:t xml:space="preserve"> (</w:t>
      </w:r>
      <w:r>
        <w:rPr>
          <w:rFonts w:ascii="Tahoma" w:hAnsi="Tahoma" w:cs="Tahoma"/>
          <w:szCs w:val="20"/>
        </w:rPr>
        <w:t>8</w:t>
      </w:r>
      <w:r w:rsidR="00312D0F" w:rsidRPr="002E0474">
        <w:rPr>
          <w:rFonts w:ascii="Tahoma" w:hAnsi="Tahoma" w:cs="Tahoma"/>
          <w:szCs w:val="20"/>
        </w:rPr>
        <w:t>:</w:t>
      </w:r>
      <w:r>
        <w:rPr>
          <w:rFonts w:ascii="Tahoma" w:hAnsi="Tahoma" w:cs="Tahoma"/>
          <w:szCs w:val="20"/>
        </w:rPr>
        <w:t>3</w:t>
      </w:r>
      <w:r w:rsidR="00312D0F" w:rsidRPr="002E0474">
        <w:rPr>
          <w:rFonts w:ascii="Tahoma" w:hAnsi="Tahoma" w:cs="Tahoma"/>
          <w:szCs w:val="20"/>
        </w:rPr>
        <w:t xml:space="preserve">0 a.m. – </w:t>
      </w:r>
      <w:r>
        <w:rPr>
          <w:rFonts w:ascii="Tahoma" w:hAnsi="Tahoma" w:cs="Tahoma"/>
          <w:szCs w:val="20"/>
        </w:rPr>
        <w:t>12</w:t>
      </w:r>
      <w:r w:rsidR="00312D0F" w:rsidRPr="002E0474">
        <w:rPr>
          <w:rFonts w:ascii="Tahoma" w:hAnsi="Tahoma" w:cs="Tahoma"/>
          <w:szCs w:val="20"/>
        </w:rPr>
        <w:t>:00 p.m.)</w:t>
      </w:r>
      <w:bookmarkStart w:id="0" w:name="_GoBack"/>
      <w:bookmarkEnd w:id="0"/>
    </w:p>
    <w:p w14:paraId="18588964" w14:textId="1B4F9405" w:rsidR="00A27287" w:rsidRDefault="00053B56" w:rsidP="00312D0F">
      <w:pPr>
        <w:autoSpaceDE w:val="0"/>
        <w:autoSpaceDN w:val="0"/>
        <w:adjustRightInd w:val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>Casper</w:t>
      </w:r>
      <w:r w:rsidR="00312D0F" w:rsidRPr="002E0474">
        <w:rPr>
          <w:rFonts w:ascii="Tahoma" w:hAnsi="Tahoma" w:cs="Tahoma"/>
          <w:szCs w:val="20"/>
        </w:rPr>
        <w:t>, Wyoming</w:t>
      </w:r>
    </w:p>
    <w:p w14:paraId="43673035" w14:textId="63E01BC9" w:rsidR="00A27287" w:rsidRDefault="00053B56" w:rsidP="00312D0F">
      <w:pPr>
        <w:autoSpaceDE w:val="0"/>
        <w:autoSpaceDN w:val="0"/>
        <w:adjustRightInd w:val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WCA Training Center</w:t>
      </w:r>
      <w:r w:rsidR="005506AA">
        <w:rPr>
          <w:rFonts w:ascii="Tahoma" w:hAnsi="Tahoma" w:cs="Tahoma"/>
          <w:szCs w:val="20"/>
        </w:rPr>
        <w:t xml:space="preserve">- </w:t>
      </w:r>
      <w:r>
        <w:rPr>
          <w:rFonts w:ascii="Tahoma" w:hAnsi="Tahoma" w:cs="Tahoma"/>
          <w:szCs w:val="20"/>
        </w:rPr>
        <w:t>2220 Bryan Stock Trail, (307) 237-4400</w:t>
      </w:r>
    </w:p>
    <w:p w14:paraId="7523B29E" w14:textId="55FD0262" w:rsidR="00312D0F" w:rsidRDefault="00312D0F" w:rsidP="00312D0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0"/>
        </w:rPr>
      </w:pPr>
      <w:r w:rsidRPr="002E0474">
        <w:rPr>
          <w:rFonts w:ascii="Tahoma" w:hAnsi="Tahoma" w:cs="Tahoma"/>
          <w:szCs w:val="20"/>
        </w:rPr>
        <w:br/>
      </w:r>
      <w:r w:rsidR="00A27287" w:rsidRPr="00617B6F">
        <w:rPr>
          <w:rFonts w:ascii="Tahoma" w:hAnsi="Tahoma" w:cs="Tahoma"/>
          <w:b/>
          <w:sz w:val="22"/>
          <w:szCs w:val="20"/>
        </w:rPr>
        <w:t xml:space="preserve">Meeting </w:t>
      </w:r>
      <w:r w:rsidR="00617B6F" w:rsidRPr="00617B6F">
        <w:rPr>
          <w:rFonts w:ascii="Tahoma" w:hAnsi="Tahoma" w:cs="Tahoma"/>
          <w:b/>
          <w:sz w:val="22"/>
          <w:szCs w:val="20"/>
        </w:rPr>
        <w:t>S</w:t>
      </w:r>
      <w:r w:rsidR="00A27287" w:rsidRPr="00617B6F">
        <w:rPr>
          <w:rFonts w:ascii="Tahoma" w:hAnsi="Tahoma" w:cs="Tahoma"/>
          <w:b/>
          <w:sz w:val="22"/>
          <w:szCs w:val="20"/>
        </w:rPr>
        <w:t xml:space="preserve">ponsored </w:t>
      </w:r>
      <w:r w:rsidR="00617B6F" w:rsidRPr="00617B6F">
        <w:rPr>
          <w:rFonts w:ascii="Tahoma" w:hAnsi="Tahoma" w:cs="Tahoma"/>
          <w:b/>
          <w:sz w:val="22"/>
          <w:szCs w:val="20"/>
        </w:rPr>
        <w:t>B</w:t>
      </w:r>
      <w:r w:rsidR="00A27287" w:rsidRPr="00617B6F">
        <w:rPr>
          <w:rFonts w:ascii="Tahoma" w:hAnsi="Tahoma" w:cs="Tahoma"/>
          <w:b/>
          <w:sz w:val="22"/>
          <w:szCs w:val="20"/>
        </w:rPr>
        <w:t xml:space="preserve">y: </w:t>
      </w:r>
      <w:r w:rsidR="00617B6F" w:rsidRPr="00617B6F">
        <w:rPr>
          <w:rFonts w:ascii="Tahoma" w:hAnsi="Tahoma" w:cs="Tahoma"/>
          <w:b/>
          <w:sz w:val="22"/>
          <w:szCs w:val="20"/>
        </w:rPr>
        <w:t xml:space="preserve">                                                                                      </w:t>
      </w:r>
      <w:r w:rsidR="00617B6F">
        <w:rPr>
          <w:rFonts w:ascii="Tahoma" w:hAnsi="Tahoma" w:cs="Tahoma"/>
          <w:sz w:val="22"/>
          <w:szCs w:val="20"/>
        </w:rPr>
        <w:t xml:space="preserve">  </w:t>
      </w:r>
      <w:r w:rsidR="00617B6F" w:rsidRPr="00617B6F">
        <w:rPr>
          <w:rFonts w:ascii="Tahoma" w:hAnsi="Tahoma" w:cs="Tahoma"/>
          <w:sz w:val="22"/>
          <w:szCs w:val="20"/>
        </w:rPr>
        <w:t xml:space="preserve">            </w:t>
      </w:r>
      <w:r w:rsidR="00A27287" w:rsidRPr="00A27287">
        <w:rPr>
          <w:rFonts w:ascii="Tahoma" w:hAnsi="Tahoma" w:cs="Tahoma"/>
          <w:sz w:val="22"/>
          <w:szCs w:val="20"/>
        </w:rPr>
        <w:t xml:space="preserve">The </w:t>
      </w:r>
      <w:r w:rsidR="00053B56">
        <w:rPr>
          <w:rFonts w:ascii="Tahoma" w:hAnsi="Tahoma" w:cs="Tahoma"/>
          <w:sz w:val="22"/>
          <w:szCs w:val="20"/>
        </w:rPr>
        <w:t>Wyoming Behavioral Health Advisory Council</w:t>
      </w:r>
      <w:r w:rsidR="00A27287" w:rsidRPr="00A27287">
        <w:rPr>
          <w:rFonts w:ascii="Tahoma" w:hAnsi="Tahoma" w:cs="Tahoma"/>
          <w:sz w:val="22"/>
          <w:szCs w:val="20"/>
        </w:rPr>
        <w:t>, Wyoming Dept. of Health/Behavioral Health Division, Recover Wyoming</w:t>
      </w:r>
      <w:r w:rsidR="00053B56">
        <w:rPr>
          <w:rFonts w:ascii="Tahoma" w:hAnsi="Tahoma" w:cs="Tahoma"/>
          <w:sz w:val="22"/>
          <w:szCs w:val="20"/>
        </w:rPr>
        <w:t>, Wyoming NAMI, &amp; Wyoming Behavioral Institute</w:t>
      </w:r>
    </w:p>
    <w:p w14:paraId="6651526D" w14:textId="77777777" w:rsidR="00617B6F" w:rsidRPr="00A27287" w:rsidRDefault="00617B6F" w:rsidP="00312D0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0"/>
        </w:rPr>
      </w:pPr>
    </w:p>
    <w:p w14:paraId="0A4AC40F" w14:textId="14559DCD" w:rsidR="00312D0F" w:rsidRPr="002426E5" w:rsidRDefault="00312D0F" w:rsidP="00312D0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>MEALS</w:t>
      </w:r>
    </w:p>
    <w:p w14:paraId="71502593" w14:textId="21DE1A93" w:rsidR="00312D0F" w:rsidRPr="001511DF" w:rsidRDefault="00312D0F" w:rsidP="00312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1511DF">
        <w:rPr>
          <w:rFonts w:ascii="Tahoma" w:hAnsi="Tahoma" w:cs="Tahoma"/>
          <w:sz w:val="22"/>
          <w:szCs w:val="20"/>
        </w:rPr>
        <w:t xml:space="preserve">Beverages and light snacks will be provided throughout the </w:t>
      </w:r>
      <w:r w:rsidR="00344716" w:rsidRPr="001511DF">
        <w:rPr>
          <w:rFonts w:ascii="Tahoma" w:hAnsi="Tahoma" w:cs="Tahoma"/>
          <w:sz w:val="22"/>
          <w:szCs w:val="20"/>
        </w:rPr>
        <w:t>conference</w:t>
      </w:r>
      <w:r w:rsidRPr="001511DF">
        <w:rPr>
          <w:rFonts w:ascii="Tahoma" w:hAnsi="Tahoma" w:cs="Tahoma"/>
          <w:sz w:val="22"/>
          <w:szCs w:val="20"/>
        </w:rPr>
        <w:t xml:space="preserve"> and </w:t>
      </w:r>
      <w:r w:rsidR="00344716" w:rsidRPr="001511DF">
        <w:rPr>
          <w:rFonts w:ascii="Tahoma" w:hAnsi="Tahoma" w:cs="Tahoma"/>
          <w:sz w:val="22"/>
          <w:szCs w:val="20"/>
        </w:rPr>
        <w:t xml:space="preserve">a </w:t>
      </w:r>
      <w:r w:rsidRPr="001511DF">
        <w:rPr>
          <w:rFonts w:ascii="Tahoma" w:hAnsi="Tahoma" w:cs="Tahoma"/>
          <w:sz w:val="22"/>
          <w:szCs w:val="20"/>
        </w:rPr>
        <w:t xml:space="preserve">catered </w:t>
      </w:r>
      <w:r w:rsidR="00344716" w:rsidRPr="001511DF">
        <w:rPr>
          <w:rFonts w:ascii="Tahoma" w:hAnsi="Tahoma" w:cs="Tahoma"/>
          <w:sz w:val="22"/>
          <w:szCs w:val="20"/>
        </w:rPr>
        <w:t>picnic-style dinner option will be available the evening of June 10</w:t>
      </w:r>
      <w:r w:rsidR="00344716" w:rsidRPr="001511DF">
        <w:rPr>
          <w:rFonts w:ascii="Tahoma" w:hAnsi="Tahoma" w:cs="Tahoma"/>
          <w:sz w:val="22"/>
          <w:szCs w:val="20"/>
          <w:vertAlign w:val="superscript"/>
        </w:rPr>
        <w:t>th</w:t>
      </w:r>
      <w:r w:rsidR="00520AD3" w:rsidRPr="001511DF">
        <w:rPr>
          <w:rFonts w:ascii="Tahoma" w:hAnsi="Tahoma" w:cs="Tahoma"/>
          <w:sz w:val="22"/>
          <w:szCs w:val="20"/>
        </w:rPr>
        <w:t xml:space="preserve"> at the Iris Clubhouse</w:t>
      </w:r>
      <w:r w:rsidRPr="001511DF">
        <w:rPr>
          <w:rFonts w:ascii="Tahoma" w:hAnsi="Tahoma" w:cs="Tahoma"/>
          <w:sz w:val="22"/>
          <w:szCs w:val="20"/>
        </w:rPr>
        <w:t>. All other meals will be on your own.</w:t>
      </w:r>
    </w:p>
    <w:p w14:paraId="2ABE6619" w14:textId="77777777" w:rsidR="00312D0F" w:rsidRPr="002426E5" w:rsidRDefault="00312D0F" w:rsidP="00312D0F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55FA3EC" w14:textId="5969513D" w:rsidR="00312D0F" w:rsidRPr="002426E5" w:rsidRDefault="00312D0F" w:rsidP="00312D0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 xml:space="preserve">TRAVEL </w:t>
      </w:r>
      <w:r>
        <w:rPr>
          <w:rFonts w:ascii="Tahoma" w:hAnsi="Tahoma" w:cs="Tahoma"/>
          <w:b/>
          <w:szCs w:val="20"/>
        </w:rPr>
        <w:t>COSTS</w:t>
      </w:r>
    </w:p>
    <w:p w14:paraId="21208295" w14:textId="67D49C83" w:rsidR="00312D0F" w:rsidRPr="001511DF" w:rsidRDefault="00312D0F" w:rsidP="00312D0F">
      <w:pPr>
        <w:autoSpaceDE w:val="0"/>
        <w:autoSpaceDN w:val="0"/>
        <w:adjustRightInd w:val="0"/>
        <w:rPr>
          <w:rFonts w:ascii="Tahoma" w:hAnsi="Tahoma" w:cs="Tahoma"/>
          <w:sz w:val="22"/>
          <w:szCs w:val="20"/>
          <w:u w:val="single"/>
        </w:rPr>
      </w:pPr>
      <w:r w:rsidRPr="001511DF">
        <w:rPr>
          <w:rFonts w:ascii="Tahoma" w:hAnsi="Tahoma" w:cs="Tahoma"/>
          <w:sz w:val="22"/>
          <w:szCs w:val="20"/>
        </w:rPr>
        <w:t>Small stipends will be available to offset travel costs. See stipend request on the registration form.</w:t>
      </w:r>
    </w:p>
    <w:p w14:paraId="773E4C8B" w14:textId="3FF6223F" w:rsidR="00312D0F" w:rsidRPr="002426E5" w:rsidRDefault="00312D0F" w:rsidP="00312D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14:paraId="2C0B561A" w14:textId="3B873094" w:rsidR="00312D0F" w:rsidRPr="002426E5" w:rsidRDefault="00312D0F" w:rsidP="00312D0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>Who Should Attend</w:t>
      </w:r>
    </w:p>
    <w:p w14:paraId="49F2E29C" w14:textId="26197CA9" w:rsidR="00312D0F" w:rsidRPr="001511DF" w:rsidRDefault="008C3E5F" w:rsidP="00312D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1511DF">
        <w:rPr>
          <w:rFonts w:ascii="Tahoma" w:hAnsi="Tahoma" w:cs="Tahoma"/>
          <w:sz w:val="22"/>
          <w:szCs w:val="20"/>
        </w:rPr>
        <w:t>Consumers of Mental Health/Substance Abuse Services</w:t>
      </w:r>
    </w:p>
    <w:p w14:paraId="36D8ADD8" w14:textId="00A556E3" w:rsidR="00312D0F" w:rsidRPr="001511DF" w:rsidRDefault="001511DF" w:rsidP="00312D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0"/>
        </w:rPr>
        <w:t xml:space="preserve">Advocates for MH/SA Consumers </w:t>
      </w:r>
    </w:p>
    <w:p w14:paraId="129CD4F9" w14:textId="25A30A56" w:rsidR="001511DF" w:rsidRPr="001511DF" w:rsidRDefault="001511DF" w:rsidP="001511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1511DF">
        <w:rPr>
          <w:rFonts w:ascii="Tahoma" w:hAnsi="Tahoma" w:cs="Tahoma"/>
          <w:sz w:val="22"/>
          <w:szCs w:val="20"/>
        </w:rPr>
        <w:t>Peer Specialists</w:t>
      </w:r>
    </w:p>
    <w:p w14:paraId="3191F6EF" w14:textId="4A7C2935" w:rsidR="00312D0F" w:rsidRPr="009E4869" w:rsidRDefault="00312D0F" w:rsidP="00312D0F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9C3174E" w14:textId="739994AC" w:rsidR="00312D0F" w:rsidRPr="007567F9" w:rsidRDefault="00312D0F" w:rsidP="00312D0F">
      <w:pPr>
        <w:autoSpaceDE w:val="0"/>
        <w:autoSpaceDN w:val="0"/>
        <w:adjustRightInd w:val="0"/>
        <w:rPr>
          <w:rFonts w:ascii="Tahoma" w:hAnsi="Tahoma" w:cs="Tahoma"/>
          <w:color w:val="FF0000"/>
          <w:szCs w:val="20"/>
        </w:rPr>
      </w:pPr>
      <w:r w:rsidRPr="007567F9">
        <w:rPr>
          <w:rFonts w:ascii="Tahoma" w:hAnsi="Tahoma" w:cs="Tahoma"/>
          <w:color w:val="FF0000"/>
          <w:szCs w:val="20"/>
        </w:rPr>
        <w:t xml:space="preserve">Registration for the </w:t>
      </w:r>
      <w:r w:rsidR="008E2191">
        <w:rPr>
          <w:rFonts w:ascii="Tahoma" w:hAnsi="Tahoma" w:cs="Tahoma"/>
          <w:color w:val="FF0000"/>
          <w:szCs w:val="20"/>
        </w:rPr>
        <w:t>2019 Consumer &amp; Advocate Conference</w:t>
      </w:r>
      <w:r w:rsidRPr="007567F9">
        <w:rPr>
          <w:rFonts w:ascii="Tahoma" w:hAnsi="Tahoma" w:cs="Tahoma"/>
          <w:color w:val="FF0000"/>
          <w:szCs w:val="20"/>
        </w:rPr>
        <w:t xml:space="preserve"> is required.  </w:t>
      </w:r>
    </w:p>
    <w:p w14:paraId="66A9B2BD" w14:textId="5AA409EF" w:rsidR="00312D0F" w:rsidRDefault="002E0474" w:rsidP="00312D0F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***</w:t>
      </w:r>
      <w:r w:rsidR="00312D0F" w:rsidRPr="00AA2491">
        <w:rPr>
          <w:rFonts w:ascii="Tahoma" w:hAnsi="Tahoma" w:cs="Tahoma"/>
          <w:b/>
          <w:sz w:val="28"/>
          <w:szCs w:val="20"/>
        </w:rPr>
        <w:t>Pleas</w:t>
      </w:r>
      <w:r w:rsidR="00312D0F">
        <w:rPr>
          <w:rFonts w:ascii="Tahoma" w:hAnsi="Tahoma" w:cs="Tahoma"/>
          <w:b/>
          <w:sz w:val="28"/>
          <w:szCs w:val="20"/>
        </w:rPr>
        <w:t xml:space="preserve">e register </w:t>
      </w:r>
      <w:r w:rsidR="00312D0F" w:rsidRPr="009A6EA7">
        <w:rPr>
          <w:rFonts w:ascii="Tahoma" w:hAnsi="Tahoma" w:cs="Tahoma"/>
          <w:b/>
          <w:sz w:val="28"/>
          <w:szCs w:val="20"/>
          <w:u w:val="single"/>
        </w:rPr>
        <w:t>b</w:t>
      </w:r>
      <w:r w:rsidR="00312D0F">
        <w:rPr>
          <w:rFonts w:ascii="Tahoma" w:hAnsi="Tahoma" w:cs="Tahoma"/>
          <w:b/>
          <w:sz w:val="28"/>
          <w:szCs w:val="20"/>
          <w:u w:val="single"/>
        </w:rPr>
        <w:t>y</w:t>
      </w:r>
      <w:r w:rsidR="00312D0F">
        <w:rPr>
          <w:rFonts w:ascii="Tahoma" w:hAnsi="Tahoma" w:cs="Tahoma"/>
          <w:b/>
          <w:sz w:val="28"/>
          <w:szCs w:val="20"/>
        </w:rPr>
        <w:t xml:space="preserve"> </w:t>
      </w:r>
      <w:r w:rsidR="00617B6F">
        <w:rPr>
          <w:rFonts w:ascii="Tahoma" w:hAnsi="Tahoma" w:cs="Tahoma"/>
          <w:b/>
          <w:sz w:val="28"/>
          <w:szCs w:val="20"/>
        </w:rPr>
        <w:t>May 1</w:t>
      </w:r>
      <w:r w:rsidR="00705FEC">
        <w:rPr>
          <w:rFonts w:ascii="Tahoma" w:hAnsi="Tahoma" w:cs="Tahoma"/>
          <w:b/>
          <w:sz w:val="28"/>
          <w:szCs w:val="20"/>
        </w:rPr>
        <w:t>7</w:t>
      </w:r>
      <w:r w:rsidR="00312D0F">
        <w:rPr>
          <w:rFonts w:ascii="Tahoma" w:hAnsi="Tahoma" w:cs="Tahoma"/>
          <w:b/>
          <w:sz w:val="28"/>
          <w:szCs w:val="20"/>
        </w:rPr>
        <w:t>, 201</w:t>
      </w:r>
      <w:r w:rsidR="00617B6F">
        <w:rPr>
          <w:rFonts w:ascii="Tahoma" w:hAnsi="Tahoma" w:cs="Tahoma"/>
          <w:b/>
          <w:sz w:val="28"/>
          <w:szCs w:val="20"/>
        </w:rPr>
        <w:t>9</w:t>
      </w:r>
      <w:r>
        <w:rPr>
          <w:rFonts w:ascii="Tahoma" w:hAnsi="Tahoma" w:cs="Tahoma"/>
          <w:b/>
          <w:sz w:val="28"/>
          <w:szCs w:val="20"/>
        </w:rPr>
        <w:t>***</w:t>
      </w:r>
    </w:p>
    <w:p w14:paraId="5AE06CC9" w14:textId="77777777" w:rsidR="002E0474" w:rsidRDefault="002E0474" w:rsidP="002E0474">
      <w:pPr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0"/>
        </w:rPr>
      </w:pPr>
      <w:r w:rsidRPr="00252E9A">
        <w:rPr>
          <w:rFonts w:ascii="Tahoma" w:hAnsi="Tahoma" w:cs="Tahoma"/>
          <w:b/>
          <w:i/>
          <w:sz w:val="18"/>
          <w:szCs w:val="20"/>
        </w:rPr>
        <w:t>No registration cost for Wyoming attendees.</w:t>
      </w:r>
      <w:r>
        <w:rPr>
          <w:rFonts w:ascii="Tahoma" w:hAnsi="Tahoma" w:cs="Tahoma"/>
          <w:b/>
          <w:i/>
          <w:sz w:val="18"/>
          <w:szCs w:val="20"/>
        </w:rPr>
        <w:t xml:space="preserve"> </w:t>
      </w:r>
    </w:p>
    <w:p w14:paraId="7FBAD4A2" w14:textId="5E7BD582" w:rsidR="00312D0F" w:rsidRDefault="00312D0F" w:rsidP="00312D0F">
      <w:pPr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0"/>
        </w:rPr>
      </w:pPr>
    </w:p>
    <w:p w14:paraId="3D7C4CB4" w14:textId="7AD0405B" w:rsidR="00312D0F" w:rsidRPr="009A6EA7" w:rsidRDefault="00312D0F" w:rsidP="00312D0F">
      <w:pPr>
        <w:autoSpaceDE w:val="0"/>
        <w:autoSpaceDN w:val="0"/>
        <w:adjustRightInd w:val="0"/>
        <w:rPr>
          <w:rFonts w:asciiTheme="minorHAnsi" w:hAnsiTheme="minorHAnsi" w:cs="Tahoma"/>
          <w:b/>
          <w:sz w:val="36"/>
          <w:szCs w:val="20"/>
        </w:rPr>
      </w:pPr>
      <w:r w:rsidRPr="009A6EA7">
        <w:rPr>
          <w:rFonts w:asciiTheme="minorHAnsi" w:hAnsiTheme="minorHAnsi" w:cs="Tahoma"/>
          <w:b/>
          <w:sz w:val="36"/>
          <w:szCs w:val="20"/>
        </w:rPr>
        <w:t>Hotel information</w:t>
      </w:r>
    </w:p>
    <w:p w14:paraId="649766FC" w14:textId="030825FA" w:rsidR="00312D0F" w:rsidRDefault="008E2191" w:rsidP="00312D0F">
      <w:pPr>
        <w:autoSpaceDE w:val="0"/>
        <w:autoSpaceDN w:val="0"/>
        <w:adjustRightInd w:val="0"/>
        <w:rPr>
          <w:rFonts w:asciiTheme="minorHAnsi" w:hAnsiTheme="minorHAnsi" w:cs="Tahoma"/>
          <w:b/>
          <w:i/>
          <w:szCs w:val="20"/>
        </w:rPr>
      </w:pPr>
      <w:r>
        <w:rPr>
          <w:rFonts w:asciiTheme="minorHAnsi" w:hAnsiTheme="minorHAnsi" w:cs="Tahoma"/>
          <w:b/>
          <w:i/>
          <w:szCs w:val="20"/>
        </w:rPr>
        <w:t xml:space="preserve">There are no hotels in walking distance of the </w:t>
      </w:r>
      <w:r w:rsidR="00474166">
        <w:rPr>
          <w:rFonts w:asciiTheme="minorHAnsi" w:hAnsiTheme="minorHAnsi" w:cs="Tahoma"/>
          <w:b/>
          <w:i/>
          <w:szCs w:val="20"/>
        </w:rPr>
        <w:t>conference location</w:t>
      </w:r>
      <w:r>
        <w:rPr>
          <w:rFonts w:asciiTheme="minorHAnsi" w:hAnsiTheme="minorHAnsi" w:cs="Tahoma"/>
          <w:b/>
          <w:i/>
          <w:szCs w:val="20"/>
        </w:rPr>
        <w:t>. Some hotel options include:</w:t>
      </w:r>
    </w:p>
    <w:p w14:paraId="668BBC34" w14:textId="77777777" w:rsidR="008E2191" w:rsidRPr="00474166" w:rsidRDefault="008E2191" w:rsidP="00312D0F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18"/>
          <w:szCs w:val="20"/>
        </w:rPr>
      </w:pPr>
    </w:p>
    <w:p w14:paraId="752B8BB6" w14:textId="39EA249F" w:rsidR="008E2191" w:rsidRPr="001511DF" w:rsidRDefault="008E2191" w:rsidP="00312D0F">
      <w:pPr>
        <w:autoSpaceDE w:val="0"/>
        <w:autoSpaceDN w:val="0"/>
        <w:adjustRightInd w:val="0"/>
        <w:rPr>
          <w:rFonts w:asciiTheme="minorHAnsi" w:hAnsiTheme="minorHAnsi" w:cs="Tahoma"/>
          <w:szCs w:val="20"/>
        </w:rPr>
      </w:pPr>
      <w:r w:rsidRPr="001511DF">
        <w:rPr>
          <w:rFonts w:asciiTheme="minorHAnsi" w:hAnsiTheme="minorHAnsi" w:cs="Tahoma"/>
          <w:szCs w:val="20"/>
        </w:rPr>
        <w:t>Quality Inn &amp; Suites (307) 266-2400</w:t>
      </w:r>
    </w:p>
    <w:p w14:paraId="49FF6E5D" w14:textId="26BA3088" w:rsidR="008E2191" w:rsidRDefault="008E2191" w:rsidP="00312D0F">
      <w:pPr>
        <w:autoSpaceDE w:val="0"/>
        <w:autoSpaceDN w:val="0"/>
        <w:adjustRightInd w:val="0"/>
        <w:rPr>
          <w:rFonts w:asciiTheme="minorHAnsi" w:hAnsiTheme="minorHAnsi" w:cs="Tahoma"/>
          <w:szCs w:val="20"/>
        </w:rPr>
      </w:pPr>
      <w:r w:rsidRPr="001511DF">
        <w:rPr>
          <w:rFonts w:asciiTheme="minorHAnsi" w:hAnsiTheme="minorHAnsi" w:cs="Tahoma"/>
          <w:szCs w:val="20"/>
        </w:rPr>
        <w:t xml:space="preserve">Ramkota Hotel &amp; Conference Center (307) </w:t>
      </w:r>
      <w:r w:rsidR="001511DF" w:rsidRPr="001511DF">
        <w:rPr>
          <w:rFonts w:asciiTheme="minorHAnsi" w:hAnsiTheme="minorHAnsi" w:cs="Tahoma"/>
          <w:szCs w:val="20"/>
        </w:rPr>
        <w:t>266-6000</w:t>
      </w:r>
    </w:p>
    <w:p w14:paraId="2FB53510" w14:textId="5543D399" w:rsidR="008E2191" w:rsidRPr="001511DF" w:rsidRDefault="001511DF" w:rsidP="00312D0F">
      <w:pPr>
        <w:autoSpaceDE w:val="0"/>
        <w:autoSpaceDN w:val="0"/>
        <w:adjustRightInd w:val="0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Holiday Inn Express (307) 237-4200</w:t>
      </w:r>
    </w:p>
    <w:p w14:paraId="73DB2A14" w14:textId="77777777" w:rsidR="008E2191" w:rsidRDefault="008E2191" w:rsidP="00312D0F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28"/>
          <w:szCs w:val="20"/>
        </w:rPr>
      </w:pPr>
    </w:p>
    <w:p w14:paraId="1F56CA55" w14:textId="7F079590" w:rsidR="00312D0F" w:rsidRPr="00FE44F5" w:rsidRDefault="00312D0F" w:rsidP="00312D0F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28"/>
          <w:szCs w:val="20"/>
        </w:rPr>
      </w:pPr>
      <w:r w:rsidRPr="00FE44F5">
        <w:rPr>
          <w:rFonts w:asciiTheme="minorHAnsi" w:hAnsiTheme="minorHAnsi" w:cs="Tahoma"/>
          <w:b/>
          <w:i/>
          <w:sz w:val="28"/>
          <w:szCs w:val="20"/>
        </w:rPr>
        <w:t>PLEASE MAKE YOUR OWN HOTEL RESERVATION</w:t>
      </w:r>
      <w:r>
        <w:rPr>
          <w:rFonts w:asciiTheme="minorHAnsi" w:hAnsiTheme="minorHAnsi" w:cs="Tahoma"/>
          <w:b/>
          <w:i/>
          <w:sz w:val="28"/>
          <w:szCs w:val="20"/>
        </w:rPr>
        <w:t>.</w:t>
      </w:r>
    </w:p>
    <w:p w14:paraId="5F9CF139" w14:textId="4D9A55E9" w:rsidR="00312D0F" w:rsidRDefault="002E0474" w:rsidP="00312D0F">
      <w:pPr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0"/>
        </w:rPr>
      </w:pPr>
      <w:r>
        <w:rPr>
          <w:rFonts w:asciiTheme="minorHAnsi" w:hAnsiTheme="minorHAnsi" w:cs="Tahoma"/>
          <w:i/>
          <w:sz w:val="22"/>
          <w:szCs w:val="20"/>
        </w:rPr>
        <w:t xml:space="preserve">You will be required to make your own hotel reservation and pay for hotel costs upfront. Stipends will be paid out after the meeting to help offset costs. </w:t>
      </w:r>
    </w:p>
    <w:p w14:paraId="55604FAD" w14:textId="6BED9F2E" w:rsidR="00312D0F" w:rsidRDefault="00312D0F" w:rsidP="00617557">
      <w:pPr>
        <w:autoSpaceDE w:val="0"/>
        <w:autoSpaceDN w:val="0"/>
        <w:adjustRightInd w:val="0"/>
        <w:rPr>
          <w:rFonts w:ascii="Tahoma" w:hAnsi="Tahoma" w:cs="Tahoma"/>
          <w:sz w:val="22"/>
        </w:rPr>
      </w:pPr>
      <w:r>
        <w:lastRenderedPageBreak/>
        <w:t xml:space="preserve">   </w:t>
      </w:r>
    </w:p>
    <w:p w14:paraId="141F7E51" w14:textId="634D9D65" w:rsidR="00F10C25" w:rsidRDefault="003732DE" w:rsidP="00F10C2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20"/>
        </w:rPr>
      </w:pPr>
      <w:r>
        <w:rPr>
          <w:rFonts w:ascii="Tahoma" w:hAnsi="Tahoma" w:cs="Tahoma"/>
          <w:b/>
          <w:color w:val="44546A" w:themeColor="text2"/>
        </w:rPr>
        <w:t>MH/S</w:t>
      </w:r>
      <w:r w:rsidR="00DD2B81">
        <w:rPr>
          <w:rFonts w:ascii="Tahoma" w:hAnsi="Tahoma" w:cs="Tahoma"/>
          <w:b/>
          <w:color w:val="44546A" w:themeColor="text2"/>
        </w:rPr>
        <w:t>UD</w:t>
      </w:r>
      <w:r>
        <w:rPr>
          <w:rFonts w:ascii="Tahoma" w:hAnsi="Tahoma" w:cs="Tahoma"/>
          <w:b/>
          <w:color w:val="44546A" w:themeColor="text2"/>
        </w:rPr>
        <w:t xml:space="preserve"> Consumer</w:t>
      </w:r>
      <w:r w:rsidR="00E6617F">
        <w:rPr>
          <w:rFonts w:ascii="Tahoma" w:hAnsi="Tahoma" w:cs="Tahoma"/>
          <w:b/>
          <w:color w:val="44546A" w:themeColor="text2"/>
        </w:rPr>
        <w:t xml:space="preserve"> &amp; Advocate</w:t>
      </w:r>
      <w:r>
        <w:rPr>
          <w:rFonts w:ascii="Tahoma" w:hAnsi="Tahoma" w:cs="Tahoma"/>
          <w:b/>
          <w:color w:val="44546A" w:themeColor="text2"/>
        </w:rPr>
        <w:t xml:space="preserve"> Conference</w:t>
      </w:r>
      <w:r w:rsidR="00E6617F">
        <w:rPr>
          <w:rFonts w:ascii="Tahoma" w:hAnsi="Tahoma" w:cs="Tahoma"/>
          <w:b/>
          <w:color w:val="44546A" w:themeColor="text2"/>
        </w:rPr>
        <w:t xml:space="preserve"> 2019</w:t>
      </w:r>
      <w:r w:rsidR="00F10C25" w:rsidRPr="00EF568D">
        <w:rPr>
          <w:rFonts w:ascii="Tahoma" w:hAnsi="Tahoma" w:cs="Tahoma"/>
          <w:b/>
          <w:color w:val="44546A" w:themeColor="text2"/>
        </w:rPr>
        <w:br/>
      </w:r>
      <w:r w:rsidR="00F10C25" w:rsidRPr="00873E79">
        <w:rPr>
          <w:rFonts w:ascii="Tahoma" w:hAnsi="Tahoma" w:cs="Tahoma"/>
          <w:b/>
          <w:sz w:val="32"/>
          <w:szCs w:val="20"/>
        </w:rPr>
        <w:t>Registration Form</w:t>
      </w:r>
    </w:p>
    <w:p w14:paraId="35E65220" w14:textId="77777777" w:rsidR="00AE1392" w:rsidRDefault="00AE1392" w:rsidP="00F10C2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20"/>
        </w:rPr>
      </w:pPr>
    </w:p>
    <w:p w14:paraId="34112898" w14:textId="77777777" w:rsidR="00F10C25" w:rsidRDefault="00F10C25" w:rsidP="00F10C25">
      <w:pPr>
        <w:rPr>
          <w:color w:val="000000" w:themeColor="text1"/>
        </w:rPr>
      </w:pPr>
    </w:p>
    <w:p w14:paraId="114F21ED" w14:textId="6511B2C2" w:rsidR="00F10C25" w:rsidRDefault="00F10C25" w:rsidP="00F10C25">
      <w:pPr>
        <w:rPr>
          <w:b/>
          <w:i/>
          <w:color w:val="000000" w:themeColor="text1"/>
        </w:rPr>
      </w:pPr>
      <w:r w:rsidRPr="009B444A">
        <w:rPr>
          <w:b/>
          <w:i/>
          <w:color w:val="000000" w:themeColor="text1"/>
        </w:rPr>
        <w:t>Mail</w:t>
      </w:r>
      <w:r>
        <w:rPr>
          <w:b/>
          <w:i/>
          <w:color w:val="000000" w:themeColor="text1"/>
        </w:rPr>
        <w:t>, email, or fax the</w:t>
      </w:r>
      <w:r w:rsidRPr="009B444A">
        <w:rPr>
          <w:b/>
          <w:i/>
          <w:color w:val="000000" w:themeColor="text1"/>
        </w:rPr>
        <w:t xml:space="preserve"> form to arrive by </w:t>
      </w:r>
      <w:r w:rsidRPr="001A3532">
        <w:rPr>
          <w:b/>
          <w:i/>
          <w:color w:val="000000" w:themeColor="text1"/>
          <w:highlight w:val="yellow"/>
        </w:rPr>
        <w:t xml:space="preserve">Friday, </w:t>
      </w:r>
      <w:r w:rsidR="00E6617F">
        <w:rPr>
          <w:b/>
          <w:i/>
          <w:color w:val="000000" w:themeColor="text1"/>
          <w:highlight w:val="yellow"/>
        </w:rPr>
        <w:t>May 1</w:t>
      </w:r>
      <w:r w:rsidR="00CA71D2">
        <w:rPr>
          <w:b/>
          <w:i/>
          <w:color w:val="000000" w:themeColor="text1"/>
          <w:highlight w:val="yellow"/>
        </w:rPr>
        <w:t>7</w:t>
      </w:r>
      <w:r w:rsidRPr="009742B3">
        <w:rPr>
          <w:b/>
          <w:i/>
          <w:color w:val="000000" w:themeColor="text1"/>
          <w:highlight w:val="yellow"/>
          <w:vertAlign w:val="superscript"/>
        </w:rPr>
        <w:t>t</w:t>
      </w:r>
      <w:r>
        <w:rPr>
          <w:b/>
          <w:i/>
          <w:color w:val="000000" w:themeColor="text1"/>
          <w:highlight w:val="yellow"/>
          <w:vertAlign w:val="superscript"/>
        </w:rPr>
        <w:t>h</w:t>
      </w:r>
      <w:r>
        <w:rPr>
          <w:b/>
          <w:i/>
          <w:color w:val="000000" w:themeColor="text1"/>
          <w:highlight w:val="yellow"/>
        </w:rPr>
        <w:t>,</w:t>
      </w:r>
      <w:r w:rsidRPr="001A3532">
        <w:rPr>
          <w:b/>
          <w:i/>
          <w:color w:val="000000" w:themeColor="text1"/>
          <w:highlight w:val="yellow"/>
        </w:rPr>
        <w:t xml:space="preserve"> 20</w:t>
      </w:r>
      <w:r w:rsidR="00E6617F">
        <w:rPr>
          <w:b/>
          <w:i/>
          <w:color w:val="000000" w:themeColor="text1"/>
          <w:highlight w:val="yellow"/>
        </w:rPr>
        <w:t>19</w:t>
      </w:r>
      <w:r>
        <w:rPr>
          <w:b/>
          <w:i/>
          <w:color w:val="000000" w:themeColor="text1"/>
        </w:rPr>
        <w:t xml:space="preserve">. It is ok to handwrite responses and/or attach a separate typed page. </w:t>
      </w:r>
    </w:p>
    <w:p w14:paraId="0E36A9D4" w14:textId="77777777" w:rsidR="00705FEC" w:rsidRPr="009B444A" w:rsidRDefault="00705FEC" w:rsidP="00F10C25">
      <w:pPr>
        <w:rPr>
          <w:b/>
          <w:i/>
          <w:color w:val="000000" w:themeColor="text1"/>
        </w:rPr>
      </w:pPr>
    </w:p>
    <w:p w14:paraId="23D52A76" w14:textId="77777777" w:rsidR="00F10C25" w:rsidRDefault="00F10C25" w:rsidP="00F10C25">
      <w:pPr>
        <w:rPr>
          <w:color w:val="000000" w:themeColor="text1"/>
        </w:rPr>
      </w:pPr>
    </w:p>
    <w:p w14:paraId="43CAAE89" w14:textId="26A11AD8" w:rsidR="00F10C25" w:rsidRPr="00705FEC" w:rsidRDefault="00705FEC" w:rsidP="00F10C25">
      <w:pP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t>Your F</w:t>
      </w:r>
      <w:r w:rsidR="00F10C25" w:rsidRPr="00705FEC">
        <w:rPr>
          <w:color w:val="000000" w:themeColor="text1"/>
          <w:sz w:val="28"/>
        </w:rPr>
        <w:t xml:space="preserve">irst and </w:t>
      </w:r>
      <w:r w:rsidRPr="00705FEC">
        <w:rPr>
          <w:color w:val="000000" w:themeColor="text1"/>
          <w:sz w:val="28"/>
        </w:rPr>
        <w:t>L</w:t>
      </w:r>
      <w:r w:rsidR="00F10C25" w:rsidRPr="00705FEC">
        <w:rPr>
          <w:color w:val="000000" w:themeColor="text1"/>
          <w:sz w:val="28"/>
        </w:rPr>
        <w:t xml:space="preserve">ast </w:t>
      </w:r>
      <w:r w:rsidRPr="00705FEC">
        <w:rPr>
          <w:color w:val="000000" w:themeColor="text1"/>
          <w:sz w:val="28"/>
        </w:rPr>
        <w:t>N</w:t>
      </w:r>
      <w:r w:rsidR="00F10C25" w:rsidRPr="00705FEC">
        <w:rPr>
          <w:color w:val="000000" w:themeColor="text1"/>
          <w:sz w:val="28"/>
        </w:rPr>
        <w:t>ame:</w:t>
      </w:r>
    </w:p>
    <w:p w14:paraId="5196840D" w14:textId="77777777" w:rsidR="00F10C25" w:rsidRPr="00705FEC" w:rsidRDefault="00F10C25" w:rsidP="00F10C25">
      <w:pPr>
        <w:rPr>
          <w:color w:val="000000" w:themeColor="text1"/>
          <w:sz w:val="28"/>
        </w:rPr>
      </w:pPr>
    </w:p>
    <w:p w14:paraId="1654CF1A" w14:textId="2926AC53" w:rsidR="00F10C25" w:rsidRPr="00705FEC" w:rsidRDefault="00F10C25" w:rsidP="00F10C25">
      <w:pP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t xml:space="preserve">Your </w:t>
      </w:r>
      <w:r w:rsidR="00705FEC" w:rsidRPr="00705FEC">
        <w:rPr>
          <w:color w:val="000000" w:themeColor="text1"/>
          <w:sz w:val="28"/>
        </w:rPr>
        <w:t>M</w:t>
      </w:r>
      <w:r w:rsidRPr="00705FEC">
        <w:rPr>
          <w:color w:val="000000" w:themeColor="text1"/>
          <w:sz w:val="28"/>
        </w:rPr>
        <w:t xml:space="preserve">ailing </w:t>
      </w:r>
      <w:r w:rsidR="00705FEC" w:rsidRPr="00705FEC">
        <w:rPr>
          <w:color w:val="000000" w:themeColor="text1"/>
          <w:sz w:val="28"/>
        </w:rPr>
        <w:t>A</w:t>
      </w:r>
      <w:r w:rsidRPr="00705FEC">
        <w:rPr>
          <w:color w:val="000000" w:themeColor="text1"/>
          <w:sz w:val="28"/>
        </w:rPr>
        <w:t>ddress:</w:t>
      </w:r>
    </w:p>
    <w:p w14:paraId="4E99CCE5" w14:textId="77777777" w:rsidR="00F10C25" w:rsidRPr="00705FEC" w:rsidRDefault="00F10C25" w:rsidP="00F10C25">
      <w:pPr>
        <w:rPr>
          <w:color w:val="000000" w:themeColor="text1"/>
          <w:sz w:val="28"/>
        </w:rPr>
      </w:pPr>
    </w:p>
    <w:p w14:paraId="7D564CB9" w14:textId="72780457" w:rsidR="00F10C25" w:rsidRPr="00705FEC" w:rsidRDefault="00F10C25" w:rsidP="00F10C25">
      <w:pP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t>Town:                                                       State:                             Zip Code:</w:t>
      </w:r>
    </w:p>
    <w:p w14:paraId="72CA45BF" w14:textId="77777777" w:rsidR="00F10C25" w:rsidRPr="00705FEC" w:rsidRDefault="00F10C25" w:rsidP="00F10C25">
      <w:pPr>
        <w:rPr>
          <w:color w:val="000000" w:themeColor="text1"/>
          <w:sz w:val="28"/>
        </w:rPr>
      </w:pPr>
    </w:p>
    <w:p w14:paraId="54E2A9FF" w14:textId="692F4642" w:rsidR="00F10C25" w:rsidRPr="00705FEC" w:rsidRDefault="00F10C25" w:rsidP="00F10C25">
      <w:pP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t xml:space="preserve">Your </w:t>
      </w:r>
      <w:r w:rsidR="00705FEC" w:rsidRPr="00705FEC">
        <w:rPr>
          <w:color w:val="000000" w:themeColor="text1"/>
          <w:sz w:val="28"/>
        </w:rPr>
        <w:t>E</w:t>
      </w:r>
      <w:r w:rsidRPr="00705FEC">
        <w:rPr>
          <w:color w:val="000000" w:themeColor="text1"/>
          <w:sz w:val="28"/>
        </w:rPr>
        <w:t xml:space="preserve">mail </w:t>
      </w:r>
      <w:r w:rsidR="00705FEC" w:rsidRPr="00705FEC">
        <w:rPr>
          <w:color w:val="000000" w:themeColor="text1"/>
          <w:sz w:val="28"/>
        </w:rPr>
        <w:t>A</w:t>
      </w:r>
      <w:r w:rsidRPr="00705FEC">
        <w:rPr>
          <w:color w:val="000000" w:themeColor="text1"/>
          <w:sz w:val="28"/>
        </w:rPr>
        <w:t>ddress:</w:t>
      </w:r>
    </w:p>
    <w:p w14:paraId="16A06DFC" w14:textId="58B4242B" w:rsidR="00F10C25" w:rsidRPr="00705FEC" w:rsidRDefault="00F10C25" w:rsidP="00F10C25">
      <w:pPr>
        <w:rPr>
          <w:color w:val="000000" w:themeColor="text1"/>
          <w:sz w:val="28"/>
        </w:rPr>
      </w:pPr>
    </w:p>
    <w:p w14:paraId="23A827ED" w14:textId="638C0217" w:rsidR="00F10C25" w:rsidRPr="00705FEC" w:rsidRDefault="00F10C25" w:rsidP="00F10C25">
      <w:pP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t xml:space="preserve">Phone </w:t>
      </w:r>
      <w:r w:rsidR="00705FEC">
        <w:rPr>
          <w:color w:val="000000" w:themeColor="text1"/>
          <w:sz w:val="28"/>
        </w:rPr>
        <w:t>N</w:t>
      </w:r>
      <w:r w:rsidRPr="00705FEC">
        <w:rPr>
          <w:color w:val="000000" w:themeColor="text1"/>
          <w:sz w:val="28"/>
        </w:rPr>
        <w:t>umber:</w:t>
      </w:r>
    </w:p>
    <w:p w14:paraId="05107E9A" w14:textId="39B0B065" w:rsidR="00F10C25" w:rsidRPr="00705FEC" w:rsidRDefault="00F10C25" w:rsidP="00F10C25">
      <w:pPr>
        <w:rPr>
          <w:color w:val="000000" w:themeColor="text1"/>
          <w:sz w:val="28"/>
        </w:rPr>
      </w:pPr>
    </w:p>
    <w:p w14:paraId="64D582B4" w14:textId="71CDD59A" w:rsidR="00F10C25" w:rsidRDefault="00F10C25" w:rsidP="00F10C25">
      <w:pPr>
        <w:rPr>
          <w:color w:val="000000" w:themeColor="text1"/>
        </w:rPr>
      </w:pPr>
    </w:p>
    <w:p w14:paraId="0C8D4F21" w14:textId="3746B609" w:rsidR="00F10C25" w:rsidRPr="00CA71D2" w:rsidRDefault="00CA71D2" w:rsidP="00F10C25">
      <w:pPr>
        <w:pBdr>
          <w:bottom w:val="single" w:sz="12" w:space="1" w:color="auto"/>
        </w:pBdr>
        <w:rPr>
          <w:color w:val="000000" w:themeColor="text1"/>
          <w:u w:val="single"/>
        </w:rPr>
      </w:pPr>
      <w:r w:rsidRPr="00CA71D2">
        <w:rPr>
          <w:color w:val="000000" w:themeColor="text1"/>
          <w:u w:val="single"/>
        </w:rPr>
        <w:t>Dinner RSVP</w:t>
      </w:r>
    </w:p>
    <w:p w14:paraId="2EC259CD" w14:textId="77777777" w:rsidR="00CA71D2" w:rsidRDefault="00CA71D2" w:rsidP="00F10C25">
      <w:pPr>
        <w:pBdr>
          <w:bottom w:val="single" w:sz="12" w:space="1" w:color="auto"/>
        </w:pBdr>
        <w:rPr>
          <w:color w:val="000000" w:themeColor="text1"/>
        </w:rPr>
      </w:pPr>
    </w:p>
    <w:p w14:paraId="60576C6A" w14:textId="1873A05B" w:rsidR="000C678C" w:rsidRDefault="00705FEC" w:rsidP="00F10C25">
      <w:pPr>
        <w:pBdr>
          <w:bottom w:val="single" w:sz="12" w:space="1" w:color="auto"/>
        </w:pBd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sym w:font="Wingdings" w:char="F06F"/>
      </w:r>
      <w:r w:rsidRPr="00705FE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Yes! I plan to attend the catered picnic dinner at the Iris Clubhouse on June 10</w:t>
      </w:r>
      <w:r w:rsidRPr="00705FEC">
        <w:rPr>
          <w:color w:val="000000" w:themeColor="text1"/>
          <w:sz w:val="28"/>
          <w:vertAlign w:val="superscript"/>
        </w:rPr>
        <w:t>th</w:t>
      </w:r>
      <w:r>
        <w:rPr>
          <w:color w:val="000000" w:themeColor="text1"/>
          <w:sz w:val="28"/>
        </w:rPr>
        <w:t>.</w:t>
      </w:r>
    </w:p>
    <w:p w14:paraId="09C10270" w14:textId="46BCCEB1" w:rsidR="00705FEC" w:rsidRDefault="00705FEC" w:rsidP="00705FEC">
      <w:pPr>
        <w:pBdr>
          <w:bottom w:val="single" w:sz="12" w:space="1" w:color="auto"/>
        </w:pBdr>
        <w:rPr>
          <w:color w:val="000000" w:themeColor="text1"/>
          <w:sz w:val="28"/>
        </w:rPr>
      </w:pPr>
      <w:r w:rsidRPr="00705FEC">
        <w:rPr>
          <w:color w:val="000000" w:themeColor="text1"/>
          <w:sz w:val="28"/>
        </w:rPr>
        <w:sym w:font="Wingdings" w:char="F06F"/>
      </w:r>
      <w:r w:rsidRPr="00705FE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No thank you- I will make my own dinner plans.</w:t>
      </w:r>
    </w:p>
    <w:p w14:paraId="7BCC8042" w14:textId="02045A11" w:rsidR="000C678C" w:rsidRDefault="000C678C" w:rsidP="00F10C25">
      <w:pPr>
        <w:pBdr>
          <w:bottom w:val="single" w:sz="12" w:space="1" w:color="auto"/>
        </w:pBdr>
        <w:rPr>
          <w:color w:val="000000" w:themeColor="text1"/>
        </w:rPr>
      </w:pPr>
    </w:p>
    <w:p w14:paraId="242154B8" w14:textId="69D51495" w:rsidR="00F10C25" w:rsidRDefault="00F10C25" w:rsidP="00F10C25">
      <w:pPr>
        <w:rPr>
          <w:b/>
          <w:color w:val="000000" w:themeColor="text1"/>
        </w:rPr>
      </w:pPr>
    </w:p>
    <w:p w14:paraId="2DBBE55F" w14:textId="260F9044" w:rsidR="00F10C25" w:rsidRDefault="00F10C25" w:rsidP="00F10C25">
      <w:pPr>
        <w:rPr>
          <w:b/>
          <w:color w:val="000000" w:themeColor="text1"/>
        </w:rPr>
      </w:pPr>
      <w:r w:rsidRPr="0042469F">
        <w:rPr>
          <w:b/>
          <w:color w:val="000000" w:themeColor="text1"/>
        </w:rPr>
        <w:t>Stipend Request</w:t>
      </w:r>
    </w:p>
    <w:p w14:paraId="1C5B2EC7" w14:textId="6EF44F9D" w:rsidR="00F10C25" w:rsidRPr="0042469F" w:rsidRDefault="00F10C25" w:rsidP="00F10C25">
      <w:pPr>
        <w:rPr>
          <w:color w:val="000000" w:themeColor="text1"/>
        </w:rPr>
      </w:pPr>
      <w:r w:rsidRPr="0042469F">
        <w:rPr>
          <w:b/>
          <w:color w:val="000000" w:themeColor="text1"/>
        </w:rPr>
        <w:br/>
      </w:r>
      <w:r w:rsidR="003E4BF7">
        <w:rPr>
          <w:color w:val="000000" w:themeColor="text1"/>
        </w:rPr>
        <w:t>If needed,</w:t>
      </w:r>
      <w:r w:rsidRPr="0042469F">
        <w:rPr>
          <w:color w:val="000000" w:themeColor="text1"/>
        </w:rPr>
        <w:t xml:space="preserve"> stipends </w:t>
      </w:r>
      <w:r w:rsidR="003E4BF7">
        <w:rPr>
          <w:color w:val="000000" w:themeColor="text1"/>
        </w:rPr>
        <w:t>of $</w:t>
      </w:r>
      <w:r w:rsidR="00E6617F">
        <w:rPr>
          <w:color w:val="000000" w:themeColor="text1"/>
        </w:rPr>
        <w:t>225</w:t>
      </w:r>
      <w:r w:rsidR="003E4BF7">
        <w:rPr>
          <w:color w:val="000000" w:themeColor="text1"/>
        </w:rPr>
        <w:t xml:space="preserve"> are available to</w:t>
      </w:r>
      <w:r w:rsidRPr="0042469F">
        <w:rPr>
          <w:color w:val="000000" w:themeColor="text1"/>
        </w:rPr>
        <w:t xml:space="preserve"> help offset travel costs to attend this training</w:t>
      </w:r>
      <w:r w:rsidR="003E4BF7">
        <w:rPr>
          <w:color w:val="000000" w:themeColor="text1"/>
        </w:rPr>
        <w:t xml:space="preserve"> and will be awarded based on need</w:t>
      </w:r>
      <w:r w:rsidRPr="0042469F">
        <w:rPr>
          <w:color w:val="000000" w:themeColor="text1"/>
        </w:rPr>
        <w:t>. You will be notified via email if your stipend request is accepted or denied.</w:t>
      </w:r>
    </w:p>
    <w:p w14:paraId="711E43C9" w14:textId="24F640CE" w:rsidR="00F10C25" w:rsidRDefault="00F10C25" w:rsidP="00F10C25">
      <w:pPr>
        <w:rPr>
          <w:color w:val="000000" w:themeColor="text1"/>
        </w:rPr>
      </w:pPr>
    </w:p>
    <w:p w14:paraId="011B2DEE" w14:textId="532996B3" w:rsidR="00F10C25" w:rsidRDefault="00F10C25" w:rsidP="00F10C25">
      <w:pPr>
        <w:rPr>
          <w:color w:val="000000" w:themeColor="text1"/>
          <w:highlight w:val="yellow"/>
        </w:rPr>
      </w:pPr>
    </w:p>
    <w:p w14:paraId="00426962" w14:textId="4CC74656" w:rsidR="00F10C25" w:rsidRDefault="00F10C25" w:rsidP="00BD4048">
      <w:pPr>
        <w:rPr>
          <w:color w:val="000000" w:themeColor="text1"/>
        </w:rPr>
      </w:pPr>
      <w:r w:rsidRPr="007F4638">
        <w:rPr>
          <w:color w:val="000000" w:themeColor="text1"/>
          <w:highlight w:val="yellow"/>
        </w:rPr>
        <w:t>Stipend Requested</w:t>
      </w:r>
      <w:r w:rsidR="00EE05E7">
        <w:rPr>
          <w:color w:val="000000" w:themeColor="text1"/>
          <w:highlight w:val="yellow"/>
        </w:rPr>
        <w:t xml:space="preserve"> (check here)</w:t>
      </w:r>
      <w:r w:rsidRPr="007F4638">
        <w:rPr>
          <w:color w:val="000000" w:themeColor="text1"/>
        </w:rPr>
        <w:t>:</w:t>
      </w:r>
      <w:r>
        <w:rPr>
          <w:color w:val="000000" w:themeColor="text1"/>
        </w:rPr>
        <w:t>_________</w:t>
      </w:r>
    </w:p>
    <w:p w14:paraId="55C02139" w14:textId="1AFCD3C9" w:rsidR="00E6617F" w:rsidRDefault="00E6617F" w:rsidP="00BD4048">
      <w:pPr>
        <w:rPr>
          <w:color w:val="000000" w:themeColor="text1"/>
        </w:rPr>
      </w:pPr>
    </w:p>
    <w:p w14:paraId="6AF2FE26" w14:textId="7BB7CFC4" w:rsidR="00E6617F" w:rsidRDefault="00E6617F" w:rsidP="00BD4048">
      <w:pPr>
        <w:rPr>
          <w:color w:val="000000" w:themeColor="text1"/>
        </w:rPr>
      </w:pPr>
      <w:r>
        <w:rPr>
          <w:color w:val="000000" w:themeColor="text1"/>
        </w:rPr>
        <w:t>If approved, who should stipend check be made to:_____________________________________</w:t>
      </w:r>
    </w:p>
    <w:p w14:paraId="421E1470" w14:textId="56E970F7" w:rsidR="00730EF4" w:rsidRDefault="00730EF4" w:rsidP="00BD4048">
      <w:pPr>
        <w:rPr>
          <w:color w:val="000000" w:themeColor="text1"/>
        </w:rPr>
      </w:pPr>
    </w:p>
    <w:p w14:paraId="6649CF97" w14:textId="55AA85AB" w:rsidR="00730EF4" w:rsidRDefault="00730EF4" w:rsidP="00BD4048">
      <w:pPr>
        <w:rPr>
          <w:color w:val="000000" w:themeColor="text1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77C864CF" wp14:editId="08D58F3B">
            <wp:simplePos x="0" y="0"/>
            <wp:positionH relativeFrom="column">
              <wp:posOffset>4334610</wp:posOffset>
            </wp:positionH>
            <wp:positionV relativeFrom="paragraph">
              <wp:posOffset>13736</wp:posOffset>
            </wp:positionV>
            <wp:extent cx="1718901" cy="1983740"/>
            <wp:effectExtent l="0" t="0" r="110490" b="111760"/>
            <wp:wrapNone/>
            <wp:docPr id="5" name="Picture 5" descr="il_1140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_1140x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5" t="4039" r="1425" b="6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01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E2A0" w14:textId="77777777" w:rsidR="00730EF4" w:rsidRDefault="00730EF4" w:rsidP="00730EF4">
      <w:pPr>
        <w:rPr>
          <w:color w:val="000000" w:themeColor="text1"/>
          <w:highlight w:val="yellow"/>
        </w:rPr>
      </w:pPr>
    </w:p>
    <w:p w14:paraId="0ADB2DA6" w14:textId="090A0A13" w:rsidR="00730EF4" w:rsidRDefault="00730EF4" w:rsidP="00730EF4">
      <w:pPr>
        <w:rPr>
          <w:color w:val="000000" w:themeColor="text1"/>
        </w:rPr>
      </w:pPr>
      <w:r w:rsidRPr="00084230">
        <w:rPr>
          <w:color w:val="000000" w:themeColor="text1"/>
          <w:highlight w:val="yellow"/>
        </w:rPr>
        <w:t>Mail, email, or fax the form to arrive by Friday</w:t>
      </w:r>
      <w:r>
        <w:rPr>
          <w:color w:val="000000" w:themeColor="text1"/>
          <w:highlight w:val="yellow"/>
        </w:rPr>
        <w:t>,</w:t>
      </w:r>
      <w:r w:rsidRPr="00084230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  <w:highlight w:val="yellow"/>
        </w:rPr>
        <w:t>May 17</w:t>
      </w:r>
      <w:r w:rsidRPr="009742B3">
        <w:rPr>
          <w:color w:val="000000" w:themeColor="text1"/>
          <w:highlight w:val="yellow"/>
          <w:vertAlign w:val="superscript"/>
        </w:rPr>
        <w:t>th</w:t>
      </w:r>
      <w:r>
        <w:rPr>
          <w:color w:val="000000" w:themeColor="text1"/>
          <w:highlight w:val="yellow"/>
        </w:rPr>
        <w:t xml:space="preserve">, 2019 </w:t>
      </w:r>
      <w:r w:rsidRPr="00EF4D9E">
        <w:rPr>
          <w:color w:val="000000" w:themeColor="text1"/>
          <w:highlight w:val="yellow"/>
        </w:rPr>
        <w:t>to:</w:t>
      </w:r>
    </w:p>
    <w:p w14:paraId="1572FE04" w14:textId="0EFAF915" w:rsidR="00730EF4" w:rsidRDefault="00730EF4" w:rsidP="00730EF4">
      <w:pPr>
        <w:rPr>
          <w:color w:val="000000" w:themeColor="text1"/>
        </w:rPr>
      </w:pPr>
    </w:p>
    <w:p w14:paraId="10B7E4BC" w14:textId="77777777" w:rsidR="00730EF4" w:rsidRDefault="00730EF4" w:rsidP="00730EF4">
      <w:r>
        <w:rPr>
          <w:color w:val="000000" w:themeColor="text1"/>
        </w:rPr>
        <w:t xml:space="preserve">Lana Mahoney- </w:t>
      </w:r>
      <w:hyperlink r:id="rId9" w:history="1">
        <w:r w:rsidRPr="00D85D75">
          <w:rPr>
            <w:rStyle w:val="Hyperlink"/>
          </w:rPr>
          <w:t>lanamahoney@recoverwyoming.org</w:t>
        </w:r>
      </w:hyperlink>
    </w:p>
    <w:p w14:paraId="7787A894" w14:textId="19454013" w:rsidR="00730EF4" w:rsidRPr="00EF4D9E" w:rsidRDefault="00730EF4" w:rsidP="00730EF4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Recover Wyoming</w:t>
      </w:r>
    </w:p>
    <w:p w14:paraId="09D02A39" w14:textId="0E347F0E" w:rsidR="00730EF4" w:rsidRPr="00EF4D9E" w:rsidRDefault="00730EF4" w:rsidP="00730EF4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122 W. Lincolnway</w:t>
      </w:r>
      <w:r>
        <w:rPr>
          <w:color w:val="000000" w:themeColor="text1"/>
          <w:sz w:val="28"/>
        </w:rPr>
        <w:t xml:space="preserve">, </w:t>
      </w:r>
      <w:r w:rsidRPr="00EF4D9E">
        <w:rPr>
          <w:color w:val="000000" w:themeColor="text1"/>
          <w:sz w:val="28"/>
        </w:rPr>
        <w:t>Cheyenne, WY 82009</w:t>
      </w:r>
    </w:p>
    <w:p w14:paraId="11F074B9" w14:textId="77777777" w:rsidR="00730EF4" w:rsidRPr="00EF4D9E" w:rsidRDefault="00730EF4" w:rsidP="00730EF4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(307) 421-7261</w:t>
      </w:r>
    </w:p>
    <w:p w14:paraId="7E3D25AC" w14:textId="61312BD4" w:rsidR="00730EF4" w:rsidRDefault="00730EF4" w:rsidP="00BD4048">
      <w:r w:rsidRPr="00EF4D9E">
        <w:rPr>
          <w:color w:val="000000" w:themeColor="text1"/>
          <w:sz w:val="28"/>
        </w:rPr>
        <w:t>Fax (307) 222-0281</w:t>
      </w:r>
    </w:p>
    <w:sectPr w:rsidR="00730EF4" w:rsidSect="00A272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92DC" w14:textId="77777777" w:rsidR="00A75D08" w:rsidRDefault="00A75D08" w:rsidP="00A75D08">
      <w:r>
        <w:separator/>
      </w:r>
    </w:p>
  </w:endnote>
  <w:endnote w:type="continuationSeparator" w:id="0">
    <w:p w14:paraId="0C271B26" w14:textId="77777777" w:rsidR="00A75D08" w:rsidRDefault="00A75D08" w:rsidP="00A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CCB6" w14:textId="77777777" w:rsidR="00A75D08" w:rsidRDefault="00A7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0935" w14:textId="77777777" w:rsidR="00A75D08" w:rsidRDefault="00A7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49A7" w14:textId="77777777" w:rsidR="00A75D08" w:rsidRDefault="00A7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5B71" w14:textId="77777777" w:rsidR="00A75D08" w:rsidRDefault="00A75D08" w:rsidP="00A75D08">
      <w:r>
        <w:separator/>
      </w:r>
    </w:p>
  </w:footnote>
  <w:footnote w:type="continuationSeparator" w:id="0">
    <w:p w14:paraId="7F76B840" w14:textId="77777777" w:rsidR="00A75D08" w:rsidRDefault="00A75D08" w:rsidP="00A7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A84B" w14:textId="77777777" w:rsidR="00A75D08" w:rsidRDefault="00A7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85E8" w14:textId="23F0D0C6" w:rsidR="00A75D08" w:rsidRDefault="00A75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D1BA" w14:textId="77777777" w:rsidR="00A75D08" w:rsidRDefault="00A75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991"/>
    <w:multiLevelType w:val="hybridMultilevel"/>
    <w:tmpl w:val="7E3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FAC"/>
    <w:multiLevelType w:val="hybridMultilevel"/>
    <w:tmpl w:val="0B6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0F"/>
    <w:rsid w:val="000145BA"/>
    <w:rsid w:val="00053B56"/>
    <w:rsid w:val="000C678C"/>
    <w:rsid w:val="001511DF"/>
    <w:rsid w:val="001E5E7E"/>
    <w:rsid w:val="002C4BC0"/>
    <w:rsid w:val="002E0474"/>
    <w:rsid w:val="00312D0F"/>
    <w:rsid w:val="0033074C"/>
    <w:rsid w:val="00344716"/>
    <w:rsid w:val="003732DE"/>
    <w:rsid w:val="003D006C"/>
    <w:rsid w:val="003E4BF7"/>
    <w:rsid w:val="0047108A"/>
    <w:rsid w:val="00474166"/>
    <w:rsid w:val="00520AD3"/>
    <w:rsid w:val="005506AA"/>
    <w:rsid w:val="00617557"/>
    <w:rsid w:val="00617B6F"/>
    <w:rsid w:val="006357DE"/>
    <w:rsid w:val="006F15C9"/>
    <w:rsid w:val="00705FEC"/>
    <w:rsid w:val="00730EF4"/>
    <w:rsid w:val="00751B21"/>
    <w:rsid w:val="007567F9"/>
    <w:rsid w:val="007666C9"/>
    <w:rsid w:val="00772713"/>
    <w:rsid w:val="007E5646"/>
    <w:rsid w:val="0083124B"/>
    <w:rsid w:val="00860105"/>
    <w:rsid w:val="008C3E5F"/>
    <w:rsid w:val="008E2191"/>
    <w:rsid w:val="009C2549"/>
    <w:rsid w:val="009D757D"/>
    <w:rsid w:val="00A27287"/>
    <w:rsid w:val="00A476E6"/>
    <w:rsid w:val="00A75D08"/>
    <w:rsid w:val="00AE1392"/>
    <w:rsid w:val="00B400C5"/>
    <w:rsid w:val="00B8564B"/>
    <w:rsid w:val="00B95244"/>
    <w:rsid w:val="00BD4048"/>
    <w:rsid w:val="00CA555E"/>
    <w:rsid w:val="00CA71D2"/>
    <w:rsid w:val="00CF659A"/>
    <w:rsid w:val="00D97A8F"/>
    <w:rsid w:val="00DD2B81"/>
    <w:rsid w:val="00DD3728"/>
    <w:rsid w:val="00E01975"/>
    <w:rsid w:val="00E6617F"/>
    <w:rsid w:val="00ED0B86"/>
    <w:rsid w:val="00EE05E7"/>
    <w:rsid w:val="00F10C25"/>
    <w:rsid w:val="00FB0DF9"/>
    <w:rsid w:val="00FC6996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A7F29B"/>
  <w15:chartTrackingRefBased/>
  <w15:docId w15:val="{BC1CCA8F-12B3-4233-A6A4-33E3E0D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0F"/>
    <w:pPr>
      <w:ind w:left="720"/>
      <w:contextualSpacing/>
    </w:pPr>
  </w:style>
  <w:style w:type="character" w:styleId="Hyperlink">
    <w:name w:val="Hyperlink"/>
    <w:basedOn w:val="DefaultParagraphFont"/>
    <w:rsid w:val="00312D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D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amahoney@recoverwyomi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Mahoney</dc:creator>
  <cp:keywords/>
  <dc:description/>
  <cp:lastModifiedBy>Lana Mahoney</cp:lastModifiedBy>
  <cp:revision>20</cp:revision>
  <cp:lastPrinted>2019-03-15T19:18:00Z</cp:lastPrinted>
  <dcterms:created xsi:type="dcterms:W3CDTF">2019-03-15T17:38:00Z</dcterms:created>
  <dcterms:modified xsi:type="dcterms:W3CDTF">2019-03-19T17:45:00Z</dcterms:modified>
</cp:coreProperties>
</file>