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89" w:rsidRPr="008010E7" w:rsidRDefault="008010E7">
      <w:pPr>
        <w:rPr>
          <w:b/>
        </w:rPr>
      </w:pPr>
      <w:r w:rsidRPr="008010E7">
        <w:rPr>
          <w:b/>
        </w:rPr>
        <w:t xml:space="preserve">Peer Specialist </w:t>
      </w:r>
      <w:r w:rsidR="00AB7689" w:rsidRPr="008010E7">
        <w:rPr>
          <w:b/>
        </w:rPr>
        <w:t xml:space="preserve">Employer Readiness Self-Assessment </w:t>
      </w:r>
    </w:p>
    <w:p w:rsidR="00AB7689" w:rsidRDefault="00AB7689">
      <w:r>
        <w:t xml:space="preserve">This Employer Readiness Self-Assessment tool is adapted from the tool designed by the Montana Peer Support Task Force to assist organizations in the creation, development and/or enhancement of peer services in their organization. In order to ensure success of peer services in an organization, vital components are needed to facilitate a recovery oriented culture. </w:t>
      </w:r>
    </w:p>
    <w:p w:rsidR="00AB7689" w:rsidRDefault="00AB7689">
      <w:r>
        <w:t xml:space="preserve">Please answer yes or no to the following questions: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270"/>
      </w:tblGrid>
      <w:tr w:rsidR="00886C4A" w:rsidTr="00886C4A">
        <w:tc>
          <w:tcPr>
            <w:tcW w:w="1080" w:type="dxa"/>
          </w:tcPr>
          <w:p w:rsidR="00886C4A" w:rsidRDefault="00886C4A">
            <w:r w:rsidRPr="00886C4A">
              <w:rPr>
                <w:sz w:val="16"/>
              </w:rPr>
              <w:t>Yes or No</w:t>
            </w:r>
          </w:p>
        </w:tc>
        <w:tc>
          <w:tcPr>
            <w:tcW w:w="8270" w:type="dxa"/>
          </w:tcPr>
          <w:p w:rsidR="00886C4A" w:rsidRDefault="00886C4A" w:rsidP="00886C4A">
            <w:pPr>
              <w:spacing w:after="60"/>
            </w:pPr>
          </w:p>
          <w:p w:rsidR="00886C4A" w:rsidRDefault="00886C4A" w:rsidP="00886C4A">
            <w:pPr>
              <w:spacing w:after="60"/>
            </w:pPr>
            <w:r>
              <w:t xml:space="preserve">1. </w:t>
            </w:r>
            <w:r w:rsidR="00AD3463">
              <w:t>We engage</w:t>
            </w:r>
            <w:r>
              <w:t xml:space="preserve"> in regular community mental health education activities around wellnes</w:t>
            </w:r>
            <w:r>
              <w:t xml:space="preserve">s and recovery. </w:t>
            </w:r>
          </w:p>
          <w:p w:rsidR="00886C4A" w:rsidRDefault="00886C4A" w:rsidP="00886C4A">
            <w:pPr>
              <w:spacing w:after="60"/>
            </w:pPr>
            <w:r>
              <w:t xml:space="preserve">2. </w:t>
            </w:r>
            <w:r w:rsidR="00AD3463">
              <w:t>We promote</w:t>
            </w:r>
            <w:r>
              <w:t xml:space="preserve"> the 10 components of recovery </w:t>
            </w:r>
            <w:r>
              <w:t>with every client.</w:t>
            </w:r>
            <w:r>
              <w:br/>
            </w:r>
            <w:hyperlink r:id="rId4" w:history="1">
              <w:r w:rsidRPr="000D4ECD">
                <w:rPr>
                  <w:rStyle w:val="Hyperlink"/>
                </w:rPr>
                <w:t>http://store.samhsa.gov/shin/content/SMA05-4129/SMA05-4129.pdf</w:t>
              </w:r>
            </w:hyperlink>
            <w:r>
              <w:t xml:space="preserve"> </w:t>
            </w:r>
          </w:p>
          <w:p w:rsidR="00886C4A" w:rsidRDefault="00886C4A" w:rsidP="00886C4A">
            <w:pPr>
              <w:spacing w:after="60"/>
            </w:pPr>
            <w:r>
              <w:t xml:space="preserve">3. </w:t>
            </w:r>
            <w:r w:rsidR="00AD3463">
              <w:t>We believe</w:t>
            </w:r>
            <w:r>
              <w:t xml:space="preserve"> peer support staff would be an added benefit to o</w:t>
            </w:r>
            <w:r>
              <w:t xml:space="preserve">ur treatment team. </w:t>
            </w:r>
          </w:p>
          <w:p w:rsidR="00886C4A" w:rsidRDefault="00886C4A" w:rsidP="00886C4A">
            <w:pPr>
              <w:spacing w:after="60"/>
            </w:pPr>
            <w:r>
              <w:t xml:space="preserve">4. </w:t>
            </w:r>
            <w:r w:rsidR="00AD3463">
              <w:t>We</w:t>
            </w:r>
            <w:r>
              <w:t xml:space="preserve"> </w:t>
            </w:r>
            <w:r w:rsidR="00AD3463">
              <w:t>believe</w:t>
            </w:r>
            <w:r>
              <w:t xml:space="preserve"> </w:t>
            </w:r>
            <w:r>
              <w:t xml:space="preserve">recovery and wellness </w:t>
            </w:r>
            <w:r>
              <w:t xml:space="preserve">are possible for every client. </w:t>
            </w:r>
          </w:p>
          <w:p w:rsidR="00886C4A" w:rsidRDefault="00886C4A" w:rsidP="00886C4A">
            <w:pPr>
              <w:spacing w:after="60"/>
            </w:pPr>
            <w:r>
              <w:t xml:space="preserve">5. </w:t>
            </w:r>
            <w:r w:rsidR="00AD3463">
              <w:t>We routinely offer</w:t>
            </w:r>
            <w:r>
              <w:t xml:space="preserve"> (or will offer) peer support at every level of</w:t>
            </w:r>
            <w:r>
              <w:t xml:space="preserve"> service to our clients.</w:t>
            </w:r>
          </w:p>
          <w:p w:rsidR="00886C4A" w:rsidRDefault="00886C4A" w:rsidP="00886C4A">
            <w:pPr>
              <w:spacing w:after="60"/>
            </w:pPr>
            <w:r>
              <w:t xml:space="preserve">6. </w:t>
            </w:r>
            <w:r w:rsidR="00AD3463">
              <w:t>We offer</w:t>
            </w:r>
            <w:r>
              <w:t xml:space="preserve"> flexible hours for cl</w:t>
            </w:r>
            <w:r>
              <w:t xml:space="preserve">ients seeking or in recovery. </w:t>
            </w:r>
          </w:p>
          <w:p w:rsidR="00886C4A" w:rsidRDefault="00886C4A" w:rsidP="00886C4A">
            <w:pPr>
              <w:spacing w:after="60"/>
            </w:pPr>
            <w:r>
              <w:t xml:space="preserve">7. </w:t>
            </w:r>
            <w:r w:rsidR="00AD3463">
              <w:t>We use</w:t>
            </w:r>
            <w:r>
              <w:t xml:space="preserve"> recovery oriented language when interacting</w:t>
            </w:r>
            <w:r>
              <w:t xml:space="preserve"> with our clients.</w:t>
            </w:r>
          </w:p>
          <w:p w:rsidR="00886C4A" w:rsidRDefault="00886C4A" w:rsidP="00886C4A">
            <w:pPr>
              <w:spacing w:after="60"/>
            </w:pPr>
            <w:r>
              <w:t>8. Trauma informed care is an integral part of our delivery of serv</w:t>
            </w:r>
            <w:r>
              <w:t xml:space="preserve">ices. </w:t>
            </w:r>
          </w:p>
          <w:p w:rsidR="00886C4A" w:rsidRDefault="00886C4A" w:rsidP="00886C4A">
            <w:pPr>
              <w:spacing w:after="60"/>
            </w:pPr>
            <w:r>
              <w:t xml:space="preserve">9. Management </w:t>
            </w:r>
            <w:r w:rsidR="00AD3463">
              <w:t>of our agency routinely provide</w:t>
            </w:r>
            <w:r>
              <w:t xml:space="preserve"> learning opportunities around wellness and r</w:t>
            </w:r>
            <w:r>
              <w:t xml:space="preserve">ecovery for staff. </w:t>
            </w:r>
          </w:p>
          <w:p w:rsidR="00886C4A" w:rsidRDefault="00886C4A" w:rsidP="00886C4A">
            <w:pPr>
              <w:spacing w:after="60"/>
            </w:pPr>
            <w:r>
              <w:t xml:space="preserve">10. </w:t>
            </w:r>
            <w:r>
              <w:t xml:space="preserve">Staff </w:t>
            </w:r>
            <w:r>
              <w:t>wellness is strongly supported in</w:t>
            </w:r>
            <w:r>
              <w:t xml:space="preserve"> our organization. </w:t>
            </w:r>
          </w:p>
          <w:p w:rsidR="00886C4A" w:rsidRDefault="00886C4A" w:rsidP="00886C4A">
            <w:pPr>
              <w:spacing w:after="60"/>
            </w:pPr>
            <w:r>
              <w:t xml:space="preserve">11. Consumers have meaningful and sustained opportunities to have a voice in the policy-making decisions for our agency and/or with our stakeholder partners. </w:t>
            </w:r>
          </w:p>
          <w:p w:rsidR="00886C4A" w:rsidRDefault="00886C4A" w:rsidP="00886C4A">
            <w:pPr>
              <w:spacing w:after="60"/>
            </w:pPr>
            <w:r>
              <w:t xml:space="preserve">12. </w:t>
            </w:r>
            <w:r w:rsidR="00AD3463">
              <w:t>We prioritize</w:t>
            </w:r>
            <w:r>
              <w:t xml:space="preserve"> (or would like to prioritize) </w:t>
            </w:r>
            <w:r>
              <w:t xml:space="preserve">an increased </w:t>
            </w:r>
            <w:r>
              <w:t>rate of client treatment engagement</w:t>
            </w:r>
            <w:r>
              <w:t xml:space="preserve"> and </w:t>
            </w:r>
            <w:r>
              <w:t xml:space="preserve">treatment completes. </w:t>
            </w:r>
          </w:p>
          <w:p w:rsidR="00886C4A" w:rsidRDefault="00886C4A" w:rsidP="00886C4A">
            <w:pPr>
              <w:spacing w:after="60"/>
            </w:pPr>
            <w:r>
              <w:t xml:space="preserve">13. </w:t>
            </w:r>
            <w:r w:rsidR="00AD3463">
              <w:t>We</w:t>
            </w:r>
            <w:r>
              <w:t xml:space="preserve"> will provide </w:t>
            </w:r>
            <w:proofErr w:type="spellStart"/>
            <w:r>
              <w:t>inkind</w:t>
            </w:r>
            <w:proofErr w:type="spellEnd"/>
            <w:r>
              <w:t xml:space="preserve"> and real dollar investment, a recovery-oriented job supervisor, access to training in recovery and Peer Support, and other resources to assure that the Peer Specialist position is integrated as a full member of t</w:t>
            </w:r>
            <w:r>
              <w:t xml:space="preserve">he treatment staff. </w:t>
            </w:r>
          </w:p>
          <w:p w:rsidR="00886C4A" w:rsidRDefault="00886C4A" w:rsidP="00886C4A">
            <w:pPr>
              <w:spacing w:after="60"/>
            </w:pPr>
            <w:r>
              <w:t xml:space="preserve">14. </w:t>
            </w:r>
            <w:r w:rsidR="00AD3463">
              <w:t>We use</w:t>
            </w:r>
            <w:r>
              <w:t xml:space="preserve"> ongoing quality management that promotes strengths and addre</w:t>
            </w:r>
            <w:r>
              <w:t xml:space="preserve">sses opportunities. </w:t>
            </w:r>
          </w:p>
          <w:p w:rsidR="00886C4A" w:rsidRDefault="00886C4A" w:rsidP="00886C4A">
            <w:pPr>
              <w:spacing w:after="60"/>
            </w:pPr>
            <w:r>
              <w:t xml:space="preserve">15. </w:t>
            </w:r>
            <w:r w:rsidR="00AD3463">
              <w:t>We value</w:t>
            </w:r>
            <w:r>
              <w:t xml:space="preserve"> ongoing Continuing Education for all staff.</w:t>
            </w:r>
          </w:p>
          <w:p w:rsidR="00886C4A" w:rsidRDefault="00886C4A" w:rsidP="00886C4A">
            <w:pPr>
              <w:spacing w:after="60"/>
            </w:pPr>
            <w:r>
              <w:t xml:space="preserve">16. </w:t>
            </w:r>
            <w:r w:rsidR="00AD3463">
              <w:t>We are</w:t>
            </w:r>
            <w:r>
              <w:t xml:space="preserve"> concerned with staff turn-over, mental health professional shortages, and the need to maximize utilization of employee skills.</w:t>
            </w:r>
          </w:p>
          <w:p w:rsidR="00886C4A" w:rsidRDefault="00886C4A" w:rsidP="00886C4A"/>
          <w:p w:rsidR="00886C4A" w:rsidRDefault="00886C4A"/>
        </w:tc>
      </w:tr>
      <w:tr w:rsidR="00886C4A" w:rsidTr="00886C4A">
        <w:tc>
          <w:tcPr>
            <w:tcW w:w="1080" w:type="dxa"/>
          </w:tcPr>
          <w:p w:rsidR="00886C4A" w:rsidRDefault="00886C4A"/>
        </w:tc>
        <w:tc>
          <w:tcPr>
            <w:tcW w:w="8270" w:type="dxa"/>
          </w:tcPr>
          <w:p w:rsidR="00886C4A" w:rsidRDefault="00886C4A"/>
        </w:tc>
      </w:tr>
    </w:tbl>
    <w:p w:rsidR="00AB7689" w:rsidRDefault="00AB7689" w:rsidP="00886C4A"/>
    <w:sectPr w:rsidR="00AB7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89"/>
    <w:rsid w:val="00174B45"/>
    <w:rsid w:val="008010E7"/>
    <w:rsid w:val="00886C4A"/>
    <w:rsid w:val="00AB7689"/>
    <w:rsid w:val="00AD3463"/>
    <w:rsid w:val="00C9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5EFC4-B479-43B7-A864-DD594848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0E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ore.samhsa.gov/shin/content/SMA05-4129/SMA05-41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 - Department of Health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Jares</dc:creator>
  <cp:keywords/>
  <dc:description/>
  <cp:lastModifiedBy>Janet Jares</cp:lastModifiedBy>
  <cp:revision>2</cp:revision>
  <dcterms:created xsi:type="dcterms:W3CDTF">2016-04-13T19:03:00Z</dcterms:created>
  <dcterms:modified xsi:type="dcterms:W3CDTF">2017-11-01T20:39:00Z</dcterms:modified>
</cp:coreProperties>
</file>